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县本级衔接取消的中央指定地方实施行政审批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中介服务事项目录（2项）</w:t>
      </w:r>
    </w:p>
    <w:tbl>
      <w:tblPr>
        <w:tblW w:w="12599" w:type="dxa"/>
        <w:tblInd w:w="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"/>
        <w:gridCol w:w="1290"/>
        <w:gridCol w:w="435"/>
        <w:gridCol w:w="1470"/>
        <w:gridCol w:w="1320"/>
        <w:gridCol w:w="540"/>
        <w:gridCol w:w="1260"/>
        <w:gridCol w:w="1650"/>
        <w:gridCol w:w="2894"/>
        <w:gridCol w:w="1500"/>
      </w:tblGrid>
      <w:tr>
        <w:trPr>
          <w:trHeight w:val="573" w:hRule="atLeast"/>
          <w:tblHeader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行政许可事项名称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审批部门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省级取消的中介服务事项名称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衔接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br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市级对应行政许可事项名称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市级衔接取消中介服务事项名称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中介服务事项设定依据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rPr>
          <w:trHeight w:val="90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特种设备作业人员资格认定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省质监局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特种设备作业人员资格许可证件补办声明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对特种设备作业人员资格许可证件遗失或者损毁申请补办的，不再要求申请人提供补办声明。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县市场监管局（质监）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特种设备作业人员资格认定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特种设备作业人员资格许可证件补办声明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《质量监督检验检疫行政许可实施办法》（质检总局令第149号）第三十八条：因行政许可证件遗失或者损毁，被许可人申请补办的，应当按照要求在公开发行的报刊上刊登行政许可证件补办声明。声明中应当明确补办原因、六十日异议期限、异议受理电话等内容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0"/>
                <w:szCs w:val="20"/>
                <w:u w:val="none"/>
                <w:lang w:val="en-US" w:eastAsia="zh-CN"/>
              </w:rPr>
              <w:t>对特种设备作业人员资格许可证件遗失或者损毁申请补办的，不再要求申请人提供补办声明。</w:t>
            </w:r>
          </w:p>
        </w:tc>
      </w:tr>
      <w:tr>
        <w:trPr>
          <w:trHeight w:val="543" w:hRule="atLeast"/>
        </w:trPr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333333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333333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放射源诊疗技术和医用辐射机构许可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省卫生计生委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放射诊疗建设项目职业病危害放射防护评价（乙级）机构资质证书遗失声明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对放射诊疗建设项目职业病危害放射防护评价（乙级）机构资质证书遗失申请补发的，不再要求申请人提供遗失声明。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县卫计局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放射源诊疗技术和医用辐射机构许可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放射诊疗建设项目职业病危害放射防护评价（乙级）机构资质证书遗失声明</w:t>
            </w:r>
          </w:p>
        </w:tc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《放射卫生技术服务机构管理办法》（卫监督发〔2012〕25号）第二十四条：遗失放射卫生技术服务机构资质证书的，应当向原发证机关提出补发申请，并提供登载遗失声明的省级以上报刊。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对放射诊疗建设项目职业病危害放射防护评价（乙级）机构资质证书遗失申请补发的，不再要求申请人提供遗失声明。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customStyle="1" w:styleId="3">
    <w:name w:val="font4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2017-11-27T09:21:00Z</dcterms:created>
  <dc:creator>玛奇朵 </dc:creator>
  <cp:lastModifiedBy>Administrator</cp:lastModifiedBy>
  <dcterms:modified xsi:type="dcterms:W3CDTF">2017-12-05T05:29:00Z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