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center" w:pos="6979"/>
        </w:tabs>
        <w:spacing w:line="5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spacing w:afterLines="50"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衔接取消的县政府部门行政许可中介服务事项目录（共3项）</w:t>
      </w:r>
    </w:p>
    <w:tbl>
      <w:tblPr>
        <w:tblStyle w:val="5"/>
        <w:tblW w:w="14794" w:type="dxa"/>
        <w:tblInd w:w="0" w:type="dxa"/>
        <w:tblLayout w:type="fixed"/>
        <w:tblCellMar>
          <w:top w:w="15" w:type="dxa"/>
          <w:left w:w="15" w:type="dxa"/>
          <w:bottom w:w="15" w:type="dxa"/>
          <w:right w:w="15" w:type="dxa"/>
        </w:tblCellMar>
      </w:tblPr>
      <w:tblGrid>
        <w:gridCol w:w="314"/>
        <w:gridCol w:w="915"/>
        <w:gridCol w:w="1711"/>
        <w:gridCol w:w="540"/>
        <w:gridCol w:w="1260"/>
        <w:gridCol w:w="1605"/>
        <w:gridCol w:w="1259"/>
        <w:gridCol w:w="2255"/>
        <w:gridCol w:w="4845"/>
        <w:gridCol w:w="90"/>
      </w:tblGrid>
      <w:tr>
        <w:tblPrEx>
          <w:tblLayout w:type="fixed"/>
          <w:tblCellMar>
            <w:top w:w="15" w:type="dxa"/>
            <w:left w:w="15" w:type="dxa"/>
            <w:bottom w:w="15" w:type="dxa"/>
            <w:right w:w="15" w:type="dxa"/>
          </w:tblCellMar>
        </w:tblPrEx>
        <w:trPr>
          <w:gridAfter w:val="1"/>
          <w:wAfter w:w="90" w:type="dxa"/>
          <w:trHeight w:val="479" w:hRule="atLeast"/>
          <w:tblHeader/>
        </w:trPr>
        <w:tc>
          <w:tcPr>
            <w:tcW w:w="3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szCs w:val="21"/>
              </w:rPr>
            </w:pPr>
            <w:r>
              <w:rPr>
                <w:rFonts w:hint="eastAsia" w:ascii="黑体" w:hAnsi="宋体" w:eastAsia="黑体" w:cs="黑体"/>
                <w:kern w:val="0"/>
                <w:szCs w:val="21"/>
              </w:rPr>
              <w:t>序号</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szCs w:val="21"/>
              </w:rPr>
            </w:pPr>
            <w:r>
              <w:rPr>
                <w:rFonts w:hint="eastAsia" w:ascii="黑体" w:hAnsi="宋体" w:eastAsia="黑体" w:cs="黑体"/>
                <w:kern w:val="0"/>
                <w:szCs w:val="21"/>
              </w:rPr>
              <w:t>行政许可事项编码</w:t>
            </w:r>
          </w:p>
        </w:tc>
        <w:tc>
          <w:tcPr>
            <w:tcW w:w="1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kern w:val="0"/>
                <w:szCs w:val="21"/>
              </w:rPr>
            </w:pPr>
            <w:r>
              <w:rPr>
                <w:rFonts w:hint="eastAsia" w:ascii="黑体" w:hAnsi="宋体" w:eastAsia="黑体" w:cs="黑体"/>
                <w:kern w:val="0"/>
                <w:szCs w:val="21"/>
              </w:rPr>
              <w:t>行政许可事项</w:t>
            </w:r>
          </w:p>
          <w:p>
            <w:pPr>
              <w:widowControl/>
              <w:jc w:val="center"/>
              <w:textAlignment w:val="center"/>
              <w:rPr>
                <w:rFonts w:ascii="黑体" w:hAnsi="宋体" w:eastAsia="黑体" w:cs="黑体"/>
                <w:szCs w:val="21"/>
              </w:rPr>
            </w:pPr>
            <w:r>
              <w:rPr>
                <w:rFonts w:hint="eastAsia" w:ascii="黑体" w:hAnsi="宋体" w:eastAsia="黑体" w:cs="黑体"/>
                <w:kern w:val="0"/>
                <w:szCs w:val="21"/>
              </w:rPr>
              <w:t>名  称</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szCs w:val="21"/>
              </w:rPr>
            </w:pPr>
            <w:r>
              <w:rPr>
                <w:rFonts w:hint="eastAsia" w:ascii="黑体" w:hAnsi="宋体" w:eastAsia="黑体" w:cs="黑体"/>
                <w:kern w:val="0"/>
                <w:szCs w:val="21"/>
              </w:rPr>
              <w:t>职权类别</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szCs w:val="21"/>
              </w:rPr>
            </w:pPr>
            <w:r>
              <w:rPr>
                <w:rFonts w:hint="eastAsia" w:ascii="黑体" w:hAnsi="宋体" w:eastAsia="黑体" w:cs="黑体"/>
                <w:kern w:val="0"/>
                <w:szCs w:val="21"/>
              </w:rPr>
              <w:t>审批部门</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szCs w:val="21"/>
              </w:rPr>
            </w:pPr>
            <w:r>
              <w:rPr>
                <w:rFonts w:hint="eastAsia" w:ascii="黑体" w:hAnsi="宋体" w:eastAsia="黑体" w:cs="黑体"/>
                <w:kern w:val="0"/>
                <w:szCs w:val="21"/>
              </w:rPr>
              <w:t>取消的中介服务事项名称</w:t>
            </w:r>
          </w:p>
        </w:tc>
        <w:tc>
          <w:tcPr>
            <w:tcW w:w="12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szCs w:val="21"/>
              </w:rPr>
            </w:pPr>
            <w:r>
              <w:rPr>
                <w:rFonts w:hint="eastAsia" w:ascii="黑体" w:hAnsi="宋体" w:eastAsia="黑体" w:cs="黑体"/>
                <w:kern w:val="0"/>
                <w:szCs w:val="21"/>
              </w:rPr>
              <w:t>要件名称</w:t>
            </w:r>
          </w:p>
        </w:tc>
        <w:tc>
          <w:tcPr>
            <w:tcW w:w="22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szCs w:val="21"/>
              </w:rPr>
            </w:pPr>
            <w:r>
              <w:rPr>
                <w:rFonts w:hint="eastAsia" w:ascii="黑体" w:hAnsi="宋体" w:eastAsia="黑体" w:cs="黑体"/>
                <w:kern w:val="0"/>
                <w:szCs w:val="21"/>
              </w:rPr>
              <w:t>取消依据</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szCs w:val="21"/>
              </w:rPr>
            </w:pPr>
            <w:r>
              <w:rPr>
                <w:rFonts w:hint="eastAsia" w:ascii="黑体" w:hAnsi="宋体" w:eastAsia="黑体" w:cs="黑体"/>
                <w:kern w:val="0"/>
                <w:szCs w:val="21"/>
              </w:rPr>
              <w:t>备注</w:t>
            </w:r>
          </w:p>
        </w:tc>
      </w:tr>
      <w:tr>
        <w:tblPrEx>
          <w:tblLayout w:type="fixed"/>
          <w:tblCellMar>
            <w:top w:w="15" w:type="dxa"/>
            <w:left w:w="15" w:type="dxa"/>
            <w:bottom w:w="15" w:type="dxa"/>
            <w:right w:w="15" w:type="dxa"/>
          </w:tblCellMar>
        </w:tblPrEx>
        <w:trPr>
          <w:gridAfter w:val="1"/>
          <w:wAfter w:w="90" w:type="dxa"/>
          <w:trHeight w:val="1544" w:hRule="atLeast"/>
          <w:tblHeader/>
        </w:trPr>
        <w:tc>
          <w:tcPr>
            <w:tcW w:w="3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kern w:val="0"/>
                <w:szCs w:val="21"/>
              </w:rPr>
            </w:pPr>
            <w:r>
              <w:rPr>
                <w:rFonts w:hint="eastAsia" w:ascii="黑体" w:hAnsi="宋体" w:eastAsia="黑体" w:cs="黑体"/>
                <w:kern w:val="0"/>
                <w:szCs w:val="21"/>
              </w:rPr>
              <w:t>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08001</w:t>
            </w:r>
          </w:p>
        </w:tc>
        <w:tc>
          <w:tcPr>
            <w:tcW w:w="171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申请筹备成立社会团体审批</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行政许可</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民政局</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申请筹备验资</w:t>
            </w:r>
          </w:p>
        </w:tc>
        <w:tc>
          <w:tcPr>
            <w:tcW w:w="12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验资报告</w:t>
            </w:r>
          </w:p>
        </w:tc>
        <w:tc>
          <w:tcPr>
            <w:tcW w:w="2255" w:type="dxa"/>
            <w:tcBorders>
              <w:top w:val="single" w:color="000000" w:sz="4" w:space="0"/>
              <w:left w:val="single" w:color="000000" w:sz="4" w:space="0"/>
              <w:bottom w:val="single" w:color="000000" w:sz="4" w:space="0"/>
              <w:right w:val="single" w:color="000000" w:sz="4" w:space="0"/>
            </w:tcBorders>
            <w:vAlign w:val="center"/>
          </w:tcPr>
          <w:p>
            <w:pPr>
              <w:jc w:val="both"/>
              <w:rPr>
                <w:rFonts w:ascii="仿宋_GB2312" w:hAnsi="仿宋_GB2312" w:eastAsia="仿宋_GB2312" w:cs="仿宋_GB2312"/>
                <w:kern w:val="0"/>
                <w:szCs w:val="21"/>
              </w:rPr>
            </w:pPr>
            <w:r>
              <w:rPr>
                <w:rFonts w:hint="eastAsia" w:ascii="仿宋_GB2312" w:hAnsi="宋体" w:eastAsia="仿宋_GB2312" w:cs="仿宋_GB2312"/>
                <w:szCs w:val="21"/>
              </w:rPr>
              <w:t>《国务院关于修改部分行政法规的决定》（国务院令第666号）十八</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exact"/>
              <w:jc w:val="both"/>
              <w:textAlignment w:val="center"/>
              <w:rPr>
                <w:rFonts w:ascii="黑体" w:hAnsi="宋体" w:eastAsia="黑体" w:cs="黑体"/>
                <w:kern w:val="0"/>
                <w:szCs w:val="21"/>
              </w:rPr>
            </w:pPr>
            <w:r>
              <w:rPr>
                <w:rFonts w:hint="eastAsia" w:ascii="仿宋_GB2312" w:hAnsi="仿宋_GB2312" w:eastAsia="仿宋_GB2312" w:cs="仿宋_GB2312"/>
                <w:kern w:val="0"/>
                <w:szCs w:val="21"/>
              </w:rPr>
              <w:t>依据最新文件规定，取消“申请筹备成立社会团体审批”，将“</w:t>
            </w:r>
            <w:r>
              <w:rPr>
                <w:rFonts w:hint="eastAsia" w:ascii="仿宋_GB2312" w:hAnsi="宋体" w:eastAsia="仿宋_GB2312" w:cs="仿宋_GB2312"/>
                <w:kern w:val="0"/>
                <w:szCs w:val="21"/>
              </w:rPr>
              <w:t>申请筹备验资报告</w:t>
            </w:r>
            <w:r>
              <w:rPr>
                <w:rFonts w:hint="eastAsia" w:ascii="仿宋_GB2312" w:hAnsi="仿宋_GB2312" w:eastAsia="仿宋_GB2312" w:cs="仿宋_GB2312"/>
                <w:kern w:val="0"/>
                <w:szCs w:val="21"/>
              </w:rPr>
              <w:t>”</w:t>
            </w:r>
            <w:r>
              <w:rPr>
                <w:rFonts w:hint="eastAsia" w:ascii="仿宋_GB2312" w:hAnsi="宋体" w:eastAsia="仿宋_GB2312" w:cs="仿宋_GB2312"/>
                <w:kern w:val="0"/>
                <w:szCs w:val="21"/>
              </w:rPr>
              <w:t>调整为“注册登记验资报告”，作为“社会团体成立、变更、注销登记”审批要件（</w:t>
            </w:r>
            <w:r>
              <w:rPr>
                <w:rFonts w:hint="eastAsia" w:ascii="仿宋_GB2312" w:hAnsi="仿宋_GB2312" w:eastAsia="仿宋_GB2312" w:cs="仿宋_GB2312"/>
                <w:szCs w:val="21"/>
              </w:rPr>
              <w:t>邢政办发</w:t>
            </w:r>
            <w:r>
              <w:rPr>
                <w:rFonts w:hint="eastAsia" w:ascii="仿宋_GB2312" w:hAnsi="宋体" w:eastAsia="仿宋_GB2312" w:cs="仿宋_GB2312"/>
                <w:kern w:val="0"/>
                <w:szCs w:val="21"/>
              </w:rPr>
              <w:t>〔201</w:t>
            </w:r>
            <w:r>
              <w:rPr>
                <w:rFonts w:hint="eastAsia" w:ascii="仿宋_GB2312" w:hAnsi="宋体" w:eastAsia="仿宋_GB2312" w:cs="仿宋_GB2312"/>
                <w:kern w:val="0"/>
                <w:szCs w:val="21"/>
                <w:lang w:val="en-US" w:eastAsia="zh-CN"/>
              </w:rPr>
              <w:t>6</w:t>
            </w:r>
            <w:r>
              <w:rPr>
                <w:rFonts w:hint="eastAsia" w:ascii="仿宋_GB2312" w:hAnsi="宋体" w:eastAsia="仿宋_GB2312" w:cs="仿宋_GB2312"/>
                <w:kern w:val="0"/>
                <w:szCs w:val="21"/>
              </w:rPr>
              <w:t>〕</w:t>
            </w:r>
            <w:r>
              <w:rPr>
                <w:rFonts w:hint="eastAsia" w:ascii="仿宋_GB2312" w:hAnsi="仿宋_GB2312" w:eastAsia="仿宋_GB2312" w:cs="仿宋_GB2312"/>
                <w:szCs w:val="21"/>
              </w:rPr>
              <w:t>7号</w:t>
            </w:r>
            <w:r>
              <w:rPr>
                <w:rFonts w:hint="eastAsia" w:ascii="仿宋_GB2312" w:hAnsi="宋体" w:eastAsia="仿宋_GB2312" w:cs="仿宋_GB2312"/>
                <w:kern w:val="0"/>
                <w:szCs w:val="21"/>
              </w:rPr>
              <w:t>）</w:t>
            </w:r>
          </w:p>
        </w:tc>
      </w:tr>
      <w:tr>
        <w:tblPrEx>
          <w:tblLayout w:type="fixed"/>
          <w:tblCellMar>
            <w:top w:w="15" w:type="dxa"/>
            <w:left w:w="15" w:type="dxa"/>
            <w:bottom w:w="15" w:type="dxa"/>
            <w:right w:w="15" w:type="dxa"/>
          </w:tblCellMar>
        </w:tblPrEx>
        <w:trPr>
          <w:gridAfter w:val="1"/>
          <w:wAfter w:w="90" w:type="dxa"/>
          <w:trHeight w:val="1202" w:hRule="atLeast"/>
          <w:tblHeader/>
        </w:trPr>
        <w:tc>
          <w:tcPr>
            <w:tcW w:w="3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kern w:val="0"/>
                <w:szCs w:val="21"/>
              </w:rPr>
            </w:pPr>
            <w:r>
              <w:rPr>
                <w:rFonts w:hint="eastAsia" w:ascii="黑体" w:hAnsi="宋体" w:eastAsia="黑体" w:cs="黑体"/>
                <w:kern w:val="0"/>
                <w:szCs w:val="21"/>
              </w:rPr>
              <w:t>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kern w:val="0"/>
                <w:szCs w:val="21"/>
              </w:rPr>
            </w:pPr>
            <w:r>
              <w:rPr>
                <w:rFonts w:hint="eastAsia" w:ascii="仿宋_GB2312" w:hAnsi="宋体" w:eastAsia="仿宋_GB2312" w:cs="仿宋_GB2312"/>
                <w:kern w:val="0"/>
                <w:szCs w:val="21"/>
              </w:rPr>
              <w:t>19011</w:t>
            </w:r>
          </w:p>
        </w:tc>
        <w:tc>
          <w:tcPr>
            <w:tcW w:w="171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黑体" w:hAnsi="宋体" w:eastAsia="黑体" w:cs="黑体"/>
                <w:kern w:val="0"/>
                <w:szCs w:val="21"/>
              </w:rPr>
            </w:pPr>
            <w:r>
              <w:rPr>
                <w:rFonts w:hint="eastAsia" w:ascii="仿宋_GB2312" w:hAnsi="宋体" w:eastAsia="仿宋_GB2312" w:cs="仿宋_GB2312"/>
                <w:kern w:val="0"/>
                <w:szCs w:val="21"/>
              </w:rPr>
              <w:t>从事包装装潢和其他印刷品印刷经营活动的企业设立、变更经营活动、兼营、兼并合并、分立的审批</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kern w:val="0"/>
                <w:szCs w:val="21"/>
              </w:rPr>
            </w:pPr>
            <w:r>
              <w:rPr>
                <w:rFonts w:hint="eastAsia" w:ascii="仿宋_GB2312" w:hAnsi="宋体" w:eastAsia="仿宋_GB2312" w:cs="仿宋_GB2312"/>
                <w:kern w:val="0"/>
                <w:szCs w:val="21"/>
              </w:rPr>
              <w:t>行政许可</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kern w:val="0"/>
                <w:szCs w:val="21"/>
                <w:lang w:val="en-US" w:eastAsia="zh-CN"/>
              </w:rPr>
            </w:pPr>
            <w:r>
              <w:rPr>
                <w:rFonts w:hint="eastAsia" w:ascii="仿宋_GB2312" w:hAnsi="宋体" w:eastAsia="仿宋_GB2312" w:cs="仿宋_GB2312"/>
                <w:kern w:val="0"/>
                <w:szCs w:val="21"/>
              </w:rPr>
              <w:t>文广新</w:t>
            </w:r>
            <w:r>
              <w:rPr>
                <w:rFonts w:hint="eastAsia" w:ascii="仿宋_GB2312" w:hAnsi="宋体" w:eastAsia="仿宋_GB2312" w:cs="仿宋_GB2312"/>
                <w:kern w:val="0"/>
                <w:szCs w:val="21"/>
                <w:lang w:eastAsia="zh-CN"/>
              </w:rPr>
              <w:t>体</w:t>
            </w:r>
            <w:r>
              <w:rPr>
                <w:rFonts w:hint="eastAsia" w:ascii="仿宋_GB2312" w:hAnsi="宋体" w:eastAsia="仿宋_GB2312" w:cs="仿宋_GB2312"/>
                <w:kern w:val="0"/>
                <w:szCs w:val="21"/>
              </w:rPr>
              <w:t>局</w:t>
            </w:r>
          </w:p>
          <w:p>
            <w:pPr>
              <w:widowControl/>
              <w:jc w:val="center"/>
              <w:textAlignment w:val="center"/>
              <w:rPr>
                <w:rFonts w:ascii="黑体" w:hAnsi="宋体" w:eastAsia="黑体" w:cs="黑体"/>
                <w:kern w:val="0"/>
                <w:szCs w:val="21"/>
              </w:rPr>
            </w:pPr>
            <w:r>
              <w:rPr>
                <w:rFonts w:hint="eastAsia" w:ascii="仿宋_GB2312" w:hAnsi="宋体" w:eastAsia="仿宋_GB2312" w:cs="仿宋_GB2312"/>
                <w:kern w:val="0"/>
                <w:szCs w:val="21"/>
                <w:lang w:eastAsia="zh-CN"/>
              </w:rPr>
              <w:t>（</w:t>
            </w:r>
            <w:r>
              <w:rPr>
                <w:rFonts w:hint="eastAsia" w:ascii="仿宋_GB2312" w:hAnsi="宋体" w:eastAsia="仿宋_GB2312" w:cs="仿宋_GB2312"/>
                <w:kern w:val="0"/>
                <w:szCs w:val="21"/>
              </w:rPr>
              <w:t>市文物局）</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黑体" w:hAnsi="宋体" w:eastAsia="黑体" w:cs="黑体"/>
                <w:kern w:val="0"/>
                <w:szCs w:val="21"/>
              </w:rPr>
            </w:pPr>
            <w:r>
              <w:rPr>
                <w:rFonts w:hint="eastAsia" w:ascii="仿宋_GB2312" w:hAnsi="宋体" w:eastAsia="仿宋_GB2312" w:cs="仿宋_GB2312"/>
                <w:kern w:val="0"/>
                <w:szCs w:val="21"/>
              </w:rPr>
              <w:t>注册资本验资</w:t>
            </w:r>
          </w:p>
        </w:tc>
        <w:tc>
          <w:tcPr>
            <w:tcW w:w="12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kern w:val="0"/>
                <w:szCs w:val="21"/>
              </w:rPr>
            </w:pPr>
            <w:r>
              <w:rPr>
                <w:rFonts w:hint="eastAsia" w:ascii="仿宋_GB2312" w:hAnsi="宋体" w:eastAsia="仿宋_GB2312" w:cs="仿宋_GB2312"/>
                <w:kern w:val="0"/>
                <w:szCs w:val="21"/>
              </w:rPr>
              <w:t>验资报告</w:t>
            </w:r>
          </w:p>
        </w:tc>
        <w:tc>
          <w:tcPr>
            <w:tcW w:w="2255" w:type="dxa"/>
            <w:tcBorders>
              <w:top w:val="single" w:color="000000" w:sz="4" w:space="0"/>
              <w:left w:val="single" w:color="000000" w:sz="4" w:space="0"/>
              <w:bottom w:val="single" w:color="000000" w:sz="4" w:space="0"/>
              <w:right w:val="single" w:color="000000" w:sz="4" w:space="0"/>
            </w:tcBorders>
            <w:vAlign w:val="center"/>
          </w:tcPr>
          <w:p>
            <w:pPr>
              <w:jc w:val="both"/>
              <w:rPr>
                <w:rFonts w:ascii="黑体" w:hAnsi="宋体" w:eastAsia="黑体" w:cs="黑体"/>
                <w:kern w:val="0"/>
                <w:szCs w:val="21"/>
              </w:rPr>
            </w:pPr>
            <w:r>
              <w:rPr>
                <w:rFonts w:hint="eastAsia" w:ascii="仿宋_GB2312" w:hAnsi="宋体" w:eastAsia="仿宋_GB2312" w:cs="仿宋_GB2312"/>
                <w:szCs w:val="21"/>
              </w:rPr>
              <w:t>《关于修订部分规章和规范性文件的决定》（2015年8月28日国家新闻出版广电总局令第3号）1</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黑体" w:hAnsi="宋体" w:eastAsia="黑体" w:cs="黑体"/>
                <w:kern w:val="0"/>
                <w:szCs w:val="21"/>
              </w:rPr>
            </w:pPr>
            <w:r>
              <w:rPr>
                <w:rFonts w:hint="eastAsia" w:ascii="仿宋_GB2312" w:hAnsi="仿宋_GB2312" w:eastAsia="仿宋_GB2312" w:cs="仿宋_GB2312"/>
                <w:kern w:val="0"/>
                <w:szCs w:val="21"/>
              </w:rPr>
              <w:t>依据最新文件规定，取消“</w:t>
            </w:r>
            <w:r>
              <w:rPr>
                <w:rFonts w:hint="eastAsia" w:ascii="仿宋_GB2312" w:hAnsi="宋体" w:eastAsia="仿宋_GB2312" w:cs="仿宋_GB2312"/>
                <w:kern w:val="0"/>
                <w:szCs w:val="21"/>
              </w:rPr>
              <w:t>注册资本验资</w:t>
            </w:r>
            <w:r>
              <w:rPr>
                <w:rFonts w:hint="eastAsia" w:ascii="仿宋_GB2312" w:hAnsi="仿宋_GB2312" w:eastAsia="仿宋_GB2312" w:cs="仿宋_GB2312"/>
                <w:kern w:val="0"/>
                <w:szCs w:val="21"/>
              </w:rPr>
              <w:t>”，</w:t>
            </w:r>
            <w:r>
              <w:rPr>
                <w:rFonts w:hint="eastAsia" w:ascii="仿宋_GB2312" w:hAnsi="宋体" w:eastAsia="仿宋_GB2312" w:cs="仿宋_GB2312"/>
                <w:szCs w:val="21"/>
              </w:rPr>
              <w:t>不得要求申请人提供</w:t>
            </w:r>
            <w:r>
              <w:rPr>
                <w:rFonts w:hint="eastAsia" w:ascii="仿宋_GB2312" w:hAnsi="宋体" w:eastAsia="仿宋_GB2312" w:cs="仿宋_GB2312"/>
                <w:kern w:val="0"/>
                <w:szCs w:val="21"/>
              </w:rPr>
              <w:t>“验资报告”</w:t>
            </w:r>
            <w:r>
              <w:rPr>
                <w:rFonts w:hint="eastAsia" w:ascii="仿宋_GB2312" w:hAnsi="仿宋_GB2312" w:eastAsia="仿宋_GB2312" w:cs="仿宋_GB2312"/>
                <w:kern w:val="0"/>
                <w:szCs w:val="21"/>
              </w:rPr>
              <w:t>作为审批要件（</w:t>
            </w:r>
            <w:r>
              <w:rPr>
                <w:rFonts w:hint="eastAsia" w:ascii="仿宋_GB2312" w:hAnsi="仿宋_GB2312" w:eastAsia="仿宋_GB2312" w:cs="仿宋_GB2312"/>
                <w:szCs w:val="21"/>
              </w:rPr>
              <w:t>邢政办发</w:t>
            </w:r>
            <w:r>
              <w:rPr>
                <w:rFonts w:hint="eastAsia" w:ascii="仿宋_GB2312" w:hAnsi="宋体" w:eastAsia="仿宋_GB2312" w:cs="仿宋_GB2312"/>
                <w:kern w:val="0"/>
                <w:szCs w:val="21"/>
              </w:rPr>
              <w:t>〔201</w:t>
            </w:r>
            <w:r>
              <w:rPr>
                <w:rFonts w:hint="eastAsia" w:ascii="仿宋_GB2312" w:hAnsi="宋体" w:eastAsia="仿宋_GB2312" w:cs="仿宋_GB2312"/>
                <w:kern w:val="0"/>
                <w:szCs w:val="21"/>
                <w:lang w:val="en-US" w:eastAsia="zh-CN"/>
              </w:rPr>
              <w:t>6</w:t>
            </w:r>
            <w:r>
              <w:rPr>
                <w:rFonts w:hint="eastAsia" w:ascii="仿宋_GB2312" w:hAnsi="宋体" w:eastAsia="仿宋_GB2312" w:cs="仿宋_GB2312"/>
                <w:kern w:val="0"/>
                <w:szCs w:val="21"/>
              </w:rPr>
              <w:t>〕</w:t>
            </w:r>
            <w:r>
              <w:rPr>
                <w:rFonts w:hint="eastAsia" w:ascii="仿宋_GB2312" w:hAnsi="仿宋_GB2312" w:eastAsia="仿宋_GB2312" w:cs="仿宋_GB2312"/>
                <w:szCs w:val="21"/>
              </w:rPr>
              <w:t>7号</w:t>
            </w:r>
            <w:r>
              <w:rPr>
                <w:rFonts w:hint="eastAsia" w:ascii="仿宋_GB2312" w:hAnsi="仿宋_GB2312" w:eastAsia="仿宋_GB2312" w:cs="仿宋_GB2312"/>
                <w:kern w:val="0"/>
                <w:szCs w:val="21"/>
              </w:rPr>
              <w:t>）</w:t>
            </w:r>
          </w:p>
        </w:tc>
      </w:tr>
      <w:tr>
        <w:tblPrEx>
          <w:tblLayout w:type="fixed"/>
          <w:tblCellMar>
            <w:top w:w="15" w:type="dxa"/>
            <w:left w:w="15" w:type="dxa"/>
            <w:bottom w:w="15" w:type="dxa"/>
            <w:right w:w="15" w:type="dxa"/>
          </w:tblCellMar>
        </w:tblPrEx>
        <w:trPr>
          <w:trHeight w:val="1512" w:hRule="atLeast"/>
          <w:tblHeader/>
        </w:trPr>
        <w:tc>
          <w:tcPr>
            <w:tcW w:w="3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kern w:val="0"/>
                <w:szCs w:val="21"/>
              </w:rPr>
            </w:pPr>
            <w:r>
              <w:rPr>
                <w:rFonts w:hint="eastAsia" w:ascii="黑体" w:hAnsi="宋体" w:eastAsia="黑体" w:cs="黑体"/>
                <w:kern w:val="0"/>
                <w:szCs w:val="21"/>
              </w:rPr>
              <w:t>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11005</w:t>
            </w:r>
          </w:p>
        </w:tc>
        <w:tc>
          <w:tcPr>
            <w:tcW w:w="171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职业介绍机构（含中外合资、合作）资格认定</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行政许可</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人社局</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验资</w:t>
            </w:r>
          </w:p>
        </w:tc>
        <w:tc>
          <w:tcPr>
            <w:tcW w:w="12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验资报告</w:t>
            </w:r>
          </w:p>
        </w:tc>
        <w:tc>
          <w:tcPr>
            <w:tcW w:w="225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仿宋_GB2312" w:hAnsi="宋体" w:eastAsia="仿宋_GB2312" w:cs="仿宋_GB2312"/>
                <w:kern w:val="0"/>
                <w:szCs w:val="21"/>
              </w:rPr>
            </w:pPr>
            <w:r>
              <w:rPr>
                <w:rFonts w:hint="eastAsia" w:ascii="仿宋_GB2312" w:hAnsi="宋体" w:eastAsia="仿宋_GB2312" w:cs="仿宋_GB2312"/>
                <w:kern w:val="0"/>
                <w:szCs w:val="21"/>
              </w:rPr>
              <w:t>依据最新文件规定</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黑体" w:hAnsi="宋体" w:eastAsia="黑体" w:cs="黑体"/>
                <w:kern w:val="0"/>
                <w:szCs w:val="21"/>
              </w:rPr>
            </w:pPr>
            <w:r>
              <w:rPr>
                <w:rFonts w:hint="eastAsia" w:ascii="仿宋_GB2312" w:hAnsi="宋体" w:eastAsia="仿宋_GB2312" w:cs="仿宋_GB2312"/>
                <w:szCs w:val="21"/>
              </w:rPr>
              <w:t>《河北省人力资源和社会保障厅关于放宽人力资源市场准入条件规范行政许可程序的通知》（冀人社字〔2016〕6号）（</w:t>
            </w:r>
            <w:r>
              <w:rPr>
                <w:rFonts w:hint="eastAsia" w:ascii="仿宋_GB2312" w:hAnsi="仿宋_GB2312" w:eastAsia="仿宋_GB2312" w:cs="仿宋_GB2312"/>
                <w:szCs w:val="21"/>
              </w:rPr>
              <w:t>邢政办发</w:t>
            </w:r>
            <w:r>
              <w:rPr>
                <w:rFonts w:hint="eastAsia" w:ascii="仿宋_GB2312" w:hAnsi="宋体" w:eastAsia="仿宋_GB2312" w:cs="仿宋_GB2312"/>
                <w:kern w:val="0"/>
                <w:szCs w:val="21"/>
              </w:rPr>
              <w:t>〔201</w:t>
            </w:r>
            <w:r>
              <w:rPr>
                <w:rFonts w:hint="eastAsia" w:ascii="仿宋_GB2312" w:hAnsi="宋体" w:eastAsia="仿宋_GB2312" w:cs="仿宋_GB2312"/>
                <w:kern w:val="0"/>
                <w:szCs w:val="21"/>
                <w:lang w:val="en-US" w:eastAsia="zh-CN"/>
              </w:rPr>
              <w:t>6</w:t>
            </w:r>
            <w:r>
              <w:rPr>
                <w:rFonts w:hint="eastAsia" w:ascii="仿宋_GB2312" w:hAnsi="宋体" w:eastAsia="仿宋_GB2312" w:cs="仿宋_GB2312"/>
                <w:kern w:val="0"/>
                <w:szCs w:val="21"/>
              </w:rPr>
              <w:t>〕</w:t>
            </w:r>
            <w:r>
              <w:rPr>
                <w:rFonts w:hint="eastAsia" w:ascii="仿宋_GB2312" w:hAnsi="仿宋_GB2312" w:eastAsia="仿宋_GB2312" w:cs="仿宋_GB2312"/>
                <w:szCs w:val="21"/>
              </w:rPr>
              <w:t>3号</w:t>
            </w:r>
            <w:r>
              <w:rPr>
                <w:rFonts w:hint="eastAsia" w:ascii="仿宋_GB2312" w:hAnsi="宋体" w:eastAsia="仿宋_GB2312" w:cs="仿宋_GB2312"/>
                <w:szCs w:val="21"/>
              </w:rPr>
              <w:t>）</w:t>
            </w:r>
          </w:p>
        </w:tc>
        <w:tc>
          <w:tcPr>
            <w:tcW w:w="90" w:type="dxa"/>
            <w:vAlign w:val="center"/>
          </w:tcPr>
          <w:p>
            <w:pPr>
              <w:jc w:val="both"/>
              <w:rPr>
                <w:rFonts w:ascii="仿宋_GB2312" w:hAnsi="宋体" w:eastAsia="仿宋_GB2312" w:cs="仿宋_GB2312"/>
                <w:szCs w:val="21"/>
              </w:rPr>
            </w:pPr>
          </w:p>
        </w:tc>
      </w:tr>
    </w:tbl>
    <w:p>
      <w:pPr>
        <w:spacing w:afterLines="50" w:line="540" w:lineRule="exact"/>
        <w:jc w:val="both"/>
        <w:rPr>
          <w:rFonts w:ascii="方正小标宋简体" w:hAnsi="方正小标宋简体" w:eastAsia="方正小标宋简体" w:cs="方正小标宋简体"/>
          <w:sz w:val="44"/>
          <w:szCs w:val="44"/>
        </w:rPr>
      </w:pPr>
    </w:p>
    <w:p>
      <w:pPr>
        <w:spacing w:afterLines="50" w:line="540" w:lineRule="exact"/>
        <w:jc w:val="both"/>
        <w:rPr>
          <w:rFonts w:ascii="方正小标宋简体" w:hAnsi="方正小标宋简体" w:eastAsia="方正小标宋简体" w:cs="方正小标宋简体"/>
          <w:sz w:val="44"/>
          <w:szCs w:val="44"/>
        </w:rPr>
      </w:pPr>
    </w:p>
    <w:p>
      <w:pPr>
        <w:spacing w:afterLines="50" w:line="540" w:lineRule="exact"/>
        <w:jc w:val="both"/>
        <w:rPr>
          <w:rFonts w:ascii="方正小标宋简体" w:hAnsi="方正小标宋简体" w:eastAsia="方正小标宋简体" w:cs="方正小标宋简体"/>
          <w:sz w:val="44"/>
          <w:szCs w:val="44"/>
        </w:rPr>
      </w:pPr>
      <w:bookmarkStart w:id="0" w:name="_GoBack"/>
      <w:bookmarkEnd w:id="0"/>
    </w:p>
    <w:sectPr>
      <w:footerReference r:id="rId3" w:type="default"/>
      <w:pgSz w:w="16838" w:h="11906" w:orient="landscape"/>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黑体">
    <w:panose1 w:val="02010600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仿宋">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75814C8"/>
    <w:rsid w:val="00331703"/>
    <w:rsid w:val="004A4935"/>
    <w:rsid w:val="0085006A"/>
    <w:rsid w:val="00B12094"/>
    <w:rsid w:val="00CC4819"/>
    <w:rsid w:val="00D54417"/>
    <w:rsid w:val="04EB4C2C"/>
    <w:rsid w:val="053923A3"/>
    <w:rsid w:val="07E80348"/>
    <w:rsid w:val="0B463546"/>
    <w:rsid w:val="0D3857CF"/>
    <w:rsid w:val="113A3AE9"/>
    <w:rsid w:val="23832FE1"/>
    <w:rsid w:val="240E3F2D"/>
    <w:rsid w:val="26A97521"/>
    <w:rsid w:val="375814C8"/>
    <w:rsid w:val="37806DF3"/>
    <w:rsid w:val="37B1085E"/>
    <w:rsid w:val="38D021F2"/>
    <w:rsid w:val="3FD1207E"/>
    <w:rsid w:val="44A67057"/>
    <w:rsid w:val="49AB60BB"/>
    <w:rsid w:val="4DE55915"/>
    <w:rsid w:val="505308CC"/>
    <w:rsid w:val="51863650"/>
    <w:rsid w:val="52731514"/>
    <w:rsid w:val="56D465C1"/>
    <w:rsid w:val="581267D6"/>
    <w:rsid w:val="5C7F1899"/>
    <w:rsid w:val="5E4B6E4C"/>
    <w:rsid w:val="5FBE1F56"/>
    <w:rsid w:val="649770C3"/>
    <w:rsid w:val="67725F54"/>
    <w:rsid w:val="693D07D1"/>
    <w:rsid w:val="6CDE0943"/>
    <w:rsid w:val="72165A0C"/>
    <w:rsid w:val="729D04CD"/>
    <w:rsid w:val="72DC4AE1"/>
    <w:rsid w:val="78081B2E"/>
    <w:rsid w:val="785D2CB6"/>
    <w:rsid w:val="7B430A82"/>
    <w:rsid w:val="7D9B4AE3"/>
    <w:rsid w:val="7E515F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582</Words>
  <Characters>3322</Characters>
  <Lines>27</Lines>
  <Paragraphs>7</Paragraphs>
  <ScaleCrop>false</ScaleCrop>
  <LinksUpToDate>false</LinksUpToDate>
  <CharactersWithSpaces>3897</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2016-06-12T03:25:00Z</dcterms:created>
  <dc:creator>Administrator</dc:creator>
  <cp:lastModifiedBy>Administrator</cp:lastModifiedBy>
  <cp:lastPrinted>2016-06-14T02:27:00Z</cp:lastPrinted>
  <dcterms:modified xsi:type="dcterms:W3CDTF">2016-06-27T02:56:07Z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