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center"/>
            </w:pPr>
            <w:r>
              <w:rPr>
                <w:color w:val="000000"/>
              </w:rPr>
              <w:t>宁晋县第二中学新建厕所工程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tbl>
            <w:tblPr>
              <w:tblW w:w="5000" w:type="pct"/>
              <w:tblCellSpacing w:w="0" w:type="dxa"/>
              <w:tblInd w:w="1" w:type="dxa"/>
              <w:tblBorders>
                <w:top w:val="outset" w:color="000000" w:sz="6" w:space="0"/>
                <w:left w:val="outset" w:color="000000" w:sz="6" w:space="0"/>
                <w:bottom w:val="outset" w:color="000000" w:sz="6" w:space="0"/>
                <w:right w:val="outset" w:color="000000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715"/>
              <w:gridCol w:w="2666"/>
              <w:gridCol w:w="2050"/>
              <w:gridCol w:w="1860"/>
            </w:tblGrid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gridSpan w:val="4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</w:pPr>
                  <w:r>
                    <w:rPr>
                      <w:rFonts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基本信息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标段(包)</w:t>
                  </w:r>
                </w:p>
              </w:tc>
              <w:tc>
                <w:tcPr>
                  <w:tcW w:w="0" w:type="auto"/>
                  <w:gridSpan w:val="3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宁晋县第二中学新建厕所工程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所属行业：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建筑业/房屋建筑业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所属地区：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开标时间: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2020-07-06 15:00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公示发布日期: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2020-07-10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tbl>
            <w:tblPr>
              <w:tblW w:w="5000" w:type="pct"/>
              <w:tblCellSpacing w:w="0" w:type="dxa"/>
              <w:tblInd w:w="1" w:type="dxa"/>
              <w:tblBorders>
                <w:top w:val="outset" w:color="000000" w:sz="6" w:space="0"/>
                <w:left w:val="outset" w:color="000000" w:sz="6" w:space="0"/>
                <w:bottom w:val="outset" w:color="000000" w:sz="6" w:space="0"/>
                <w:right w:val="outset" w:color="000000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632"/>
              <w:gridCol w:w="1505"/>
              <w:gridCol w:w="1646"/>
              <w:gridCol w:w="1294"/>
              <w:gridCol w:w="995"/>
              <w:gridCol w:w="1185"/>
              <w:gridCol w:w="953"/>
              <w:gridCol w:w="81"/>
            </w:tblGrid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gridSpan w:val="8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中标单位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排名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统一社会信用代码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中标单位名称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中标价格</w:t>
                  </w:r>
                </w:p>
              </w:tc>
              <w:tc>
                <w:tcPr>
                  <w:tcW w:w="600" w:type="pct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大写中标价格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质量标准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工期/交货期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F3F3F3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91130528MA0967M90Y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邢台市宇然水利工程有限公司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299565.65元人民币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贰拾玖万玖仟伍佰陆拾伍元陆角伍分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竣工验收达到合格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45日历天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tbl>
            <w:tblPr>
              <w:tblW w:w="5000" w:type="pct"/>
              <w:tblCellSpacing w:w="0" w:type="dxa"/>
              <w:tblInd w:w="1" w:type="dxa"/>
              <w:tblBorders>
                <w:top w:val="outset" w:color="000000" w:sz="6" w:space="0"/>
                <w:left w:val="outset" w:color="000000" w:sz="6" w:space="0"/>
                <w:bottom w:val="outset" w:color="000000" w:sz="6" w:space="0"/>
                <w:right w:val="outset" w:color="000000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8291"/>
            </w:tblGrid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其它公示内容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无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tbl>
            <w:tblPr>
              <w:tblW w:w="5000" w:type="pct"/>
              <w:tblCellSpacing w:w="0" w:type="dxa"/>
              <w:tblInd w:w="1" w:type="dxa"/>
              <w:tblBorders>
                <w:top w:val="outset" w:color="000000" w:sz="6" w:space="0"/>
                <w:left w:val="outset" w:color="000000" w:sz="6" w:space="0"/>
                <w:bottom w:val="outset" w:color="000000" w:sz="6" w:space="0"/>
                <w:right w:val="outset" w:color="000000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013"/>
              <w:gridCol w:w="1921"/>
              <w:gridCol w:w="1325"/>
              <w:gridCol w:w="4032"/>
            </w:tblGrid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gridSpan w:val="4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联系方式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招标人：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宁晋县第二中学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招标代理机构：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河北君信工程项目管理有限公司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联系人: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杨春强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联系人: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赵彦丽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地址: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河北省邢台市宁晋县四芝兰村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地址: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河北省邢台市桥东区中兴东大街1881号（中兴绿谷）11号楼101室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电话: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18731940785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电话: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0319-5809562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电子邮箱: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电子邮箱: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xingtaijunxin@163.com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4D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 w:firstLine="42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uiPriority w:val="0"/>
    <w:rPr>
      <w:color w:val="444444"/>
      <w:u w:val="none"/>
    </w:rPr>
  </w:style>
  <w:style w:type="character" w:styleId="7">
    <w:name w:val="Hyperlink"/>
    <w:basedOn w:val="5"/>
    <w:uiPriority w:val="0"/>
    <w:rPr>
      <w:color w:val="444444"/>
      <w:u w:val="none"/>
    </w:rPr>
  </w:style>
  <w:style w:type="character" w:customStyle="1" w:styleId="8">
    <w:name w:val="layui-layer-tabnow"/>
    <w:basedOn w:val="5"/>
    <w:uiPriority w:val="0"/>
    <w:rPr>
      <w:bdr w:val="single" w:color="CCCCCC" w:sz="6" w:space="0"/>
      <w:shd w:val="clear" w:fill="FFFFFF"/>
    </w:rPr>
  </w:style>
  <w:style w:type="character" w:customStyle="1" w:styleId="9">
    <w:name w:val="first-child"/>
    <w:basedOn w:val="5"/>
    <w:uiPriority w:val="0"/>
    <w:rPr>
      <w:bdr w:val="none" w:color="auto" w:sz="0" w:space="0"/>
    </w:rPr>
  </w:style>
  <w:style w:type="character" w:customStyle="1" w:styleId="10">
    <w:name w:val="today"/>
    <w:basedOn w:val="5"/>
    <w:uiPriority w:val="0"/>
    <w:rPr>
      <w:color w:val="737373"/>
    </w:rPr>
  </w:style>
  <w:style w:type="character" w:customStyle="1" w:styleId="11">
    <w:name w:val="hover40"/>
    <w:basedOn w:val="5"/>
    <w:uiPriority w:val="0"/>
    <w:rPr>
      <w:color w:val="FF0000"/>
    </w:rPr>
  </w:style>
  <w:style w:type="character" w:customStyle="1" w:styleId="12">
    <w:name w:val="hover41"/>
    <w:basedOn w:val="5"/>
    <w:uiPriority w:val="0"/>
    <w:rPr>
      <w:color w:val="FFFFFF"/>
      <w:shd w:val="clear" w:fill="1F80E6"/>
    </w:rPr>
  </w:style>
  <w:style w:type="character" w:customStyle="1" w:styleId="13">
    <w:name w:val="hover42"/>
    <w:basedOn w:val="5"/>
    <w:uiPriority w:val="0"/>
    <w:rPr>
      <w:color w:val="FFFFFF"/>
      <w:shd w:val="clear" w:fill="1F80E6"/>
    </w:rPr>
  </w:style>
  <w:style w:type="character" w:customStyle="1" w:styleId="14">
    <w:name w:val="infro_laiyuan"/>
    <w:basedOn w:val="5"/>
    <w:uiPriority w:val="0"/>
    <w:rPr>
      <w:b/>
      <w:color w:val="0099CC"/>
    </w:rPr>
  </w:style>
  <w:style w:type="character" w:customStyle="1" w:styleId="15">
    <w:name w:val="panel_title"/>
    <w:basedOn w:val="5"/>
    <w:uiPriority w:val="0"/>
  </w:style>
  <w:style w:type="character" w:customStyle="1" w:styleId="16">
    <w:name w:val="active11"/>
    <w:basedOn w:val="5"/>
    <w:uiPriority w:val="0"/>
    <w:rPr>
      <w:color w:val="FFFFFF"/>
      <w:bdr w:val="none" w:color="auto" w:sz="0" w:space="0"/>
      <w:shd w:val="clear" w:fill="2B70B8"/>
    </w:rPr>
  </w:style>
  <w:style w:type="character" w:customStyle="1" w:styleId="17">
    <w:name w:val="active12"/>
    <w:basedOn w:val="5"/>
    <w:uiPriority w:val="0"/>
    <w:rPr>
      <w:color w:val="FFFFFF"/>
      <w:shd w:val="clear" w:fill="1F80E6"/>
    </w:rPr>
  </w:style>
  <w:style w:type="character" w:customStyle="1" w:styleId="18">
    <w:name w:val="current"/>
    <w:basedOn w:val="5"/>
    <w:uiPriority w:val="0"/>
    <w:rPr>
      <w:shd w:val="clear" w:fill="1F80E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2020-07-10T04:09:02Z</dcterms:created>
  <dc:creator>Administrator</dc:creator>
  <cp:lastModifiedBy>钟灵毓秀</cp:lastModifiedBy>
  <dcterms:modified xsi:type="dcterms:W3CDTF">2020-07-10T04:09:09Z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