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p>
            <w:pPr>
              <w:pStyle w:val="2"/>
              <w:keepNext w:val="0"/>
              <w:keepLines w:val="0"/>
              <w:widowControl/>
              <w:suppressLineNumbers w:val="0"/>
              <w:wordWrap w:val="0"/>
              <w:spacing w:line="30" w:lineRule="atLeast"/>
              <w:jc w:val="center"/>
            </w:pPr>
            <w:r>
              <w:rPr>
                <w:color w:val="000000"/>
              </w:rPr>
              <w:t>宁晋县2020年农村公路养护工程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603"/>
              <w:gridCol w:w="2552"/>
              <w:gridCol w:w="1603"/>
              <w:gridCol w:w="2683"/>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4"/>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ascii="微软雅黑" w:hAnsi="微软雅黑" w:eastAsia="微软雅黑" w:cs="微软雅黑"/>
                      <w:b/>
                      <w:color w:val="000000"/>
                      <w:sz w:val="21"/>
                      <w:szCs w:val="21"/>
                      <w:bdr w:val="none" w:color="auto" w:sz="0" w:space="0"/>
                    </w:rPr>
                    <w:t>基本信息</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标段(包)</w:t>
                  </w:r>
                </w:p>
              </w:tc>
              <w:tc>
                <w:tcPr>
                  <w:tcW w:w="0" w:type="auto"/>
                  <w:gridSpan w:val="3"/>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宁晋县2020年农村公路养护工程</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所属行业：</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建筑业/土木工程建筑业</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所属地区：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开标时间:</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2020-07-15 15:00</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开标地点:</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宁晋县公共资源交易中心</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公示开始日期: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2020-07-16</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公示截止日期: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2020-07-18</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57"/>
              <w:gridCol w:w="1395"/>
              <w:gridCol w:w="1438"/>
              <w:gridCol w:w="1081"/>
              <w:gridCol w:w="1081"/>
              <w:gridCol w:w="654"/>
              <w:gridCol w:w="1536"/>
              <w:gridCol w:w="799"/>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8"/>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中标候选人名单</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排名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统一社会信用代码</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中标候选人单位名称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投标价格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评标价格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评分结果</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质量标准</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工期/交货期</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91130503MA07QNT02K</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河北浩喆市政工程有限公司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1581600元人民币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1581600元人民币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90.78</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符合国家标准及行业标准规定</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40天</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91130803601082945Q</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承德畅通公路工程有限公司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1584511元人民币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1584511元人民币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89.83</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符合国家标准及行业标准规定</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40天</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911304007540252124</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中元路泰建设工程有限公司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1580633元人民币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1580633元人民币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87.75</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符合国家标准及行业标准规定</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40天</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12"/>
              <w:gridCol w:w="1115"/>
              <w:gridCol w:w="1113"/>
              <w:gridCol w:w="3166"/>
              <w:gridCol w:w="1935"/>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第1中标候选人-项目负责人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第1中标候选人-响应招标文件要求的资格能力条件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12"/>
              <w:gridCol w:w="1115"/>
              <w:gridCol w:w="1113"/>
              <w:gridCol w:w="3166"/>
              <w:gridCol w:w="1935"/>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第2中标候选人-项目负责人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第2中标候选人-响应招标文件要求的资格能力条件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12"/>
              <w:gridCol w:w="1115"/>
              <w:gridCol w:w="1113"/>
              <w:gridCol w:w="3166"/>
              <w:gridCol w:w="1935"/>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第3中标候选人-项目负责人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第3中标候选人-响应招标文件要求的资格能力条件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否决投标单位及理由</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1" w:after="0" w:afterAutospacing="1" w:line="30" w:lineRule="atLeast"/>
                    <w:ind w:left="0" w:right="0" w:firstLine="420"/>
                    <w:jc w:val="left"/>
                  </w:pPr>
                  <w:r>
                    <w:rPr>
                      <w:rFonts w:hint="eastAsia" w:ascii="微软雅黑" w:hAnsi="微软雅黑" w:eastAsia="微软雅黑" w:cs="微软雅黑"/>
                      <w:color w:val="000000"/>
                      <w:kern w:val="0"/>
                      <w:sz w:val="24"/>
                      <w:szCs w:val="24"/>
                      <w:lang w:val="en-US" w:eastAsia="zh-CN" w:bidi="ar"/>
                    </w:rPr>
                    <w:t xml:space="preserve">河北鼎峯环保工程有限公司投标文件授权书未实质性响应招标文件要求 </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提出异议渠道和方式</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招标代理机构：河北硕隆招标代理有限公司 地址：石家庄市启程大厦2108室 联系人：王晓燕 联系电话：0319-85151888 电子邮件：hbslzbdl@163.com</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全部投标单位</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河北浩喆市政工程有限公司、中元路泰建设工程有限公司、河北君邦公路工程有限公司、承德畅通公路工程有限公司、河北鼎峯环保工程有限公司、</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998"/>
              <w:gridCol w:w="1671"/>
              <w:gridCol w:w="1506"/>
              <w:gridCol w:w="4266"/>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4"/>
                  <w:tcBorders>
                    <w:top w:val="nil"/>
                    <w:left w:val="nil"/>
                    <w:bottom w:val="nil"/>
                    <w:right w:val="nil"/>
                  </w:tcBorders>
                  <w:shd w:val="clear" w:color="auto" w:fill="F3F3F3"/>
                  <w:tcMar>
                    <w:top w:w="0" w:type="dxa"/>
                    <w:left w:w="0" w:type="dxa"/>
                    <w:bottom w:w="0" w:type="dxa"/>
                    <w:right w:w="0" w:type="dxa"/>
                  </w:tcMar>
                  <w:vAlign w:val="center"/>
                </w:tcPr>
                <w:p>
                  <w:pPr>
                    <w:pStyle w:val="3"/>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联系方式</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宁晋县交通运输局</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招标代理机构：</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河北硕隆招标代理有限公司</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赵靖拓</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王晓燕</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石家庄市桥西区中华南大街212号启程商务1819</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0319-5800356</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0311-85151888</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hbslzbdl@163.com</w:t>
                  </w:r>
                </w:p>
              </w:tc>
            </w:tr>
          </w:tbl>
          <w:p>
            <w:pPr>
              <w:jc w:val="left"/>
              <w:rPr>
                <w:rFonts w:hint="eastAsia" w:ascii="微软雅黑" w:hAnsi="微软雅黑" w:eastAsia="微软雅黑" w:cs="微软雅黑"/>
                <w:color w:val="000000"/>
                <w:sz w:val="21"/>
                <w:szCs w:val="21"/>
              </w:rPr>
            </w:pPr>
          </w:p>
        </w:tc>
      </w:tr>
    </w:tbl>
    <w:p>
      <w:pPr>
        <w:keepNext w:val="0"/>
        <w:keepLines w:val="0"/>
        <w:widowControl/>
        <w:suppressLineNumbers w:val="0"/>
        <w:pBdr>
          <w:top w:val="none" w:color="auto" w:sz="0" w:space="0"/>
          <w:bottom w:val="none" w:color="auto" w:sz="0" w:space="0"/>
        </w:pBdr>
        <w:spacing w:before="376" w:beforeAutospacing="0" w:after="526" w:afterAutospacing="0" w:line="30" w:lineRule="atLeast"/>
        <w:ind w:left="0" w:right="0" w:firstLine="0"/>
        <w:jc w:val="center"/>
        <w:rPr>
          <w:rFonts w:hint="eastAsia" w:ascii="微软雅黑" w:hAnsi="微软雅黑" w:eastAsia="微软雅黑" w:cs="微软雅黑"/>
          <w:color w:val="555555"/>
          <w:sz w:val="21"/>
          <w:szCs w:val="21"/>
        </w:rPr>
      </w:pPr>
      <w:r>
        <w:rPr>
          <w:rFonts w:hint="eastAsia" w:ascii="微软雅黑" w:hAnsi="微软雅黑" w:eastAsia="微软雅黑" w:cs="微软雅黑"/>
          <w:color w:val="444444"/>
          <w:kern w:val="0"/>
          <w:sz w:val="21"/>
          <w:szCs w:val="21"/>
          <w:u w:val="none"/>
          <w:lang w:val="en-US" w:eastAsia="zh-CN" w:bidi="ar"/>
        </w:rPr>
        <w:fldChar w:fldCharType="begin"/>
      </w:r>
      <w:r>
        <w:rPr>
          <w:rFonts w:hint="eastAsia" w:ascii="微软雅黑" w:hAnsi="微软雅黑" w:eastAsia="微软雅黑" w:cs="微软雅黑"/>
          <w:color w:val="444444"/>
          <w:kern w:val="0"/>
          <w:sz w:val="21"/>
          <w:szCs w:val="21"/>
          <w:u w:val="none"/>
          <w:lang w:val="en-US" w:eastAsia="zh-CN" w:bidi="ar"/>
        </w:rPr>
        <w:instrText xml:space="preserve"> HYPERLINK "http://www.hebeieb.com/infogk/javascript:window.opener=null;window.open('','_self');window.close();" </w:instrText>
      </w:r>
      <w:r>
        <w:rPr>
          <w:rFonts w:hint="eastAsia" w:ascii="微软雅黑" w:hAnsi="微软雅黑" w:eastAsia="微软雅黑" w:cs="微软雅黑"/>
          <w:color w:val="444444"/>
          <w:kern w:val="0"/>
          <w:sz w:val="21"/>
          <w:szCs w:val="21"/>
          <w:u w:val="none"/>
          <w:lang w:val="en-US" w:eastAsia="zh-CN" w:bidi="ar"/>
        </w:rPr>
        <w:fldChar w:fldCharType="separate"/>
      </w:r>
      <w:r>
        <w:rPr>
          <w:rStyle w:val="6"/>
          <w:rFonts w:hint="eastAsia" w:ascii="微软雅黑" w:hAnsi="微软雅黑" w:eastAsia="微软雅黑" w:cs="微软雅黑"/>
          <w:color w:val="444444"/>
          <w:sz w:val="21"/>
          <w:szCs w:val="21"/>
          <w:u w:val="none"/>
        </w:rPr>
        <w:t>【关闭】</w:t>
      </w:r>
      <w:r>
        <w:rPr>
          <w:rFonts w:hint="eastAsia" w:ascii="微软雅黑" w:hAnsi="微软雅黑" w:eastAsia="微软雅黑" w:cs="微软雅黑"/>
          <w:color w:val="444444"/>
          <w:kern w:val="0"/>
          <w:sz w:val="21"/>
          <w:szCs w:val="21"/>
          <w:u w:val="none"/>
          <w:lang w:val="en-US" w:eastAsia="zh-CN" w:bidi="ar"/>
        </w:rPr>
        <w:fldChar w:fldCharType="end"/>
      </w:r>
      <w:r>
        <w:rPr>
          <w:rFonts w:hint="eastAsia" w:ascii="微软雅黑" w:hAnsi="微软雅黑" w:eastAsia="微软雅黑" w:cs="微软雅黑"/>
          <w:color w:val="444444"/>
          <w:kern w:val="0"/>
          <w:sz w:val="21"/>
          <w:szCs w:val="21"/>
          <w:u w:val="none"/>
          <w:lang w:val="en-US" w:eastAsia="zh-CN" w:bidi="ar"/>
        </w:rPr>
        <w:fldChar w:fldCharType="begin"/>
      </w:r>
      <w:r>
        <w:rPr>
          <w:rFonts w:hint="eastAsia" w:ascii="微软雅黑" w:hAnsi="微软雅黑" w:eastAsia="微软雅黑" w:cs="微软雅黑"/>
          <w:color w:val="444444"/>
          <w:kern w:val="0"/>
          <w:sz w:val="21"/>
          <w:szCs w:val="21"/>
          <w:u w:val="none"/>
          <w:lang w:val="en-US" w:eastAsia="zh-CN" w:bidi="ar"/>
        </w:rPr>
        <w:instrText xml:space="preserve"> HYPERLINK "http://www.hebeieb.com/infogk/javascript:void(0)" </w:instrText>
      </w:r>
      <w:r>
        <w:rPr>
          <w:rFonts w:hint="eastAsia" w:ascii="微软雅黑" w:hAnsi="微软雅黑" w:eastAsia="微软雅黑" w:cs="微软雅黑"/>
          <w:color w:val="444444"/>
          <w:kern w:val="0"/>
          <w:sz w:val="21"/>
          <w:szCs w:val="21"/>
          <w:u w:val="none"/>
          <w:lang w:val="en-US" w:eastAsia="zh-CN" w:bidi="ar"/>
        </w:rPr>
        <w:fldChar w:fldCharType="separate"/>
      </w:r>
      <w:r>
        <w:rPr>
          <w:rStyle w:val="6"/>
          <w:rFonts w:hint="eastAsia" w:ascii="微软雅黑" w:hAnsi="微软雅黑" w:eastAsia="微软雅黑" w:cs="微软雅黑"/>
          <w:color w:val="444444"/>
          <w:sz w:val="21"/>
          <w:szCs w:val="21"/>
          <w:u w:val="none"/>
        </w:rPr>
        <w:t>【打印】</w:t>
      </w:r>
      <w:r>
        <w:rPr>
          <w:rFonts w:hint="eastAsia" w:ascii="微软雅黑" w:hAnsi="微软雅黑" w:eastAsia="微软雅黑" w:cs="微软雅黑"/>
          <w:color w:val="444444"/>
          <w:kern w:val="0"/>
          <w:sz w:val="21"/>
          <w:szCs w:val="21"/>
          <w:u w:val="none"/>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AD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firstLine="420"/>
      <w:jc w:val="left"/>
    </w:pPr>
    <w:rPr>
      <w:kern w:val="0"/>
      <w:sz w:val="24"/>
      <w:lang w:val="en-US" w:eastAsia="zh-CN" w:bidi="ar"/>
    </w:rPr>
  </w:style>
  <w:style w:type="character" w:styleId="6">
    <w:name w:val="Hyperlink"/>
    <w:basedOn w:val="5"/>
    <w:uiPriority w:val="0"/>
    <w:rPr>
      <w:color w:val="444444"/>
      <w:u w:val="none"/>
    </w:rPr>
  </w:style>
  <w:style w:type="character" w:customStyle="1" w:styleId="7">
    <w:name w:val="first-child"/>
    <w:basedOn w:val="5"/>
    <w:uiPriority w:val="0"/>
    <w:rPr>
      <w:bdr w:val="none" w:color="auto" w:sz="0" w:space="0"/>
    </w:rPr>
  </w:style>
  <w:style w:type="character" w:customStyle="1" w:styleId="8">
    <w:name w:val="layui-layer-tabnow"/>
    <w:basedOn w:val="5"/>
    <w:uiPriority w:val="0"/>
    <w:rPr>
      <w:bdr w:val="single" w:color="CCCCCC" w:sz="6" w:space="0"/>
      <w:shd w:val="clear" w:fill="FFFFFF"/>
    </w:rPr>
  </w:style>
  <w:style w:type="character" w:customStyle="1" w:styleId="9">
    <w:name w:val="hover40"/>
    <w:basedOn w:val="5"/>
    <w:uiPriority w:val="0"/>
    <w:rPr>
      <w:color w:val="FF0000"/>
    </w:rPr>
  </w:style>
  <w:style w:type="character" w:customStyle="1" w:styleId="10">
    <w:name w:val="hover41"/>
    <w:basedOn w:val="5"/>
    <w:uiPriority w:val="0"/>
    <w:rPr>
      <w:color w:val="FFFFFF"/>
      <w:shd w:val="clear" w:fill="1F80E6"/>
    </w:rPr>
  </w:style>
  <w:style w:type="character" w:customStyle="1" w:styleId="11">
    <w:name w:val="hover42"/>
    <w:basedOn w:val="5"/>
    <w:uiPriority w:val="0"/>
    <w:rPr>
      <w:color w:val="FFFFFF"/>
      <w:shd w:val="clear" w:fill="1F80E6"/>
    </w:rPr>
  </w:style>
  <w:style w:type="character" w:customStyle="1" w:styleId="12">
    <w:name w:val="active11"/>
    <w:basedOn w:val="5"/>
    <w:uiPriority w:val="0"/>
    <w:rPr>
      <w:color w:val="FFFFFF"/>
      <w:bdr w:val="none" w:color="auto" w:sz="0" w:space="0"/>
      <w:shd w:val="clear" w:fill="2B70B8"/>
    </w:rPr>
  </w:style>
  <w:style w:type="character" w:customStyle="1" w:styleId="13">
    <w:name w:val="active12"/>
    <w:basedOn w:val="5"/>
    <w:uiPriority w:val="0"/>
    <w:rPr>
      <w:color w:val="FFFFFF"/>
      <w:shd w:val="clear" w:fill="1F80E6"/>
    </w:rPr>
  </w:style>
  <w:style w:type="character" w:customStyle="1" w:styleId="14">
    <w:name w:val="infro_laiyuan2"/>
    <w:basedOn w:val="5"/>
    <w:uiPriority w:val="0"/>
    <w:rPr>
      <w:b/>
      <w:color w:val="0099CC"/>
    </w:rPr>
  </w:style>
  <w:style w:type="character" w:customStyle="1" w:styleId="15">
    <w:name w:val="panel_title"/>
    <w:basedOn w:val="5"/>
    <w:uiPriority w:val="0"/>
  </w:style>
  <w:style w:type="character" w:customStyle="1" w:styleId="16">
    <w:name w:val="current"/>
    <w:basedOn w:val="5"/>
    <w:uiPriority w:val="0"/>
    <w:rPr>
      <w:shd w:val="clear" w:fill="1F80E6"/>
    </w:rPr>
  </w:style>
  <w:style w:type="character" w:customStyle="1" w:styleId="17">
    <w:name w:val="today"/>
    <w:basedOn w:val="5"/>
    <w:uiPriority w:val="0"/>
    <w:rPr>
      <w:color w:val="73737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2020-07-17T02:27:28Z</dcterms:created>
  <dc:creator>Administrator</dc:creator>
  <cp:lastModifiedBy>钟灵毓秀</cp:lastModifiedBy>
  <dcterms:modified xsi:type="dcterms:W3CDTF">2020-07-17T02:27:40Z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