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ascii="微软雅黑" w:hAnsi="微软雅黑" w:eastAsia="微软雅黑" w:cs="微软雅黑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fill="FFFFFF"/>
        </w:rPr>
        <w:t>东城污水处理厂一期工程中标候选人公示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046"/>
        <w:gridCol w:w="1714"/>
        <w:gridCol w:w="1908"/>
        <w:gridCol w:w="765"/>
        <w:gridCol w:w="459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招标项目名称：宁晋县东城污水处理厂一期工程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招标项目编号：GCZB2020058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公示名称：宁晋县东城污水处理厂一期工程中标候选人公示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公示内容：宁晋县东城污水处理厂一期工程中标候选人公示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标段(包)</w:t>
            </w:r>
          </w:p>
        </w:tc>
        <w:tc>
          <w:tcPr>
            <w:tcW w:w="0" w:type="auto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宁晋县东城污水处理厂一期工程EPC项目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2020年07月16日15时00分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开标地点: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第一开标室,第一评标室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公示开始日期: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2020-07-18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公示截止日期: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2020-07-21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中标候选人单位名称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投标价格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评标价格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评分结果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质量标准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工期/交货期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东方同华环保工程有限公司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102176234.95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102176234.95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91.16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180 日历天。其中包含设计周期：20 日历天。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博润建设集团有限公司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102620000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102620000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87.31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180 日历天。其中包含设计周期：20 日历天。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河北中科威德环境工程有限公司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93920000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93920000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86.96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180 日历天。其中包含设计周期：20 日历天。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第1中标候选人-项目负责人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执业或职业资格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殷现国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一级建造师执业资格证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00814236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第2中标候选人-项目负责人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执业或职业资格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邱向宇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一级建造师执业资格证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0338303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第3中标候选人-项目负责人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执业或职业资格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王凌云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正高级工程师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一级建造师执业资格证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00067503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否决投标单位及理由：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szCs w:val="24"/>
                <w:lang w:val="en-US" w:eastAsia="zh-CN" w:bidi="ar"/>
              </w:rPr>
              <w:t>提出异议渠道和方式：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联系人张丙霖：15930131512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全部投标单位：东方同华环保工程有限公司                        博润建设集团有限公司                        河北中科威德环境工程有限公司                        中兰环保科技股份有限公司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公示开始时间：2020-07-18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公示截止时间：2020-07-21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开标时间：2020年07月16日15时00分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招标人名称：宁晋县住房和城乡建设局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招标代理机构：河北润扬项目管理有限公司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项目经理：张丙霖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联系人：张丙霖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电话：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t>15930131512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电子邮箱：hebeirunyangppp@163.com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150" w:beforeAutospacing="0" w:after="900" w:afterAutospacing="0" w:line="45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single" w:color="D82023" w:sz="12" w:space="0"/>
        </w:pBdr>
        <w:shd w:val="clear" w:fill="FFFFFF"/>
        <w:spacing w:before="0" w:beforeAutospacing="0" w:after="15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shd w:val="clear" w:fill="FFFFFF"/>
          <w:lang w:val="en-US" w:eastAsia="zh-CN" w:bidi="ar"/>
        </w:rPr>
        <w:t xml:space="preserve">上一条：没有了 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shd w:val="clear" w:fill="FFFFFF"/>
          <w:lang w:val="en-US" w:eastAsia="zh-CN" w:bidi="ar"/>
        </w:rPr>
        <w:instrText xml:space="preserve"> HYPERLINK "http://ningjin.okzhaobiao.com/gczbhxrgs/3782.jhtml"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shd w:val="clear" w:fill="FFFFFF"/>
        </w:rPr>
        <w:t>下一条：宁晋县2020年农村公路养护工程项目中标候选人公示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bottom w:val="single" w:color="1C6EBD" w:sz="6" w:space="0"/>
        </w:pBdr>
        <w:shd w:val="clear" w:fill="FFFFFF"/>
        <w:spacing w:before="0" w:beforeAutospacing="0" w:after="150" w:afterAutospacing="0" w:line="705" w:lineRule="atLeast"/>
        <w:ind w:left="0" w:right="15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"http://ningjin.okzhaobiao.com/bszn/index.jhtml"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u w:val="none"/>
          <w:shd w:val="clear" w:fill="FFFFFF"/>
        </w:rPr>
        <w:t xml:space="preserve">更多 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bottom w:val="single" w:color="1C6EBD" w:sz="6" w:space="0"/>
        </w:pBdr>
        <w:shd w:val="clear" w:fill="FFFFFF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"http://ningjin.okzhaobiao.com/bszn/index.jhtml"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t>办事指南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"http://ningjin.okzhaobiao.com/bszn/3215.jhtml"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宁晋县沧州银行投标人保证金操作流程、注...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"http://ningjin.okzhaobiao.com/bszn/2569.jhtml"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OK招标电子交易平台关于收取平台技术服务...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"http://ningjin.okzhaobiao.com/bszn/2142.jhtml"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投标人网上报名操作说明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bottom w:val="single" w:color="1C6EBD" w:sz="6" w:space="0"/>
        </w:pBdr>
        <w:shd w:val="clear" w:fill="FFFFFF"/>
        <w:spacing w:before="0" w:beforeAutospacing="0" w:after="150" w:afterAutospacing="0" w:line="705" w:lineRule="atLeast"/>
        <w:ind w:left="0" w:right="15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"http://ningjin.okzhaobiao.com/zcfg/index.jhtml"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u w:val="none"/>
          <w:shd w:val="clear" w:fill="FFFFFF"/>
        </w:rPr>
        <w:t xml:space="preserve">更多 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bottom w:val="single" w:color="1C6EBD" w:sz="6" w:space="0"/>
        </w:pBdr>
        <w:shd w:val="clear" w:fill="FFFFFF"/>
        <w:spacing w:before="0" w:beforeAutospacing="1" w:after="0" w:afterAutospacing="1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"http://ningjin.okzhaobiao.com/zcfg/index.jhtml"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4"/>
          <w:szCs w:val="24"/>
          <w:u w:val="none"/>
          <w:shd w:val="clear" w:fill="FFFFFF"/>
        </w:rPr>
        <w:t>政策法规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"http://ningjin.okzhaobiao.com/fgwgz/700.jhtml"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国家发展改革委发布公告取消“中央投资项...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"http://ningjin.okzhaobiao.com/czbgz/509.jhtml"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政府采购货物和服务招标投标管理办法（20...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"http://ningjin.okzhaobiao.com/ztbfl/508.jhtml"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关于修改《中华人民共和国招标投标法》、...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"http://ningjin.okzhaobiao.com/fgwgz/507.jhtml"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招标公告和公示信息发布管理办法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"http://ningjin.okzhaobiao.com/czbgz/261.jhtml"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87号令与18号令对照谈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"http://ningjin.okzhaobiao.com/czbgz/260.jhtml"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财政部对《政府采购货物和服务招标投标管...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20" w:beforeAutospacing="0" w:after="150" w:afterAutospacing="0" w:line="525" w:lineRule="atLeast"/>
        <w:ind w:left="720" w:right="0" w:hanging="360"/>
      </w:pP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instrText xml:space="preserve"> HYPERLINK "http://ningjin.okzhaobiao.com/ztbfl/148.jhtml" </w:instrTex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t>2017年工程建设项目施工招标投标办法【全...</w:t>
      </w:r>
      <w:r>
        <w:rPr>
          <w:rFonts w:hint="eastAsia" w:ascii="微软雅黑" w:hAnsi="微软雅黑" w:eastAsia="微软雅黑" w:cs="微软雅黑"/>
          <w:sz w:val="20"/>
          <w:szCs w:val="20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sz w:val="17"/>
          <w:szCs w:val="17"/>
        </w:rPr>
        <w:t>河北圣诺联合科技有限公司版权所有 技术支持：</w:t>
      </w:r>
      <w:r>
        <w:rPr>
          <w:rFonts w:hint="eastAsia" w:ascii="微软雅黑" w:hAnsi="微软雅黑" w:eastAsia="微软雅黑" w:cs="微软雅黑"/>
          <w:sz w:val="17"/>
          <w:szCs w:val="17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sz w:val="17"/>
          <w:szCs w:val="17"/>
          <w:u w:val="none"/>
        </w:rPr>
        <w:instrText xml:space="preserve"> HYPERLINK "http://www.sinounited.com.cn/" </w:instrText>
      </w:r>
      <w:r>
        <w:rPr>
          <w:rFonts w:hint="eastAsia" w:ascii="微软雅黑" w:hAnsi="微软雅黑" w:eastAsia="微软雅黑" w:cs="微软雅黑"/>
          <w:sz w:val="17"/>
          <w:szCs w:val="17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7"/>
          <w:szCs w:val="17"/>
          <w:u w:val="none"/>
        </w:rPr>
        <w:t>河北圣诺联合科技有限公司</w:t>
      </w:r>
      <w:r>
        <w:rPr>
          <w:rFonts w:hint="eastAsia" w:ascii="微软雅黑" w:hAnsi="微软雅黑" w:eastAsia="微软雅黑" w:cs="微软雅黑"/>
          <w:sz w:val="17"/>
          <w:szCs w:val="17"/>
          <w:u w:val="none"/>
        </w:rPr>
        <w:fldChar w:fldCharType="end"/>
      </w:r>
      <w:r>
        <w:rPr>
          <w:rFonts w:hint="eastAsia" w:ascii="微软雅黑" w:hAnsi="微软雅黑" w:eastAsia="微软雅黑" w:cs="微软雅黑"/>
          <w:sz w:val="17"/>
          <w:szCs w:val="17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30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sz w:val="17"/>
          <w:szCs w:val="17"/>
        </w:rPr>
        <w:t xml:space="preserve">地址：河北省石家庄市新石北路368号金石工业园区4号楼西3层303室 电话：0311-66037136 邮编：050051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lang w:val="en-US" w:eastAsia="zh-CN" w:bidi="ar"/>
        </w:rPr>
        <w:instrText xml:space="preserve"> HYPERLINK "http://www.beian.gov.cn/portal/registerSystemInfo?recordcode=13050002001948" \t "http://ningjin.okzhaobiao.com/gczbhxrgs/_blank"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8"/>
          <w:szCs w:val="18"/>
          <w:u w:val="none"/>
        </w:rPr>
        <w:drawing>
          <wp:inline distT="0" distB="0" distL="114300" distR="114300">
            <wp:extent cx="190500" cy="1905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76" w:right="0"/>
        <w:rPr>
          <w:color w:val="939393"/>
        </w:rPr>
      </w:pPr>
      <w:r>
        <w:rPr>
          <w:rStyle w:val="7"/>
          <w:rFonts w:hint="eastAsia" w:ascii="微软雅黑" w:hAnsi="微软雅黑" w:eastAsia="微软雅黑" w:cs="微软雅黑"/>
          <w:color w:val="939393"/>
          <w:sz w:val="18"/>
          <w:szCs w:val="18"/>
          <w:u w:val="none"/>
        </w:rPr>
        <w:t>冀公网安备 13050002001948号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u w:val="none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AD9B1"/>
    <w:multiLevelType w:val="multilevel"/>
    <w:tmpl w:val="9D5AD9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E989D57"/>
    <w:multiLevelType w:val="multilevel"/>
    <w:tmpl w:val="0E989D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22521"/>
    <w:rsid w:val="23081F4F"/>
    <w:rsid w:val="76A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dater1"/>
    <w:basedOn w:val="5"/>
    <w:uiPriority w:val="0"/>
    <w:rPr>
      <w:color w:val="AFAFA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2020-07-20T07:45:00Z</dcterms:created>
  <dc:creator>钟灵毓秀</dc:creator>
  <cp:lastModifiedBy>钟灵毓秀</cp:lastModifiedBy>
  <dcterms:modified xsi:type="dcterms:W3CDTF">2020-07-23T03:06:32Z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