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bookmarkStart w:id="0" w:name="_GoBack"/>
            <w:r>
              <w:rPr>
                <w:color w:val="000000"/>
              </w:rPr>
              <w:t>宁晋县四芝兰中心小学周转宿舍项目中标公告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715"/>
              <w:gridCol w:w="2666"/>
              <w:gridCol w:w="2050"/>
              <w:gridCol w:w="1860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宁晋县四芝兰中心小学周转宿舍项目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建筑业/房屋建筑业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2020-07-28 09:30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公示发布日期: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2020-08-03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645"/>
              <w:gridCol w:w="1686"/>
              <w:gridCol w:w="1700"/>
              <w:gridCol w:w="1316"/>
              <w:gridCol w:w="995"/>
              <w:gridCol w:w="856"/>
              <w:gridCol w:w="1012"/>
              <w:gridCol w:w="81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8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中标单位名称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中标价格</w:t>
                  </w:r>
                </w:p>
              </w:tc>
              <w:tc>
                <w:tcPr>
                  <w:tcW w:w="600" w:type="pct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大写中标价格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F3F3F3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91130528MA0DDG5H4A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河北宁崇建设工程有限公司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2734600元人民币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贰佰柒拾叁万肆仟陆佰元零角零分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240日历天</w:t>
                  </w: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tbl>
            <w:tblPr>
              <w:tblW w:w="5000" w:type="pct"/>
              <w:tblCellSpacing w:w="0" w:type="dxa"/>
              <w:tblInd w:w="1" w:type="dxa"/>
              <w:tblBorders>
                <w:top w:val="outset" w:color="000000" w:sz="6" w:space="0"/>
                <w:left w:val="outset" w:color="000000" w:sz="6" w:space="0"/>
                <w:bottom w:val="outset" w:color="000000" w:sz="6" w:space="0"/>
                <w:right w:val="outset" w:color="000000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005"/>
              <w:gridCol w:w="1431"/>
              <w:gridCol w:w="1307"/>
              <w:gridCol w:w="4548"/>
            </w:tblGrid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宁晋县四芝兰镇校区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河北信合招标代理有限公司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李建亮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李世卓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河北省石家庄市裕华区槐安东路158号鑫科国际广场商业办公楼C座21层2101室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0319-5933114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0311-80872155</w:t>
                  </w:r>
                </w:p>
              </w:tc>
            </w:tr>
            <w:tr>
              <w:tblPrEx>
                <w:tblBorders>
                  <w:top w:val="outset" w:color="000000" w:sz="6" w:space="0"/>
                  <w:left w:val="outset" w:color="000000" w:sz="6" w:space="0"/>
                  <w:bottom w:val="outset" w:color="000000" w:sz="6" w:space="0"/>
                  <w:right w:val="outset" w:color="000000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shd w:val="clear" w:color="auto" w:fill="F3F3F3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hbxhzbdl@163.com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93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infro_laiyuan"/>
    <w:basedOn w:val="5"/>
    <w:uiPriority w:val="0"/>
    <w:rPr>
      <w:b/>
      <w:color w:val="0099CC"/>
    </w:rPr>
  </w:style>
  <w:style w:type="character" w:customStyle="1" w:styleId="9">
    <w:name w:val="panel_title"/>
    <w:basedOn w:val="5"/>
    <w:uiPriority w:val="0"/>
  </w:style>
  <w:style w:type="character" w:customStyle="1" w:styleId="10">
    <w:name w:val="first-child"/>
    <w:basedOn w:val="5"/>
    <w:uiPriority w:val="0"/>
    <w:rPr>
      <w:bdr w:val="none" w:color="auto" w:sz="0" w:space="0"/>
    </w:rPr>
  </w:style>
  <w:style w:type="character" w:customStyle="1" w:styleId="11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2">
    <w:name w:val="active2"/>
    <w:basedOn w:val="5"/>
    <w:uiPriority w:val="0"/>
    <w:rPr>
      <w:color w:val="FFFFFF"/>
      <w:shd w:val="clear" w:fill="1F80E6"/>
    </w:rPr>
  </w:style>
  <w:style w:type="character" w:customStyle="1" w:styleId="13">
    <w:name w:val="active3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4">
    <w:name w:val="hover40"/>
    <w:basedOn w:val="5"/>
    <w:uiPriority w:val="0"/>
    <w:rPr>
      <w:color w:val="FFFFFF"/>
      <w:shd w:val="clear" w:fill="1F80E6"/>
    </w:rPr>
  </w:style>
  <w:style w:type="character" w:customStyle="1" w:styleId="15">
    <w:name w:val="hover41"/>
    <w:basedOn w:val="5"/>
    <w:uiPriority w:val="0"/>
    <w:rPr>
      <w:color w:val="FF0000"/>
    </w:rPr>
  </w:style>
  <w:style w:type="character" w:customStyle="1" w:styleId="16">
    <w:name w:val="hover42"/>
    <w:basedOn w:val="5"/>
    <w:uiPriority w:val="0"/>
    <w:rPr>
      <w:color w:val="FFFFFF"/>
      <w:shd w:val="clear" w:fill="1F80E6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2020-08-05T01:21:09Z</dcterms:created>
  <dc:creator>Administrator</dc:creator>
  <cp:lastModifiedBy>钟灵毓秀</cp:lastModifiedBy>
  <dcterms:modified xsi:type="dcterms:W3CDTF">2020-08-05T01:32:49Z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