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宁晋县中小学操场提升工程（一标段）中标候选人公示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08"/>
              <w:gridCol w:w="3743"/>
              <w:gridCol w:w="1308"/>
              <w:gridCol w:w="2082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宁晋县中小学操场提升工程（一标段）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水利、环境和公共设施管理业/公共设施管理业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2020-09-07 09:00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2020-09-10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2020-09-12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69"/>
              <w:gridCol w:w="1547"/>
              <w:gridCol w:w="1562"/>
              <w:gridCol w:w="1319"/>
              <w:gridCol w:w="1319"/>
              <w:gridCol w:w="688"/>
              <w:gridCol w:w="688"/>
              <w:gridCol w:w="84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91130108MA07X00Y17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河北宁岳建筑工程有限公司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1577974.26元人民币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1577974.26元人民币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89.86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45日历天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91130100MA07WDAX74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河北奥北建筑工程有限公司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1573408.05元人民币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1573408.05元人民币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89.54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45日历天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91130503MA07QNT02K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河北浩喆市政工程有限公司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1582517.2元人民币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1582517.2元人民币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89.04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45日历天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33"/>
              <w:gridCol w:w="767"/>
              <w:gridCol w:w="1050"/>
              <w:gridCol w:w="2746"/>
              <w:gridCol w:w="2545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马腾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二级建造师注册证书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冀213141805645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33"/>
              <w:gridCol w:w="767"/>
              <w:gridCol w:w="1050"/>
              <w:gridCol w:w="2746"/>
              <w:gridCol w:w="2545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二级建造师注册证书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冀213121796330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289"/>
              <w:gridCol w:w="1016"/>
              <w:gridCol w:w="1016"/>
              <w:gridCol w:w="2657"/>
              <w:gridCol w:w="2463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赵新旺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二级建造师注册证书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冀213111229706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受理单位：中乾沣项目管理有限公司，联系人：徐文明，电话：13363116344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河北奥北建筑工程有限公司、河北宁岳建筑工程有限公司、河北浩喆市政工程有限公司、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84"/>
              <w:gridCol w:w="1427"/>
              <w:gridCol w:w="1476"/>
              <w:gridCol w:w="455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宁晋县教育局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中乾沣项目管理有限公司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高纪强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徐文明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石家庄市高新区祁连街95号润江慧谷大厦A座608室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0319-5807077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13363116344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zqf608@126.com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87832"/>
    <w:rsid w:val="5D88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9">
    <w:name w:val="first-child"/>
    <w:basedOn w:val="5"/>
    <w:uiPriority w:val="0"/>
    <w:rPr>
      <w:bdr w:val="none" w:color="auto" w:sz="0" w:space="0"/>
    </w:rPr>
  </w:style>
  <w:style w:type="character" w:customStyle="1" w:styleId="10">
    <w:name w:val="hover40"/>
    <w:basedOn w:val="5"/>
    <w:uiPriority w:val="0"/>
    <w:rPr>
      <w:color w:val="FFFFFF"/>
      <w:shd w:val="clear" w:fill="1F80E6"/>
    </w:rPr>
  </w:style>
  <w:style w:type="character" w:customStyle="1" w:styleId="11">
    <w:name w:val="hover41"/>
    <w:basedOn w:val="5"/>
    <w:uiPriority w:val="0"/>
    <w:rPr>
      <w:color w:val="FF0000"/>
    </w:rPr>
  </w:style>
  <w:style w:type="character" w:customStyle="1" w:styleId="12">
    <w:name w:val="hover42"/>
    <w:basedOn w:val="5"/>
    <w:uiPriority w:val="0"/>
    <w:rPr>
      <w:color w:val="FFFFFF"/>
      <w:shd w:val="clear" w:fill="1F80E6"/>
    </w:rPr>
  </w:style>
  <w:style w:type="character" w:customStyle="1" w:styleId="13">
    <w:name w:val="infro_laiyuan"/>
    <w:basedOn w:val="5"/>
    <w:uiPriority w:val="0"/>
    <w:rPr>
      <w:b/>
      <w:color w:val="0099CC"/>
    </w:rPr>
  </w:style>
  <w:style w:type="character" w:customStyle="1" w:styleId="14">
    <w:name w:val="today"/>
    <w:basedOn w:val="5"/>
    <w:uiPriority w:val="0"/>
    <w:rPr>
      <w:color w:val="737373"/>
    </w:rPr>
  </w:style>
  <w:style w:type="character" w:customStyle="1" w:styleId="15">
    <w:name w:val="current"/>
    <w:basedOn w:val="5"/>
    <w:uiPriority w:val="0"/>
    <w:rPr>
      <w:shd w:val="clear" w:fill="1F80E6"/>
    </w:rPr>
  </w:style>
  <w:style w:type="character" w:customStyle="1" w:styleId="16">
    <w:name w:val="active16"/>
    <w:basedOn w:val="5"/>
    <w:uiPriority w:val="0"/>
    <w:rPr>
      <w:color w:val="FFFFFF"/>
      <w:shd w:val="clear" w:fill="1F80E6"/>
    </w:rPr>
  </w:style>
  <w:style w:type="character" w:customStyle="1" w:styleId="17">
    <w:name w:val="active17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8">
    <w:name w:val="panel_titl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2020-09-15T10:03:00Z</dcterms:created>
  <dc:creator>钟灵毓秀</dc:creator>
  <cp:lastModifiedBy>钟灵毓秀</cp:lastModifiedBy>
  <dcterms:modified xsi:type="dcterms:W3CDTF">2020-09-15T10:04:40Z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