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pPr>
            <w:r>
              <w:rPr>
                <w:color w:val="000000"/>
              </w:rPr>
              <w:t>宁晋县城乡一体化供水工程一标段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66"/>
              <w:gridCol w:w="1670"/>
              <w:gridCol w:w="1166"/>
              <w:gridCol w:w="443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ascii="微软雅黑" w:hAnsi="微软雅黑" w:eastAsia="微软雅黑" w:cs="微软雅黑"/>
                      <w:b/>
                      <w:color w:val="000000"/>
                      <w:sz w:val="21"/>
                      <w:szCs w:val="21"/>
                      <w:bdr w:val="none" w:color="auto" w:sz="0" w:space="0"/>
                    </w:rPr>
                    <w:t>基本信息</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标段(包)</w:t>
                  </w:r>
                </w:p>
              </w:tc>
              <w:tc>
                <w:tcPr>
                  <w:tcW w:w="0" w:type="auto"/>
                  <w:gridSpan w:val="3"/>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宁晋县城乡一体化供水工程一标段</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所属行业：</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建筑业/土木工程建筑业</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所属地区：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开标时间:</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2020-09-23 09:00</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开标地点:</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宁晋县公共资源交易中心（宁晋县天宝西街方大科技园C6幢2层）</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公示开始日期: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2020-09-23</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公示截止日期: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2020-09-25</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57"/>
              <w:gridCol w:w="1390"/>
              <w:gridCol w:w="1432"/>
              <w:gridCol w:w="1158"/>
              <w:gridCol w:w="1158"/>
              <w:gridCol w:w="652"/>
              <w:gridCol w:w="652"/>
              <w:gridCol w:w="1542"/>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8"/>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中标候选人名单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排名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统一社会信用代码</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中标候选人单位名称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投标价格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评分结果</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质量标准</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工期/交货期</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91130528MA07N6U30A</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河北晟源路桥工程有限公司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2482166.5元人民币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2482166.5元人民币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89.66</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2020年10月-2021年2月</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911301000774526976</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河北拓盛建筑工程有限公司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2489913元人民币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2489913元人民币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88.22</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2020年10月—2021年2月</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911305003988773381</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河北康盈建筑工程有限公司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2485558元人民币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2485558元人民币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88.09</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2020年10月-2021年2月</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81"/>
              <w:gridCol w:w="853"/>
              <w:gridCol w:w="853"/>
              <w:gridCol w:w="2424"/>
              <w:gridCol w:w="2830"/>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项目经理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李强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注册建造师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冀213181921001</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市政公用工程施工总承包叁级</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28"/>
              <w:gridCol w:w="1125"/>
              <w:gridCol w:w="822"/>
              <w:gridCol w:w="2337"/>
              <w:gridCol w:w="272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项目经理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刘慧慧</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注册建造师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冀213191912549</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市政公用工程施工总承包叁级</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379"/>
              <w:gridCol w:w="1086"/>
              <w:gridCol w:w="1086"/>
              <w:gridCol w:w="2256"/>
              <w:gridCol w:w="2634"/>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项目经理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高如宾</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工程师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注册建造师</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冀213192004519</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市政公用工程施工总承包叁级</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否决投标单位及理由</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宁晋县华茂建筑安装工程有限公司二级建造师注册证书使用期限过期，资格审查不通过。</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提出异议渠道和方式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河北晟光工程项目管理有限公司、孙转 0319-5862168</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全部投标单位</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河北四通路桥工程有限公司、河北拓盛建筑工程有限公司、宁晋县华茂建筑安装工程有限公司、河北康盈建筑工程有限公司、河北晟源路桥工程有限公司、</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008"/>
              <w:gridCol w:w="1511"/>
              <w:gridCol w:w="1529"/>
              <w:gridCol w:w="4393"/>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联系方式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宁晋县水业集团</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招标代理机构：</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河北晟光工程项目管理有限公司</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王保忠</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孙转</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石家庄市裕华区兰溪谷小区1号楼2单元2002室</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0319-5897613</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0319-5862168</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361939526@qq.com</w:t>
                  </w:r>
                </w:p>
              </w:tc>
            </w:tr>
          </w:tbl>
          <w:p>
            <w:pPr>
              <w:jc w:val="left"/>
              <w:rPr>
                <w:rFonts w:hint="eastAsia" w:ascii="微软雅黑" w:hAnsi="微软雅黑" w:eastAsia="微软雅黑" w:cs="微软雅黑"/>
                <w:color w:val="000000"/>
                <w:sz w:val="21"/>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F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firstLine="420"/>
      <w:jc w:val="left"/>
    </w:pPr>
    <w:rPr>
      <w:kern w:val="0"/>
      <w:sz w:val="24"/>
      <w:lang w:val="en-US" w:eastAsia="zh-CN" w:bidi="ar"/>
    </w:rPr>
  </w:style>
  <w:style w:type="character" w:styleId="6">
    <w:name w:val="FollowedHyperlink"/>
    <w:basedOn w:val="5"/>
    <w:uiPriority w:val="0"/>
    <w:rPr>
      <w:color w:val="444444"/>
      <w:u w:val="none"/>
    </w:rPr>
  </w:style>
  <w:style w:type="character" w:styleId="7">
    <w:name w:val="Hyperlink"/>
    <w:basedOn w:val="5"/>
    <w:uiPriority w:val="0"/>
    <w:rPr>
      <w:color w:val="444444"/>
      <w:u w:val="none"/>
    </w:rPr>
  </w:style>
  <w:style w:type="character" w:customStyle="1" w:styleId="8">
    <w:name w:val="active"/>
    <w:basedOn w:val="5"/>
    <w:uiPriority w:val="0"/>
    <w:rPr>
      <w:color w:val="FFFFFF"/>
      <w:shd w:val="clear" w:fill="1F80E6"/>
    </w:rPr>
  </w:style>
  <w:style w:type="character" w:customStyle="1" w:styleId="9">
    <w:name w:val="active1"/>
    <w:basedOn w:val="5"/>
    <w:uiPriority w:val="0"/>
    <w:rPr>
      <w:color w:val="FFFFFF"/>
      <w:bdr w:val="none" w:color="auto" w:sz="0" w:space="0"/>
      <w:shd w:val="clear" w:fill="2B70B8"/>
    </w:rPr>
  </w:style>
  <w:style w:type="character" w:customStyle="1" w:styleId="10">
    <w:name w:val="first-child"/>
    <w:basedOn w:val="5"/>
    <w:uiPriority w:val="0"/>
    <w:rPr>
      <w:bdr w:val="none" w:color="auto" w:sz="0" w:space="0"/>
    </w:rPr>
  </w:style>
  <w:style w:type="character" w:customStyle="1" w:styleId="11">
    <w:name w:val="layui-layer-tabnow"/>
    <w:basedOn w:val="5"/>
    <w:uiPriority w:val="0"/>
    <w:rPr>
      <w:bdr w:val="single" w:color="CCCCCC" w:sz="6" w:space="0"/>
      <w:shd w:val="clear" w:fill="FFFFFF"/>
    </w:rPr>
  </w:style>
  <w:style w:type="character" w:customStyle="1" w:styleId="12">
    <w:name w:val="current"/>
    <w:basedOn w:val="5"/>
    <w:uiPriority w:val="0"/>
    <w:rPr>
      <w:shd w:val="clear" w:fill="1F80E6"/>
    </w:rPr>
  </w:style>
  <w:style w:type="character" w:customStyle="1" w:styleId="13">
    <w:name w:val="infro_laiyuan2"/>
    <w:basedOn w:val="5"/>
    <w:uiPriority w:val="0"/>
    <w:rPr>
      <w:b/>
      <w:color w:val="0099CC"/>
    </w:rPr>
  </w:style>
  <w:style w:type="character" w:customStyle="1" w:styleId="14">
    <w:name w:val="hover40"/>
    <w:basedOn w:val="5"/>
    <w:uiPriority w:val="0"/>
    <w:rPr>
      <w:color w:val="FFFFFF"/>
      <w:shd w:val="clear" w:fill="1F80E6"/>
    </w:rPr>
  </w:style>
  <w:style w:type="character" w:customStyle="1" w:styleId="15">
    <w:name w:val="hover41"/>
    <w:basedOn w:val="5"/>
    <w:uiPriority w:val="0"/>
    <w:rPr>
      <w:color w:val="FF0000"/>
    </w:rPr>
  </w:style>
  <w:style w:type="character" w:customStyle="1" w:styleId="16">
    <w:name w:val="hover42"/>
    <w:basedOn w:val="5"/>
    <w:uiPriority w:val="0"/>
    <w:rPr>
      <w:color w:val="FFFFFF"/>
      <w:shd w:val="clear" w:fill="1F80E6"/>
    </w:rPr>
  </w:style>
  <w:style w:type="character" w:customStyle="1" w:styleId="17">
    <w:name w:val="panel_title"/>
    <w:basedOn w:val="5"/>
    <w:uiPriority w:val="0"/>
  </w:style>
  <w:style w:type="character" w:customStyle="1" w:styleId="18">
    <w:name w:val="today"/>
    <w:basedOn w:val="5"/>
    <w:uiPriority w:val="0"/>
    <w:rPr>
      <w:color w:val="73737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2020-09-25T09:35:04Z</dcterms:created>
  <dc:creator>Administrator</dc:creator>
  <cp:lastModifiedBy>钟灵毓秀</cp:lastModifiedBy>
  <dcterms:modified xsi:type="dcterms:W3CDTF">2020-09-25T09:35:16Z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