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CF8FF"/>
        <w:spacing w:before="150" w:beforeAutospacing="0" w:after="75" w:afterAutospacing="0" w:line="30" w:lineRule="atLeast"/>
        <w:ind w:left="150" w:right="0" w:firstLine="0"/>
        <w:jc w:val="center"/>
        <w:rPr>
          <w:rFonts w:hint="eastAsia" w:ascii="微软雅黑" w:hAnsi="微软雅黑" w:eastAsia="微软雅黑" w:cs="微软雅黑"/>
          <w:vanish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vanish/>
          <w:color w:val="000000"/>
          <w:kern w:val="0"/>
          <w:sz w:val="21"/>
          <w:szCs w:val="21"/>
          <w:bdr w:val="none" w:color="auto" w:sz="0" w:space="0"/>
          <w:shd w:val="clear" w:fill="ECF8FF"/>
          <w:lang w:val="en-US" w:eastAsia="zh-CN" w:bidi="ar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1276" w:beforeAutospacing="0" w:line="30" w:lineRule="atLeast"/>
              <w:ind w:left="736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FFFFFF"/>
                <w:kern w:val="0"/>
                <w:sz w:val="27"/>
                <w:szCs w:val="27"/>
                <w:lang w:val="en-US" w:eastAsia="zh-CN" w:bidi="ar"/>
              </w:rPr>
              <w:t>2020</w:t>
            </w:r>
            <w:r>
              <w:rPr>
                <w:color w:val="000000"/>
              </w:rPr>
              <w:t>精晶药业股份有限公司年产3000吨氨基酸食品添加剂项目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84"/>
              <w:gridCol w:w="2253"/>
              <w:gridCol w:w="1685"/>
              <w:gridCol w:w="281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精晶药业股份有限公司年产3000吨氨基酸食品添加剂项目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制造业/食品制造业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邢台市-宁晋县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2020-10-14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33"/>
              <w:gridCol w:w="1118"/>
              <w:gridCol w:w="1384"/>
              <w:gridCol w:w="966"/>
              <w:gridCol w:w="966"/>
              <w:gridCol w:w="582"/>
              <w:gridCol w:w="2301"/>
              <w:gridCol w:w="69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911101115531413216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北京曌越东方科技有限公司</w:t>
                  </w:r>
                  <w:bookmarkEnd w:id="0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1410000元人民币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1410000元人民币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86.15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91371000329596495C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威鹏晟（山东）机械有限公司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1147869.8元人民币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1147869.8元人民币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85.12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按业主询价文件要求以及JB/T11716、ISO等相关规范要求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91210181MA0P4KK62K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沈阳海普瑞真空科技有限公司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1380000元人民币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1380000元人民币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80.83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14"/>
              <w:gridCol w:w="1390"/>
              <w:gridCol w:w="1388"/>
              <w:gridCol w:w="2886"/>
              <w:gridCol w:w="176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法人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宋东方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总经理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87"/>
              <w:gridCol w:w="1331"/>
              <w:gridCol w:w="972"/>
              <w:gridCol w:w="2763"/>
              <w:gridCol w:w="168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刘绍峰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87"/>
              <w:gridCol w:w="1331"/>
              <w:gridCol w:w="972"/>
              <w:gridCol w:w="2763"/>
              <w:gridCol w:w="168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张有山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河北晟光工程项目管理有限公司，赵丁，15930493109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沈阳海普瑞真空科技有限公司、威鹏晟（山东）机械有限公司、威海智德真空科技有限公司、北京曌越东方科技有限公司、江阴华西节能技术有限公司、南京瑞邦制药设备有限公司、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73"/>
              <w:gridCol w:w="1947"/>
              <w:gridCol w:w="1452"/>
              <w:gridCol w:w="406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精晶药业股份有限公司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李庆水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赵丁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13930987985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15930493109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2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44444"/>
      <w:u w:val="none"/>
    </w:rPr>
  </w:style>
  <w:style w:type="character" w:styleId="8">
    <w:name w:val="Hyperlink"/>
    <w:basedOn w:val="6"/>
    <w:uiPriority w:val="0"/>
    <w:rPr>
      <w:color w:val="444444"/>
      <w:u w:val="none"/>
    </w:rPr>
  </w:style>
  <w:style w:type="character" w:customStyle="1" w:styleId="9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0">
    <w:name w:val="panel_title"/>
    <w:basedOn w:val="6"/>
    <w:uiPriority w:val="0"/>
  </w:style>
  <w:style w:type="character" w:customStyle="1" w:styleId="11">
    <w:name w:val="first-child"/>
    <w:basedOn w:val="6"/>
    <w:uiPriority w:val="0"/>
    <w:rPr>
      <w:bdr w:val="none" w:color="auto" w:sz="0" w:space="0"/>
    </w:rPr>
  </w:style>
  <w:style w:type="character" w:customStyle="1" w:styleId="12">
    <w:name w:val="active"/>
    <w:basedOn w:val="6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active1"/>
    <w:basedOn w:val="6"/>
    <w:uiPriority w:val="0"/>
    <w:rPr>
      <w:color w:val="FFFFFF"/>
      <w:shd w:val="clear" w:fill="1F80E6"/>
    </w:rPr>
  </w:style>
  <w:style w:type="character" w:customStyle="1" w:styleId="14">
    <w:name w:val="hover40"/>
    <w:basedOn w:val="6"/>
    <w:uiPriority w:val="0"/>
    <w:rPr>
      <w:color w:val="FF0000"/>
    </w:rPr>
  </w:style>
  <w:style w:type="character" w:customStyle="1" w:styleId="15">
    <w:name w:val="hover41"/>
    <w:basedOn w:val="6"/>
    <w:uiPriority w:val="0"/>
    <w:rPr>
      <w:color w:val="FFFFFF"/>
      <w:shd w:val="clear" w:fill="1F80E6"/>
    </w:rPr>
  </w:style>
  <w:style w:type="character" w:customStyle="1" w:styleId="16">
    <w:name w:val="hover42"/>
    <w:basedOn w:val="6"/>
    <w:uiPriority w:val="0"/>
    <w:rPr>
      <w:color w:val="FFFFFF"/>
      <w:shd w:val="clear" w:fill="1F80E6"/>
    </w:rPr>
  </w:style>
  <w:style w:type="character" w:customStyle="1" w:styleId="17">
    <w:name w:val="infro_laiyuan2"/>
    <w:basedOn w:val="6"/>
    <w:uiPriority w:val="0"/>
    <w:rPr>
      <w:b/>
      <w:color w:val="0099CC"/>
    </w:rPr>
  </w:style>
  <w:style w:type="character" w:customStyle="1" w:styleId="18">
    <w:name w:val="today"/>
    <w:basedOn w:val="6"/>
    <w:uiPriority w:val="0"/>
    <w:rPr>
      <w:color w:val="737373"/>
    </w:rPr>
  </w:style>
  <w:style w:type="character" w:customStyle="1" w:styleId="19">
    <w:name w:val="current"/>
    <w:basedOn w:val="6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2020-10-15T09:50:32Z</dcterms:created>
  <dc:creator>Administrator</dc:creator>
  <cp:lastModifiedBy>钟灵毓秀</cp:lastModifiedBy>
  <dcterms:modified xsi:type="dcterms:W3CDTF">2020-10-15T09:51:49Z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