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宁晋县泜河治理工程施工监理中标公告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33"/>
              <w:gridCol w:w="3947"/>
              <w:gridCol w:w="1584"/>
              <w:gridCol w:w="142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宁晋县泜河治理工程施工监理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水利、环境和公共设施管理业/水利管理业</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2020-11-02 09:30</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公示发布日期:</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2020-11-06</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691"/>
              <w:gridCol w:w="1284"/>
              <w:gridCol w:w="1370"/>
              <w:gridCol w:w="1083"/>
              <w:gridCol w:w="995"/>
              <w:gridCol w:w="827"/>
              <w:gridCol w:w="1948"/>
              <w:gridCol w:w="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8"/>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hint="eastAsia" w:ascii="微软雅黑" w:hAnsi="微软雅黑" w:eastAsia="微软雅黑" w:cs="微软雅黑"/>
                      <w:b/>
                      <w:color w:val="000000"/>
                      <w:sz w:val="21"/>
                      <w:szCs w:val="21"/>
                      <w:bdr w:val="none" w:color="auto" w:sz="0" w:space="0"/>
                    </w:rPr>
                    <w:t>中标单位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中标单位名称</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中标价格</w:t>
                  </w:r>
                </w:p>
              </w:tc>
              <w:tc>
                <w:tcPr>
                  <w:tcW w:w="600" w:type="pct"/>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大写中标价格</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c>
                <w:tcPr>
                  <w:tcW w:w="0" w:type="auto"/>
                  <w:tcBorders>
                    <w:left w:val="nil"/>
                  </w:tcBorders>
                  <w:shd w:val="clear" w:color="auto" w:fill="F3F3F3"/>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91130902588180195U</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河北华禹工程咨询有限公司</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876000元人民币</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捌拾柒万陆仟元零角零分</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监理合同签订之日起至工 程缺陷责任期完毕止</w:t>
                  </w:r>
                </w:p>
              </w:tc>
              <w:tc>
                <w:tcPr>
                  <w:tcW w:w="0" w:type="auto"/>
                  <w:tcBorders>
                    <w:left w:val="nil"/>
                  </w:tcBorders>
                  <w:shd w:val="cle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8"/>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备注:</w:t>
                  </w:r>
                  <w:r>
                    <w:rPr>
                      <w:rFonts w:hint="eastAsia" w:ascii="微软雅黑" w:hAnsi="微软雅黑" w:eastAsia="微软雅黑" w:cs="微软雅黑"/>
                      <w:color w:val="000000"/>
                      <w:kern w:val="0"/>
                      <w:sz w:val="21"/>
                      <w:szCs w:val="21"/>
                      <w:bdr w:val="none" w:color="auto" w:sz="0" w:space="0"/>
                      <w:lang w:val="en-US" w:eastAsia="zh-CN" w:bidi="ar"/>
                    </w:rPr>
                    <w:br w:type="textWrapping"/>
                  </w:r>
                  <w:r>
                    <w:rPr>
                      <w:rFonts w:hint="eastAsia" w:ascii="微软雅黑" w:hAnsi="微软雅黑" w:eastAsia="微软雅黑" w:cs="微软雅黑"/>
                      <w:color w:val="000000"/>
                      <w:kern w:val="0"/>
                      <w:sz w:val="21"/>
                      <w:szCs w:val="21"/>
                      <w:bdr w:val="none" w:color="auto" w:sz="0" w:space="0"/>
                      <w:lang w:val="en-US" w:eastAsia="zh-CN" w:bidi="ar"/>
                    </w:rPr>
                    <w:t>  </w:t>
                  </w:r>
                </w:p>
                <w:p>
                  <w:pPr>
                    <w:keepNext w:val="0"/>
                    <w:keepLines w:val="0"/>
                    <w:widowControl/>
                    <w:suppressLineNumbers w:val="0"/>
                    <w:wordWrap w:val="0"/>
                    <w:spacing w:before="0" w:beforeAutospacing="1" w:after="0" w:afterAutospacing="1" w:line="30" w:lineRule="atLeast"/>
                    <w:ind w:left="0" w:right="0" w:firstLine="420"/>
                    <w:jc w:val="left"/>
                  </w:pPr>
                </w:p>
                <w:p>
                  <w:pPr>
                    <w:keepNext w:val="0"/>
                    <w:keepLines w:val="0"/>
                    <w:widowControl/>
                    <w:suppressLineNumbers w:val="0"/>
                    <w:wordWrap w:val="0"/>
                    <w:spacing w:before="0" w:beforeAutospacing="1" w:after="0" w:afterAutospacing="1" w:line="30" w:lineRule="atLeast"/>
                    <w:ind w:left="0" w:right="0" w:firstLine="420"/>
                    <w:jc w:val="left"/>
                  </w:pPr>
                  <w:r>
                    <w:rPr>
                      <w:rFonts w:hint="eastAsia" w:ascii="微软雅黑" w:hAnsi="微软雅黑" w:eastAsia="微软雅黑" w:cs="微软雅黑"/>
                      <w:color w:val="000000"/>
                      <w:kern w:val="0"/>
                      <w:sz w:val="24"/>
                      <w:szCs w:val="24"/>
                      <w:lang w:val="en-US" w:eastAsia="zh-CN" w:bidi="ar"/>
                    </w:rPr>
                    <w:t>河北金浩工程项目管理有限公司为本项目监理标第一中标候选人，河北省水利工程局为本</w:t>
                  </w:r>
                  <w:r>
                    <w:rPr>
                      <w:rFonts w:hint="eastAsia" w:ascii="微软雅黑" w:hAnsi="微软雅黑" w:eastAsia="微软雅黑" w:cs="微软雅黑"/>
                      <w:color w:val="666666"/>
                      <w:kern w:val="0"/>
                      <w:sz w:val="24"/>
                      <w:szCs w:val="24"/>
                      <w:lang w:val="en-US" w:eastAsia="zh-CN" w:bidi="ar"/>
                    </w:rPr>
                    <w:t>项目施工标第一中标候选人。因河北省水利工程局为河北金浩工程项目管理有限公司的控股单位，依据《水利工程建设监理规定》第八条</w:t>
                  </w:r>
                  <w:r>
                    <w:rPr>
                      <w:rFonts w:hint="eastAsia" w:ascii="微软雅黑" w:hAnsi="微软雅黑" w:eastAsia="微软雅黑" w:cs="微软雅黑"/>
                      <w:color w:val="000000"/>
                      <w:kern w:val="0"/>
                      <w:sz w:val="24"/>
                      <w:szCs w:val="24"/>
                      <w:lang w:val="en-US" w:eastAsia="zh-CN" w:bidi="ar"/>
                    </w:rPr>
                    <w:t>“监理单位与被监理单位以及建筑材料、建筑构配件和设备供应单位有隶属关系或者其他利害关系的，不得承担该项工程的建设监</w:t>
                  </w:r>
                  <w:r>
                    <w:rPr>
                      <w:rFonts w:hint="eastAsia" w:ascii="微软雅黑" w:hAnsi="微软雅黑" w:eastAsia="微软雅黑" w:cs="微软雅黑"/>
                      <w:color w:val="666666"/>
                      <w:kern w:val="0"/>
                      <w:sz w:val="24"/>
                      <w:szCs w:val="24"/>
                      <w:lang w:val="en-US" w:eastAsia="zh-CN" w:bidi="ar"/>
                    </w:rPr>
                    <w:t>理业务</w:t>
                  </w:r>
                  <w:r>
                    <w:rPr>
                      <w:rFonts w:hint="eastAsia" w:ascii="微软雅黑" w:hAnsi="微软雅黑" w:eastAsia="微软雅黑" w:cs="微软雅黑"/>
                      <w:color w:val="000000"/>
                      <w:kern w:val="0"/>
                      <w:sz w:val="24"/>
                      <w:szCs w:val="24"/>
                      <w:lang w:val="en-US" w:eastAsia="zh-CN" w:bidi="ar"/>
                    </w:rPr>
                    <w:t xml:space="preserve">”规定，河北金浩工程项目管理有限公司和河北省水利工程局不能同时参与同一工程项目建设，河北金浩工程项目管理有限公司选择自动放弃本项目监理中标机会。现确定第二中标候选人河北华禹工程咨询有限公司为本项目中标人。 </w:t>
                  </w:r>
                </w:p>
                <w:p>
                  <w:pPr>
                    <w:pStyle w:val="3"/>
                    <w:keepNext w:val="0"/>
                    <w:keepLines w:val="0"/>
                    <w:widowControl/>
                    <w:suppressLineNumbers w:val="0"/>
                    <w:wordWrap w:val="0"/>
                    <w:spacing w:line="30" w:lineRule="atLeast"/>
                    <w:jc w:val="left"/>
                  </w:pP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040"/>
              <w:gridCol w:w="2444"/>
              <w:gridCol w:w="1385"/>
              <w:gridCol w:w="34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宁晋县中小河流治理工程建设管理处</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河北至成中盛工程咨询有限公司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刘宗尧</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曹京京</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宁晋县县城文化路9号</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石家庄市桥西区新石北路与石铜路交口旺角国际14层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0319-5883593</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0311-68121052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hebeizhicheng@126.com</w:t>
                  </w:r>
                </w:p>
              </w:tc>
            </w:tr>
          </w:tbl>
          <w:p>
            <w:pPr>
              <w:jc w:val="left"/>
              <w:rPr>
                <w:rFonts w:hint="eastAsia" w:ascii="微软雅黑" w:hAnsi="微软雅黑" w:eastAsia="微软雅黑" w:cs="微软雅黑"/>
                <w:color w:val="00000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B1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sz w:val="18"/>
      <w:szCs w:val="18"/>
      <w:u w:val="none"/>
    </w:rPr>
  </w:style>
  <w:style w:type="character" w:styleId="7">
    <w:name w:val="Hyperlink"/>
    <w:basedOn w:val="5"/>
    <w:uiPriority w:val="0"/>
    <w:rPr>
      <w:color w:val="444444"/>
      <w:u w:val="none"/>
    </w:rPr>
  </w:style>
  <w:style w:type="character" w:customStyle="1" w:styleId="8">
    <w:name w:val="hover"/>
    <w:basedOn w:val="5"/>
    <w:uiPriority w:val="0"/>
    <w:rPr>
      <w:color w:val="FF0000"/>
    </w:rPr>
  </w:style>
  <w:style w:type="character" w:customStyle="1" w:styleId="9">
    <w:name w:val="hover1"/>
    <w:basedOn w:val="5"/>
    <w:uiPriority w:val="0"/>
    <w:rPr>
      <w:color w:val="FFFFFF"/>
      <w:shd w:val="clear" w:fill="1F80E6"/>
    </w:rPr>
  </w:style>
  <w:style w:type="character" w:customStyle="1" w:styleId="10">
    <w:name w:val="hover2"/>
    <w:basedOn w:val="5"/>
    <w:uiPriority w:val="0"/>
    <w:rPr>
      <w:color w:val="FFFFFF"/>
      <w:shd w:val="clear" w:fill="1F80E6"/>
    </w:rPr>
  </w:style>
  <w:style w:type="character" w:customStyle="1" w:styleId="11">
    <w:name w:val="active9"/>
    <w:basedOn w:val="5"/>
    <w:uiPriority w:val="0"/>
    <w:rPr>
      <w:color w:val="FFFFFF"/>
      <w:bdr w:val="none" w:color="auto" w:sz="0" w:space="0"/>
      <w:shd w:val="clear" w:fill="2B70B8"/>
    </w:rPr>
  </w:style>
  <w:style w:type="character" w:customStyle="1" w:styleId="12">
    <w:name w:val="active10"/>
    <w:basedOn w:val="5"/>
    <w:uiPriority w:val="0"/>
    <w:rPr>
      <w:color w:val="FFFFFF"/>
      <w:shd w:val="clear" w:fill="1F80E6"/>
    </w:rPr>
  </w:style>
  <w:style w:type="character" w:customStyle="1" w:styleId="13">
    <w:name w:val="layui-layer-tabnow"/>
    <w:basedOn w:val="5"/>
    <w:uiPriority w:val="0"/>
    <w:rPr>
      <w:bdr w:val="single" w:color="CCCCCC" w:sz="6" w:space="0"/>
      <w:shd w:val="clear" w:fill="FFFFFF"/>
    </w:rPr>
  </w:style>
  <w:style w:type="character" w:customStyle="1" w:styleId="14">
    <w:name w:val="first-child"/>
    <w:basedOn w:val="5"/>
    <w:uiPriority w:val="0"/>
    <w:rPr>
      <w:bdr w:val="none" w:color="auto" w:sz="0" w:space="0"/>
    </w:rPr>
  </w:style>
  <w:style w:type="character" w:customStyle="1" w:styleId="15">
    <w:name w:val="infro_laiyuan"/>
    <w:basedOn w:val="5"/>
    <w:uiPriority w:val="0"/>
    <w:rPr>
      <w:b/>
      <w:color w:val="0099CC"/>
    </w:rPr>
  </w:style>
  <w:style w:type="character" w:customStyle="1" w:styleId="16">
    <w:name w:val="panel_title"/>
    <w:basedOn w:val="5"/>
    <w:uiPriority w:val="0"/>
  </w:style>
  <w:style w:type="character" w:customStyle="1" w:styleId="17">
    <w:name w:val="current"/>
    <w:basedOn w:val="5"/>
    <w:uiPriority w:val="0"/>
    <w:rPr>
      <w:shd w:val="clear" w:fill="1F80E6"/>
    </w:rPr>
  </w:style>
  <w:style w:type="character" w:customStyle="1" w:styleId="18">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2020-11-09T04:41:17Z</dcterms:created>
  <dc:creator>Administrator</dc:creator>
  <cp:lastModifiedBy>钟灵毓秀</cp:lastModifiedBy>
  <dcterms:modified xsi:type="dcterms:W3CDTF">2020-11-09T04:41:24Z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