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</w:t>
            </w:r>
            <w:bookmarkStart w:id="0" w:name="_GoBack"/>
            <w:r>
              <w:rPr>
                <w:color w:val="000000"/>
              </w:rPr>
              <w:t>17标段中标结果</w:t>
            </w:r>
            <w:bookmarkEnd w:id="0"/>
            <w:r>
              <w:rPr>
                <w:color w:val="000000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2020年宁晋县四芝兰镇凤凰镇高标准农田建设项目17标段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516"/>
        <w:gridCol w:w="1648"/>
        <w:gridCol w:w="981"/>
        <w:gridCol w:w="1594"/>
        <w:gridCol w:w="1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工期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拟安排项目经理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河北迪龙节水工程有限公司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2242617.16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李敏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河北汇程水利工程有限公司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成都博林凯建筑工程有限公司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河北迪龙节水工程有限公司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银川市川雨节水灌溉有限公司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39"/>
    <w:basedOn w:val="5"/>
    <w:uiPriority w:val="0"/>
    <w:rPr>
      <w:color w:val="FF0000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2020-11-27T09:37:13Z</dcterms:created>
  <dc:creator>Administrator</dc:creator>
  <cp:lastModifiedBy>钟灵毓秀</cp:lastModifiedBy>
  <dcterms:modified xsi:type="dcterms:W3CDTF">2020-11-27T09:37:39Z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