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0"/>
        <w:gridCol w:w="5144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72" w:type="dxa"/>
        </w:trPr>
        <w:tc>
          <w:tcPr>
            <w:tcW w:w="25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2" w:type="dxa"/>
        </w:trPr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2" w:type="dxa"/>
        </w:trPr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2020年宁晋县四芝兰镇凤凰镇高标准农田建设项目（14-27标段）（27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2" w:type="dxa"/>
        </w:trPr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I3100000021a00931001014002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2" w:type="dxa"/>
        </w:trPr>
        <w:tc>
          <w:tcPr>
            <w:tcW w:w="2400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8"/>
                <w:szCs w:val="28"/>
                <w:shd w:val="clear" w:fill="FFFFFF"/>
              </w:rPr>
              <w:t>2020年宁晋县四芝兰镇凤凰镇高标准农田建设项目27标段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8"/>
                <w:szCs w:val="28"/>
                <w:shd w:val="clear" w:fill="FFFFFF"/>
              </w:rPr>
              <w:t>中标候选人公示</w:t>
            </w:r>
          </w:p>
          <w:tbl>
            <w:tblPr>
              <w:tblStyle w:val="3"/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1"/>
              <w:gridCol w:w="1515"/>
              <w:gridCol w:w="1225"/>
              <w:gridCol w:w="1548"/>
              <w:gridCol w:w="1319"/>
              <w:gridCol w:w="136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监理服务期限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质量标准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总监理工程师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河北泰旭投资管理有限公司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</w:rPr>
                    <w:t>204500.00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</w:rPr>
                    <w:t>项目监理合同签订之日起至工程竣工验收完毕及保修期结束止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</w:rPr>
                    <w:t>王存辉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河北亿硕工程项目管理有限公司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</w:rPr>
                    <w:t>210000.00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</w:rPr>
                    <w:t>项目监理合同签订之日起至工程竣工验收完毕及保修期结束止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</w:rPr>
                    <w:t>郭红庆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共赢建设集团有限公司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</w:rPr>
                    <w:t>215900.00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</w:rPr>
                    <w:t>项目监理合同签订之日起至工程竣工验收完毕及保修期结束止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合格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</w:rPr>
                    <w:t>郄利华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河北金正科信建设工程项目管理有限公司无电力工程监理资质，不满足资质等级要求。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共赢建设集团有限公司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河北泰旭投资管理有限公司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河北亿硕工程项目管理有限公司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河北金正科信建设工程项目管理有限公司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河北博谦工程咨询有限公司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河北金正科信建设工程项目管理有限公司无电力工程监理资质，不满足资质等级要求。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共赢建设集团有限公司,河北泰旭投资管理有限公司,河北亿硕工程项目管理有限公司,河北金正科信建设工程项目管理有限公司,河北博谦工程咨询有限公司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D4B72"/>
    <w:rsid w:val="611D4B72"/>
    <w:rsid w:val="7F24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44444"/>
      <w:u w:val="none"/>
    </w:rPr>
  </w:style>
  <w:style w:type="character" w:styleId="7">
    <w:name w:val="Hyperlink"/>
    <w:basedOn w:val="4"/>
    <w:qFormat/>
    <w:uiPriority w:val="0"/>
    <w:rPr>
      <w:color w:val="444444"/>
      <w:u w:val="none"/>
    </w:rPr>
  </w:style>
  <w:style w:type="character" w:customStyle="1" w:styleId="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qFormat/>
    <w:uiPriority w:val="0"/>
  </w:style>
  <w:style w:type="character" w:customStyle="1" w:styleId="10">
    <w:name w:val="active11"/>
    <w:basedOn w:val="4"/>
    <w:uiPriority w:val="0"/>
    <w:rPr>
      <w:color w:val="FFFFFF"/>
      <w:shd w:val="clear" w:fill="2B70B8"/>
    </w:rPr>
  </w:style>
  <w:style w:type="character" w:customStyle="1" w:styleId="11">
    <w:name w:val="active12"/>
    <w:basedOn w:val="4"/>
    <w:uiPriority w:val="0"/>
    <w:rPr>
      <w:color w:val="FFFFFF"/>
      <w:shd w:val="clear" w:fill="1F80E6"/>
    </w:rPr>
  </w:style>
  <w:style w:type="character" w:customStyle="1" w:styleId="12">
    <w:name w:val="hover37"/>
    <w:basedOn w:val="4"/>
    <w:qFormat/>
    <w:uiPriority w:val="0"/>
    <w:rPr>
      <w:color w:val="FF0000"/>
    </w:rPr>
  </w:style>
  <w:style w:type="character" w:customStyle="1" w:styleId="13">
    <w:name w:val="hover38"/>
    <w:basedOn w:val="4"/>
    <w:uiPriority w:val="0"/>
    <w:rPr>
      <w:color w:val="FFFFFF"/>
      <w:shd w:val="clear" w:fill="1F80E6"/>
    </w:rPr>
  </w:style>
  <w:style w:type="character" w:customStyle="1" w:styleId="14">
    <w:name w:val="hover39"/>
    <w:basedOn w:val="4"/>
    <w:qFormat/>
    <w:uiPriority w:val="0"/>
    <w:rPr>
      <w:color w:val="FFFFFF"/>
      <w:shd w:val="clear" w:fill="1F80E6"/>
    </w:rPr>
  </w:style>
  <w:style w:type="character" w:customStyle="1" w:styleId="15">
    <w:name w:val="infro_laiyuan2"/>
    <w:basedOn w:val="4"/>
    <w:qFormat/>
    <w:uiPriority w:val="0"/>
    <w:rPr>
      <w:b/>
      <w:color w:val="0099CC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current"/>
    <w:basedOn w:val="4"/>
    <w:qFormat/>
    <w:uiPriority w:val="0"/>
    <w:rPr>
      <w:shd w:val="clear" w:fill="1F80E6"/>
    </w:rPr>
  </w:style>
  <w:style w:type="character" w:customStyle="1" w:styleId="18">
    <w:name w:val="today"/>
    <w:basedOn w:val="4"/>
    <w:qFormat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2020-11-25T01:20:00Z</dcterms:created>
  <dc:creator>钟灵毓秀</dc:creator>
  <cp:lastModifiedBy>钟灵毓秀</cp:lastModifiedBy>
  <dcterms:modified xsi:type="dcterms:W3CDTF">2020-11-25T01:36:03Z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