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89"/>
        <w:gridCol w:w="5145"/>
        <w:gridCol w:w="36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2020年宁晋县四芝兰镇凤凰镇高标准农田建设项目（14-27标段）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2020年宁晋县四芝兰镇凤凰镇高标准农田建设项目（14-27标段）（21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标段）中标候选人公示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I3100000021a00931001008002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8"/>
                <w:szCs w:val="28"/>
                <w:bdr w:val="none" w:color="auto" w:sz="0" w:space="0"/>
              </w:rPr>
              <w:t>2020年宁晋县四芝兰镇凤凰镇高标准农田建设项目21标段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8"/>
                <w:szCs w:val="28"/>
                <w:bdr w:val="none" w:color="auto" w:sz="0" w:space="0"/>
              </w:rPr>
              <w:t>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59"/>
              <w:gridCol w:w="1474"/>
              <w:gridCol w:w="1511"/>
              <w:gridCol w:w="806"/>
              <w:gridCol w:w="1660"/>
              <w:gridCol w:w="1781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中标候选人排名</w:t>
                  </w:r>
                </w:p>
              </w:tc>
              <w:tc>
                <w:tcPr>
                  <w:tcW w:w="183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172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投标总价（元）</w:t>
                  </w:r>
                </w:p>
              </w:tc>
              <w:tc>
                <w:tcPr>
                  <w:tcW w:w="91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工期</w:t>
                  </w:r>
                </w:p>
              </w:tc>
              <w:tc>
                <w:tcPr>
                  <w:tcW w:w="208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  <w:tc>
                <w:tcPr>
                  <w:tcW w:w="225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拟派项目经理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河北苏博市政工程有限公司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1099992.47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150天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符合国家或行业现行的验收合格标准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李爱珍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河北兆利建设工程有限公司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1074627.72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150天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符合国家或行业现行的验收合格标准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胡少一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河北浩喆市政工程有限公司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1111116.85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150天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符合国家或行业现行的验收合格标准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李俊杰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开标时间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2020年11月20日9时00分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公示开始时间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2020年11月23日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0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公示结束时间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2020年11月25日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7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否决投标单位及理由：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全部投标单位: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河北浩喆市政工程有限公司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河北苏博市政工程有限公司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河北兆利建设工程有限公司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招标代理机构全称：河北宇辰捷隆工程项目管理有限公司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地 址：邢台市中兴东大街1699号创智园1702室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联 系 人：张谦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联系电话：0319-7319970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招标代理机构全称：河北宇辰捷隆工程项目管理有限公司 地 址：邢台市中兴东大街1699号创智园1702室 联 系 人：张谦 联系电话：0319-7319970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河北浩喆市政工程有限公司,河北苏博市政工程有限公司,河北兆利建设工程有限公司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河北宇辰捷隆工程项目管理有限公司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7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44444"/>
      <w:u w:val="none"/>
    </w:rPr>
  </w:style>
  <w:style w:type="character" w:styleId="6">
    <w:name w:val="Hyperlink"/>
    <w:basedOn w:val="4"/>
    <w:uiPriority w:val="0"/>
    <w:rPr>
      <w:color w:val="444444"/>
      <w:u w:val="none"/>
    </w:rPr>
  </w:style>
  <w:style w:type="character" w:customStyle="1" w:styleId="7">
    <w:name w:val="infro_laiyuan"/>
    <w:basedOn w:val="4"/>
    <w:uiPriority w:val="0"/>
    <w:rPr>
      <w:b/>
      <w:color w:val="0099CC"/>
    </w:rPr>
  </w:style>
  <w:style w:type="character" w:customStyle="1" w:styleId="8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4"/>
    <w:uiPriority w:val="0"/>
    <w:rPr>
      <w:bdr w:val="none" w:color="auto" w:sz="0" w:space="0"/>
    </w:rPr>
  </w:style>
  <w:style w:type="character" w:customStyle="1" w:styleId="10">
    <w:name w:val="panel_title"/>
    <w:basedOn w:val="4"/>
    <w:uiPriority w:val="0"/>
  </w:style>
  <w:style w:type="character" w:customStyle="1" w:styleId="11">
    <w:name w:val="active17"/>
    <w:basedOn w:val="4"/>
    <w:uiPriority w:val="0"/>
    <w:rPr>
      <w:color w:val="FFFFFF"/>
      <w:shd w:val="clear" w:fill="1F80E6"/>
    </w:rPr>
  </w:style>
  <w:style w:type="character" w:customStyle="1" w:styleId="12">
    <w:name w:val="hover39"/>
    <w:basedOn w:val="4"/>
    <w:uiPriority w:val="0"/>
    <w:rPr>
      <w:color w:val="FFFFFF"/>
      <w:shd w:val="clear" w:fill="1F80E6"/>
    </w:rPr>
  </w:style>
  <w:style w:type="character" w:customStyle="1" w:styleId="13">
    <w:name w:val="hover40"/>
    <w:basedOn w:val="4"/>
    <w:uiPriority w:val="0"/>
    <w:rPr>
      <w:color w:val="FFFFFF"/>
      <w:shd w:val="clear" w:fill="1F80E6"/>
    </w:rPr>
  </w:style>
  <w:style w:type="character" w:customStyle="1" w:styleId="14">
    <w:name w:val="hover41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15">
    <w:name w:val="today"/>
    <w:basedOn w:val="4"/>
    <w:uiPriority w:val="0"/>
    <w:rPr>
      <w:color w:val="737373"/>
    </w:rPr>
  </w:style>
  <w:style w:type="character" w:customStyle="1" w:styleId="16">
    <w:name w:val="current"/>
    <w:basedOn w:val="4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2020-11-25T02:01:11Z</dcterms:created>
  <dc:creator>Administrator</dc:creator>
  <cp:lastModifiedBy>钟灵毓秀</cp:lastModifiedBy>
  <dcterms:modified xsi:type="dcterms:W3CDTF">2020-11-25T02:01:34Z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