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96"/>
        <w:gridCol w:w="2325"/>
        <w:gridCol w:w="1881"/>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gridSpan w:val="4"/>
            <w:shd w:val="clear"/>
            <w:vAlign w:val="center"/>
          </w:tcPr>
          <w:p>
            <w:pPr>
              <w:pStyle w:val="2"/>
              <w:keepNext w:val="0"/>
              <w:keepLines w:val="0"/>
              <w:widowControl/>
              <w:suppressLineNumbers w:val="0"/>
              <w:spacing w:line="30" w:lineRule="atLeast"/>
              <w:jc w:val="center"/>
            </w:pPr>
            <w:r>
              <w:rPr>
                <w:color w:val="000000"/>
              </w:rPr>
              <w:t>2020年宁晋县四芝兰镇凤凰镇高标准农田建设项目</w:t>
            </w:r>
            <w:bookmarkStart w:id="0" w:name="_GoBack"/>
            <w:r>
              <w:rPr>
                <w:color w:val="000000"/>
              </w:rPr>
              <w:t>26标段中标结果</w:t>
            </w:r>
            <w:bookmarkEnd w:id="0"/>
            <w:r>
              <w:rPr>
                <w:color w:val="000000"/>
              </w:rPr>
              <w:t>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blCellSpacing w:w="15" w:type="dxa"/>
          <w:jc w:val="center"/>
        </w:trPr>
        <w:tc>
          <w:tcPr>
            <w:tcW w:w="0" w:type="auto"/>
            <w:shd w:val="clear"/>
            <w:vAlign w:val="center"/>
          </w:tcPr>
          <w:p>
            <w:pPr>
              <w:keepNext w:val="0"/>
              <w:keepLines w:val="0"/>
              <w:widowControl/>
              <w:suppressLineNumbers w:val="0"/>
              <w:spacing w:line="30" w:lineRule="atLeast"/>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公示时间：</w:t>
            </w:r>
          </w:p>
        </w:tc>
        <w:tc>
          <w:tcPr>
            <w:tcW w:w="0" w:type="auto"/>
            <w:shd w:val="clear"/>
            <w:vAlign w:val="center"/>
          </w:tcPr>
          <w:p>
            <w:pPr>
              <w:keepNext w:val="0"/>
              <w:keepLines w:val="0"/>
              <w:widowControl/>
              <w:suppressLineNumbers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2020-11-27</w:t>
            </w:r>
          </w:p>
        </w:tc>
        <w:tc>
          <w:tcPr>
            <w:tcW w:w="0" w:type="auto"/>
            <w:shd w:val="clear"/>
            <w:vAlign w:val="center"/>
          </w:tcPr>
          <w:p>
            <w:pPr>
              <w:keepNext w:val="0"/>
              <w:keepLines w:val="0"/>
              <w:widowControl/>
              <w:suppressLineNumbers w:val="0"/>
              <w:spacing w:line="30" w:lineRule="atLeast"/>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所属地市：</w:t>
            </w:r>
          </w:p>
        </w:tc>
        <w:tc>
          <w:tcPr>
            <w:tcW w:w="0" w:type="auto"/>
            <w:shd w:val="clear"/>
            <w:vAlign w:val="center"/>
          </w:tcPr>
          <w:p>
            <w:pPr>
              <w:keepNext w:val="0"/>
              <w:keepLines w:val="0"/>
              <w:widowControl/>
              <w:suppressLineNumbers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邢台市-宁晋县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blCellSpacing w:w="15" w:type="dxa"/>
          <w:jc w:val="center"/>
        </w:trPr>
        <w:tc>
          <w:tcPr>
            <w:tcW w:w="0" w:type="auto"/>
            <w:shd w:val="clear"/>
            <w:vAlign w:val="center"/>
          </w:tcPr>
          <w:p>
            <w:pPr>
              <w:keepNext w:val="0"/>
              <w:keepLines w:val="0"/>
              <w:widowControl/>
              <w:suppressLineNumbers w:val="0"/>
              <w:spacing w:line="30" w:lineRule="atLeast"/>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行业：</w:t>
            </w:r>
          </w:p>
        </w:tc>
        <w:tc>
          <w:tcPr>
            <w:tcW w:w="0" w:type="auto"/>
            <w:gridSpan w:val="3"/>
            <w:shd w:val="clear"/>
            <w:vAlign w:val="center"/>
          </w:tcPr>
          <w:p>
            <w:pPr>
              <w:keepNext w:val="0"/>
              <w:keepLines w:val="0"/>
              <w:widowControl/>
              <w:suppressLineNumbers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农、林、牧、渔业-农、林、牧、渔专业及辅助性活动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78" w:beforeAutospacing="0" w:after="1276" w:afterAutospacing="0" w:line="300" w:lineRule="atLeast"/>
        <w:ind w:left="0" w:right="0"/>
        <w:jc w:val="center"/>
      </w:pPr>
      <w:r>
        <w:rPr>
          <w:rFonts w:hint="eastAsia" w:ascii="宋体" w:hAnsi="宋体" w:eastAsia="宋体" w:cs="宋体"/>
          <w:color w:val="333333"/>
          <w:sz w:val="28"/>
          <w:szCs w:val="28"/>
          <w:bdr w:val="none" w:color="auto" w:sz="0" w:space="0"/>
        </w:rPr>
        <w:t>2020年宁晋县四芝兰镇凤凰镇高标准农田建设项目26标段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78" w:beforeAutospacing="0" w:after="1276" w:afterAutospacing="0" w:line="300" w:lineRule="atLeast"/>
        <w:ind w:left="0" w:right="0"/>
        <w:jc w:val="center"/>
      </w:pPr>
      <w:r>
        <w:rPr>
          <w:rFonts w:hint="eastAsia" w:ascii="宋体" w:hAnsi="宋体" w:eastAsia="宋体" w:cs="宋体"/>
          <w:color w:val="333333"/>
          <w:sz w:val="28"/>
          <w:szCs w:val="28"/>
          <w:bdr w:val="none" w:color="auto" w:sz="0" w:space="0"/>
        </w:rPr>
        <w:t>中标公示</w:t>
      </w:r>
    </w:p>
    <w:tbl>
      <w:tblPr>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15"/>
        <w:gridCol w:w="1517"/>
        <w:gridCol w:w="1648"/>
        <w:gridCol w:w="870"/>
        <w:gridCol w:w="1705"/>
        <w:gridCol w:w="18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95" w:hRule="atLeast"/>
          <w:tblCellSpacing w:w="15" w:type="dxa"/>
        </w:trPr>
        <w:tc>
          <w:tcPr>
            <w:tcW w:w="118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中标人</w:t>
            </w:r>
          </w:p>
        </w:tc>
        <w:tc>
          <w:tcPr>
            <w:tcW w:w="1830"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单位名称</w:t>
            </w:r>
          </w:p>
        </w:tc>
        <w:tc>
          <w:tcPr>
            <w:tcW w:w="172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投标总价（元）</w:t>
            </w:r>
          </w:p>
        </w:tc>
        <w:tc>
          <w:tcPr>
            <w:tcW w:w="91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工期</w:t>
            </w:r>
          </w:p>
        </w:tc>
        <w:tc>
          <w:tcPr>
            <w:tcW w:w="208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质量标准</w:t>
            </w:r>
          </w:p>
        </w:tc>
        <w:tc>
          <w:tcPr>
            <w:tcW w:w="2250"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拟派项目经理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45" w:hRule="atLeast"/>
          <w:tblCellSpacing w:w="15" w:type="dxa"/>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1</w:t>
            </w:r>
          </w:p>
        </w:tc>
        <w:tc>
          <w:tcPr>
            <w:tcW w:w="1830"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ascii="Helvetica" w:hAnsi="Helvetica" w:eastAsia="Helvetica" w:cs="Helvetica"/>
                <w:color w:val="333333"/>
                <w:sz w:val="21"/>
                <w:szCs w:val="21"/>
                <w:bdr w:val="none" w:color="auto" w:sz="0" w:space="0"/>
              </w:rPr>
              <w:t>德州六和电力工程有限公司</w:t>
            </w:r>
          </w:p>
        </w:tc>
        <w:tc>
          <w:tcPr>
            <w:tcW w:w="172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textAlignment w:val="center"/>
            </w:pPr>
            <w:r>
              <w:rPr>
                <w:rFonts w:ascii="Arial" w:hAnsi="Arial" w:eastAsia="微软雅黑" w:cs="Arial"/>
                <w:color w:val="000000"/>
                <w:sz w:val="19"/>
                <w:szCs w:val="19"/>
                <w:bdr w:val="none" w:color="auto" w:sz="0" w:space="0"/>
              </w:rPr>
              <w:t>2256833.40</w:t>
            </w:r>
          </w:p>
        </w:tc>
        <w:tc>
          <w:tcPr>
            <w:tcW w:w="91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150天</w:t>
            </w:r>
          </w:p>
        </w:tc>
        <w:tc>
          <w:tcPr>
            <w:tcW w:w="208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符合国家或行业现行的验收合格标准</w:t>
            </w:r>
          </w:p>
        </w:tc>
        <w:tc>
          <w:tcPr>
            <w:tcW w:w="2250"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textAlignment w:val="center"/>
            </w:pPr>
            <w:r>
              <w:rPr>
                <w:rFonts w:hint="default" w:ascii="Arial" w:hAnsi="Arial" w:eastAsia="微软雅黑" w:cs="Arial"/>
                <w:color w:val="000000"/>
                <w:sz w:val="19"/>
                <w:szCs w:val="19"/>
                <w:bdr w:val="none" w:color="auto" w:sz="0" w:space="0"/>
              </w:rPr>
              <w:t>刘立焕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tblCellSpacing w:w="15" w:type="dxa"/>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开标时间</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pPr>
            <w:r>
              <w:rPr>
                <w:rFonts w:hint="eastAsia" w:ascii="宋体" w:hAnsi="宋体" w:eastAsia="宋体" w:cs="宋体"/>
                <w:color w:val="000000"/>
                <w:sz w:val="21"/>
                <w:szCs w:val="21"/>
                <w:bdr w:val="none" w:color="auto" w:sz="0" w:space="0"/>
              </w:rPr>
              <w:t>2020年11月20日9时00分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70" w:hRule="atLeast"/>
          <w:tblCellSpacing w:w="15" w:type="dxa"/>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pPr>
            <w:r>
              <w:rPr>
                <w:rFonts w:hint="eastAsia" w:ascii="宋体" w:hAnsi="宋体" w:eastAsia="宋体" w:cs="宋体"/>
                <w:color w:val="000000"/>
                <w:sz w:val="21"/>
                <w:szCs w:val="21"/>
                <w:bdr w:val="none" w:color="auto" w:sz="0" w:space="0"/>
              </w:rPr>
              <w:t>否决投标单位及理由：</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pPr>
            <w:r>
              <w:rPr>
                <w:rFonts w:hint="eastAsia" w:ascii="宋体" w:hAnsi="宋体" w:eastAsia="宋体" w:cs="宋体"/>
                <w:color w:val="000000"/>
                <w:sz w:val="21"/>
                <w:szCs w:val="21"/>
                <w:bdr w:val="none" w:color="auto" w:sz="0" w:space="0"/>
              </w:rPr>
              <w:t>河北智腾电力工程有限公司未提供有效的项目经理安全生产考核合格证书（B本）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5" w:hRule="atLeast"/>
          <w:tblCellSpacing w:w="15" w:type="dxa"/>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全部投标单位:</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360" w:lineRule="auto"/>
            </w:pPr>
            <w:r>
              <w:rPr>
                <w:rFonts w:hint="eastAsia" w:ascii="宋体" w:hAnsi="宋体" w:eastAsia="宋体" w:cs="宋体"/>
                <w:color w:val="000000"/>
                <w:sz w:val="21"/>
                <w:szCs w:val="21"/>
                <w:bdr w:val="none" w:color="auto" w:sz="0" w:space="0"/>
              </w:rPr>
              <w:t>德州六和电力工程有限公司</w:t>
            </w:r>
          </w:p>
          <w:p>
            <w:pPr>
              <w:pStyle w:val="3"/>
              <w:keepNext w:val="0"/>
              <w:keepLines w:val="0"/>
              <w:widowControl/>
              <w:suppressLineNumbers w:val="0"/>
              <w:spacing w:line="360" w:lineRule="auto"/>
            </w:pPr>
            <w:r>
              <w:rPr>
                <w:rFonts w:hint="eastAsia" w:ascii="宋体" w:hAnsi="宋体" w:eastAsia="宋体" w:cs="宋体"/>
                <w:color w:val="000000"/>
                <w:sz w:val="21"/>
                <w:szCs w:val="21"/>
                <w:bdr w:val="none" w:color="auto" w:sz="0" w:space="0"/>
              </w:rPr>
              <w:t>河北智腾电力工程有限公司</w:t>
            </w:r>
          </w:p>
          <w:p>
            <w:pPr>
              <w:pStyle w:val="3"/>
              <w:keepNext w:val="0"/>
              <w:keepLines w:val="0"/>
              <w:widowControl/>
              <w:suppressLineNumbers w:val="0"/>
              <w:spacing w:line="360" w:lineRule="auto"/>
            </w:pPr>
            <w:r>
              <w:rPr>
                <w:rFonts w:hint="eastAsia" w:ascii="宋体" w:hAnsi="宋体" w:eastAsia="宋体" w:cs="宋体"/>
                <w:color w:val="000000"/>
                <w:sz w:val="21"/>
                <w:szCs w:val="21"/>
                <w:bdr w:val="none" w:color="auto" w:sz="0" w:space="0"/>
              </w:rPr>
              <w:t>河北鑫盛奥电力设备有限公司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5" w:hRule="atLeast"/>
          <w:tblCellSpacing w:w="15" w:type="dxa"/>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435" w:lineRule="atLeast"/>
              <w:jc w:val="center"/>
            </w:pPr>
            <w:r>
              <w:rPr>
                <w:rFonts w:hint="eastAsia" w:ascii="宋体" w:hAnsi="宋体" w:eastAsia="宋体" w:cs="宋体"/>
                <w:color w:val="000000"/>
                <w:sz w:val="21"/>
                <w:szCs w:val="21"/>
                <w:bdr w:val="none" w:color="auto" w:sz="0" w:space="0"/>
              </w:rPr>
              <w:t>异议渠道或方式：</w:t>
            </w:r>
          </w:p>
          <w:p>
            <w:pPr>
              <w:pStyle w:val="3"/>
              <w:keepNext w:val="0"/>
              <w:keepLines w:val="0"/>
              <w:widowControl/>
              <w:suppressLineNumbers w:val="0"/>
              <w:spacing w:line="30" w:lineRule="atLeast"/>
              <w:jc w:val="center"/>
            </w:pPr>
            <w:r>
              <w:rPr>
                <w:rFonts w:hint="eastAsia" w:ascii="宋体" w:hAnsi="宋体" w:eastAsia="宋体" w:cs="宋体"/>
                <w:color w:val="000000"/>
                <w:sz w:val="21"/>
                <w:szCs w:val="21"/>
                <w:bdr w:val="none" w:color="auto" w:sz="0" w:space="0"/>
              </w:rPr>
              <w:t> </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spacing w:line="435" w:lineRule="atLeast"/>
            </w:pPr>
            <w:r>
              <w:rPr>
                <w:rFonts w:hint="eastAsia" w:ascii="宋体" w:hAnsi="宋体" w:eastAsia="宋体" w:cs="宋体"/>
                <w:color w:val="000000"/>
                <w:sz w:val="21"/>
                <w:szCs w:val="21"/>
                <w:bdr w:val="none" w:color="auto" w:sz="0" w:space="0"/>
              </w:rPr>
              <w:t>招标代理机构全称：河北宇辰捷隆工程项目管理有限公司</w:t>
            </w:r>
          </w:p>
          <w:p>
            <w:pPr>
              <w:pStyle w:val="3"/>
              <w:keepNext w:val="0"/>
              <w:keepLines w:val="0"/>
              <w:widowControl/>
              <w:suppressLineNumbers w:val="0"/>
              <w:spacing w:line="435" w:lineRule="atLeast"/>
            </w:pPr>
            <w:r>
              <w:rPr>
                <w:rFonts w:hint="eastAsia" w:ascii="宋体" w:hAnsi="宋体" w:eastAsia="宋体" w:cs="宋体"/>
                <w:color w:val="000000"/>
                <w:sz w:val="21"/>
                <w:szCs w:val="21"/>
                <w:bdr w:val="none" w:color="auto" w:sz="0" w:space="0"/>
              </w:rPr>
              <w:t>地 址：邢台市中兴东大街1699号创智园1702室</w:t>
            </w:r>
          </w:p>
          <w:p>
            <w:pPr>
              <w:pStyle w:val="3"/>
              <w:keepNext w:val="0"/>
              <w:keepLines w:val="0"/>
              <w:widowControl/>
              <w:suppressLineNumbers w:val="0"/>
              <w:spacing w:line="435" w:lineRule="atLeast"/>
            </w:pPr>
            <w:r>
              <w:rPr>
                <w:rFonts w:hint="eastAsia" w:ascii="宋体" w:hAnsi="宋体" w:eastAsia="宋体" w:cs="宋体"/>
                <w:color w:val="000000"/>
                <w:sz w:val="21"/>
                <w:szCs w:val="21"/>
                <w:bdr w:val="none" w:color="auto" w:sz="0" w:space="0"/>
              </w:rPr>
              <w:t>联 系 人：张谦</w:t>
            </w:r>
          </w:p>
          <w:p>
            <w:pPr>
              <w:pStyle w:val="3"/>
              <w:keepNext w:val="0"/>
              <w:keepLines w:val="0"/>
              <w:widowControl/>
              <w:suppressLineNumbers w:val="0"/>
              <w:spacing w:line="435" w:lineRule="atLeast"/>
            </w:pPr>
            <w:r>
              <w:rPr>
                <w:rFonts w:hint="eastAsia" w:ascii="宋体" w:hAnsi="宋体" w:eastAsia="宋体" w:cs="宋体"/>
                <w:color w:val="000000"/>
                <w:sz w:val="21"/>
                <w:szCs w:val="21"/>
                <w:bdr w:val="none" w:color="auto" w:sz="0" w:space="0"/>
              </w:rPr>
              <w:t>联系电话：0319-7319970</w:t>
            </w:r>
          </w:p>
        </w:tc>
      </w:tr>
    </w:tbl>
    <w:p>
      <w:pPr>
        <w:pStyle w:val="3"/>
        <w:keepNext w:val="0"/>
        <w:keepLines w:val="0"/>
        <w:widowControl/>
        <w:suppressLineNumbers w:val="0"/>
        <w:spacing w:before="678" w:beforeAutospacing="0" w:after="976" w:afterAutospacing="0" w:line="3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8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hover39"/>
    <w:basedOn w:val="5"/>
    <w:uiPriority w:val="0"/>
    <w:rPr>
      <w:color w:val="FF0000"/>
    </w:rPr>
  </w:style>
  <w:style w:type="character" w:customStyle="1" w:styleId="9">
    <w:name w:val="hover40"/>
    <w:basedOn w:val="5"/>
    <w:uiPriority w:val="0"/>
    <w:rPr>
      <w:color w:val="FFFFFF"/>
      <w:shd w:val="clear" w:fill="1F80E6"/>
    </w:rPr>
  </w:style>
  <w:style w:type="character" w:customStyle="1" w:styleId="10">
    <w:name w:val="hover41"/>
    <w:basedOn w:val="5"/>
    <w:uiPriority w:val="0"/>
    <w:rPr>
      <w:color w:val="FFFFFF"/>
      <w:shd w:val="clear" w:fill="1F80E6"/>
    </w:rPr>
  </w:style>
  <w:style w:type="character" w:customStyle="1" w:styleId="11">
    <w:name w:val="first-child"/>
    <w:basedOn w:val="5"/>
    <w:uiPriority w:val="0"/>
    <w:rPr>
      <w:bdr w:val="none" w:color="auto" w:sz="0" w:space="0"/>
    </w:rPr>
  </w:style>
  <w:style w:type="character" w:customStyle="1" w:styleId="12">
    <w:name w:val="layui-layer-tabnow"/>
    <w:basedOn w:val="5"/>
    <w:uiPriority w:val="0"/>
    <w:rPr>
      <w:bdr w:val="single" w:color="CCCCCC" w:sz="6" w:space="0"/>
      <w:shd w:val="clear" w:fill="FFFFFF"/>
    </w:rPr>
  </w:style>
  <w:style w:type="character" w:customStyle="1" w:styleId="13">
    <w:name w:val="active11"/>
    <w:basedOn w:val="5"/>
    <w:uiPriority w:val="0"/>
    <w:rPr>
      <w:color w:val="FFFFFF"/>
      <w:bdr w:val="none" w:color="auto" w:sz="0" w:space="0"/>
      <w:shd w:val="clear" w:fill="2B70B8"/>
    </w:rPr>
  </w:style>
  <w:style w:type="character" w:customStyle="1" w:styleId="14">
    <w:name w:val="active12"/>
    <w:basedOn w:val="5"/>
    <w:uiPriority w:val="0"/>
    <w:rPr>
      <w:color w:val="FFFFFF"/>
      <w:shd w:val="clear" w:fill="1F80E6"/>
    </w:rPr>
  </w:style>
  <w:style w:type="character" w:customStyle="1" w:styleId="15">
    <w:name w:val="today"/>
    <w:basedOn w:val="5"/>
    <w:uiPriority w:val="0"/>
    <w:rPr>
      <w:color w:val="737373"/>
    </w:rPr>
  </w:style>
  <w:style w:type="character" w:customStyle="1" w:styleId="16">
    <w:name w:val="infro_laiyuan2"/>
    <w:basedOn w:val="5"/>
    <w:uiPriority w:val="0"/>
    <w:rPr>
      <w:b/>
      <w:color w:val="0099CC"/>
    </w:rPr>
  </w:style>
  <w:style w:type="character" w:customStyle="1" w:styleId="17">
    <w:name w:val="current"/>
    <w:basedOn w:val="5"/>
    <w:uiPriority w:val="0"/>
    <w:rPr>
      <w:shd w:val="clear" w:fill="1F80E6"/>
    </w:rPr>
  </w:style>
  <w:style w:type="character" w:customStyle="1" w:styleId="18">
    <w:name w:val="panel_titl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2020-11-27T09:41:34Z</dcterms:created>
  <dc:creator>Administrator</dc:creator>
  <cp:lastModifiedBy>钟灵毓秀</cp:lastModifiedBy>
  <dcterms:modified xsi:type="dcterms:W3CDTF">2020-11-27T09:41:57Z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