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2"/>
        <w:gridCol w:w="2351"/>
        <w:gridCol w:w="1877"/>
        <w:gridCol w:w="2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bookmarkStart w:id="0" w:name="_GoBack"/>
            <w:bookmarkEnd w:id="0"/>
            <w:r>
              <w:rPr>
                <w:color w:val="000000"/>
              </w:rPr>
              <w:t>2020年宁晋县北河庄镇河渠镇高标准农田建设项目（04标段）中标结果公示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555555"/>
          <w:sz w:val="24"/>
          <w:szCs w:val="24"/>
          <w:bdr w:val="none" w:color="auto" w:sz="0" w:space="0"/>
          <w:shd w:val="clear" w:fill="FFFFFF"/>
        </w:rPr>
        <w:t>2020年宁晋县北河庄镇河渠镇高标准农田建设项目四标段：玻璃钢出水口采购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sz w:val="28"/>
          <w:szCs w:val="28"/>
          <w:bdr w:val="none" w:color="auto" w:sz="0" w:space="0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7"/>
        <w:gridCol w:w="1432"/>
        <w:gridCol w:w="1516"/>
        <w:gridCol w:w="1730"/>
        <w:gridCol w:w="827"/>
        <w:gridCol w:w="968"/>
        <w:gridCol w:w="11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供货期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质保期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河南中标实业有限公司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1022090.00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天，具体供货时间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以招标人通知为准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1年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张伟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900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2020年11月23日8时30分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900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900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河南益友建设工程有限公司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河南华嘉盛美实业有限公司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河南四通复合材料有限公司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河南中标实业有限公司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00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招标代理机构全称：河北苏城工程项目管理有限公司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 址：河北省石家庄市裕华区方文路临-88号众美绿都2号院2-3号办公楼1701室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 系 人：翟文文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联系电话：13180083862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D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panel_title"/>
    <w:basedOn w:val="5"/>
    <w:uiPriority w:val="0"/>
  </w:style>
  <w:style w:type="character" w:customStyle="1" w:styleId="11">
    <w:name w:val="infro_laiyuan2"/>
    <w:basedOn w:val="5"/>
    <w:uiPriority w:val="0"/>
    <w:rPr>
      <w:b/>
      <w:color w:val="0099CC"/>
    </w:rPr>
  </w:style>
  <w:style w:type="character" w:customStyle="1" w:styleId="12">
    <w:name w:val="current"/>
    <w:basedOn w:val="5"/>
    <w:uiPriority w:val="0"/>
    <w:rPr>
      <w:shd w:val="clear" w:fill="1F80E6"/>
    </w:rPr>
  </w:style>
  <w:style w:type="character" w:customStyle="1" w:styleId="13">
    <w:name w:val="hover39"/>
    <w:basedOn w:val="5"/>
    <w:uiPriority w:val="0"/>
    <w:rPr>
      <w:color w:val="FF0000"/>
    </w:rPr>
  </w:style>
  <w:style w:type="character" w:customStyle="1" w:styleId="14">
    <w:name w:val="hover40"/>
    <w:basedOn w:val="5"/>
    <w:uiPriority w:val="0"/>
    <w:rPr>
      <w:color w:val="FFFFFF"/>
      <w:shd w:val="clear" w:fill="1F80E6"/>
    </w:rPr>
  </w:style>
  <w:style w:type="character" w:customStyle="1" w:styleId="15">
    <w:name w:val="hover41"/>
    <w:basedOn w:val="5"/>
    <w:uiPriority w:val="0"/>
    <w:rPr>
      <w:color w:val="FFFFFF"/>
      <w:shd w:val="clear" w:fill="1F80E6"/>
    </w:rPr>
  </w:style>
  <w:style w:type="character" w:customStyle="1" w:styleId="16">
    <w:name w:val="active1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7">
    <w:name w:val="active18"/>
    <w:basedOn w:val="5"/>
    <w:uiPriority w:val="0"/>
    <w:rPr>
      <w:color w:val="FFFFFF"/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2020-12-01T01:22:28Z</dcterms:created>
  <dc:creator>Administrator</dc:creator>
  <cp:lastModifiedBy>钟灵毓秀</cp:lastModifiedBy>
  <dcterms:modified xsi:type="dcterms:W3CDTF">2020-12-01T01:22:50Z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