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6"/>
        <w:gridCol w:w="5128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2020年宁晋县四芝兰镇凤凰镇高标准农田建设项目（1-13标段）（01标段）中标候选人公示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2020年宁晋县四芝兰镇凤凰镇高标准农田建设项目1标段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13"/>
              <w:gridCol w:w="1514"/>
              <w:gridCol w:w="1221"/>
              <w:gridCol w:w="1583"/>
              <w:gridCol w:w="888"/>
              <w:gridCol w:w="177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供货周期</w:t>
                  </w:r>
                </w:p>
              </w:tc>
              <w:tc>
                <w:tcPr>
                  <w:tcW w:w="10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河北金泉泵业有限公司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272151.75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90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天，具体供货时间以招标人通知为准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张利波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5"/>
                      <w:szCs w:val="25"/>
                      <w:bdr w:val="none" w:color="auto" w:sz="0" w:space="0"/>
                    </w:rPr>
                    <w:t>河北扬洪泵业有限公司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274591.04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90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天，具体供货时间以招标人通知为准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王宪更 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5"/>
                      <w:szCs w:val="25"/>
                      <w:bdr w:val="none" w:color="auto" w:sz="0" w:space="0"/>
                    </w:rPr>
                    <w:t>邢台虹银泵业有限公司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247051.35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90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天，具体供货时间以招标人通知为准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合格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付栓柱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河北龙泊泵业有限公司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邢台虹银泵业有限公司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河北鑫泊泵业有限公司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河北金泉泵业有限公司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河北换利泵业有限公司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河北扬洪泵业有限公司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晋州市文轩泵业有限公司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7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河北龙泊泵业有限公司,邢台虹银泵业有限公司,河北鑫泊泵业有限公司,河北金泉泵业有限公司,河北换利泵业有限公司,河北扬洪泵业有限公司,晋州市文轩泵业有限公司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infro_laiyuan"/>
    <w:basedOn w:val="4"/>
    <w:uiPriority w:val="0"/>
    <w:rPr>
      <w:b/>
      <w:color w:val="0099CC"/>
    </w:rPr>
  </w:style>
  <w:style w:type="character" w:customStyle="1" w:styleId="11">
    <w:name w:val="panel_title"/>
    <w:basedOn w:val="4"/>
    <w:uiPriority w:val="0"/>
  </w:style>
  <w:style w:type="character" w:customStyle="1" w:styleId="12">
    <w:name w:val="active11"/>
    <w:basedOn w:val="4"/>
    <w:uiPriority w:val="0"/>
    <w:rPr>
      <w:color w:val="FFFFFF"/>
      <w:shd w:val="clear" w:fill="1F80E6"/>
    </w:rPr>
  </w:style>
  <w:style w:type="character" w:customStyle="1" w:styleId="13">
    <w:name w:val="active12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hover38"/>
    <w:basedOn w:val="4"/>
    <w:uiPriority w:val="0"/>
    <w:rPr>
      <w:color w:val="FFFFFF"/>
      <w:shd w:val="clear" w:fill="1F80E6"/>
    </w:rPr>
  </w:style>
  <w:style w:type="character" w:customStyle="1" w:styleId="15">
    <w:name w:val="hover39"/>
    <w:basedOn w:val="4"/>
    <w:uiPriority w:val="0"/>
    <w:rPr>
      <w:color w:val="FF0000"/>
    </w:rPr>
  </w:style>
  <w:style w:type="character" w:customStyle="1" w:styleId="16">
    <w:name w:val="hover40"/>
    <w:basedOn w:val="4"/>
    <w:uiPriority w:val="0"/>
    <w:rPr>
      <w:color w:val="FFFFFF"/>
      <w:shd w:val="clear" w:fill="1F80E6"/>
    </w:rPr>
  </w:style>
  <w:style w:type="character" w:customStyle="1" w:styleId="17">
    <w:name w:val="current"/>
    <w:basedOn w:val="4"/>
    <w:uiPriority w:val="0"/>
    <w:rPr>
      <w:shd w:val="clear" w:fill="1F80E6"/>
    </w:rPr>
  </w:style>
  <w:style w:type="character" w:customStyle="1" w:styleId="18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2020-11-23T07:14:19Z</dcterms:created>
  <dc:creator>Administrator</dc:creator>
  <cp:lastModifiedBy>钟灵毓秀</cp:lastModifiedBy>
  <dcterms:modified xsi:type="dcterms:W3CDTF">2020-11-23T07:14:54Z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