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4"/>
        <w:gridCol w:w="5200"/>
        <w:gridCol w:w="36"/>
        <w:gridCol w:w="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55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招标项目名称：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2020年宁晋县四芝兰镇凤凰镇高标准农田建设项目（1-13标段）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招标项目编号：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I3100000021a00932001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公示名称：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2020年宁晋县四芝兰镇凤凰镇高标准农田建设项目（1-13标段）（13标段）中标候选人公示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公示编号：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I3100000021a00932001013002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</w:trPr>
        <w:tc>
          <w:tcPr>
            <w:tcW w:w="2400" w:type="dxa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公示内容：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4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300" w:afterAutospacing="0" w:line="300" w:lineRule="atLeast"/>
              <w:ind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shd w:val="clear" w:fill="FFFFFF"/>
              </w:rPr>
              <w:t>2020年宁晋县四芝兰镇凤凰镇高标准农田建设项目13标段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300" w:beforeAutospacing="0" w:after="300" w:afterAutospacing="0" w:line="300" w:lineRule="atLeast"/>
              <w:ind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28"/>
                <w:szCs w:val="28"/>
                <w:bdr w:val="none" w:color="auto" w:sz="0" w:space="0"/>
                <w:shd w:val="clear" w:fill="FFFFFF"/>
              </w:rPr>
              <w:t>中标候选人公示</w:t>
            </w:r>
          </w:p>
          <w:tbl>
            <w:tblPr>
              <w:tblW w:w="5000" w:type="pct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321"/>
              <w:gridCol w:w="1515"/>
              <w:gridCol w:w="1225"/>
              <w:gridCol w:w="1548"/>
              <w:gridCol w:w="1319"/>
              <w:gridCol w:w="1363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45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中标候选人排名</w:t>
                  </w:r>
                </w:p>
              </w:tc>
              <w:tc>
                <w:tcPr>
                  <w:tcW w:w="189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单位名称</w:t>
                  </w:r>
                </w:p>
              </w:tc>
              <w:tc>
                <w:tcPr>
                  <w:tcW w:w="133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投标总价（元）</w:t>
                  </w:r>
                </w:p>
              </w:tc>
              <w:tc>
                <w:tcPr>
                  <w:tcW w:w="1935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监理服务期限</w:t>
                  </w:r>
                </w:p>
              </w:tc>
              <w:tc>
                <w:tcPr>
                  <w:tcW w:w="162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质量标准</w:t>
                  </w:r>
                </w:p>
              </w:tc>
              <w:tc>
                <w:tcPr>
                  <w:tcW w:w="1680" w:type="dxa"/>
                  <w:tcBorders>
                    <w:top w:val="single" w:color="auto" w:sz="6" w:space="0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总监理工程师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1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达信建设发展有限公司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19"/>
                      <w:szCs w:val="19"/>
                      <w:bdr w:val="none" w:color="auto" w:sz="0" w:space="0"/>
                    </w:rPr>
                    <w:t>209989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项目监理合同签订之日起至工程竣工验收完毕及保修期结束止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bdr w:val="none" w:color="auto" w:sz="0" w:space="0"/>
                    </w:rPr>
                    <w:t>符合国家或行业现行的验收合格标准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王洪听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00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2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河北千至工程项目管理有限公司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19"/>
                      <w:szCs w:val="19"/>
                      <w:bdr w:val="none" w:color="auto" w:sz="0" w:space="0"/>
                    </w:rPr>
                    <w:t>204900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项目监理合同签订之日起至工程竣工验收完毕及保修期结束止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bdr w:val="none" w:color="auto" w:sz="0" w:space="0"/>
                    </w:rPr>
                    <w:t>符合国家或行业现行的验收合格标准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张花平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共赢建设集团有限公司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0000FF"/>
                      <w:sz w:val="19"/>
                      <w:szCs w:val="19"/>
                      <w:bdr w:val="none" w:color="auto" w:sz="0" w:space="0"/>
                    </w:rPr>
                    <w:t>196000</w:t>
                  </w:r>
                </w:p>
              </w:tc>
              <w:tc>
                <w:tcPr>
                  <w:tcW w:w="1935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项目监理合同签订之日起至工程竣工验收完毕及保修期结束止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  <w:textAlignment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  <w:bdr w:val="none" w:color="auto" w:sz="0" w:space="0"/>
                    </w:rPr>
                    <w:t>符合国家或行业现行的验收合格标准</w:t>
                  </w:r>
                </w:p>
              </w:tc>
              <w:tc>
                <w:tcPr>
                  <w:tcW w:w="1680" w:type="dxa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before="0" w:beforeAutospacing="0" w:after="150" w:afterAutospacing="0" w:line="30" w:lineRule="atLeast"/>
                    <w:ind w:left="0" w:right="0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333333"/>
                      <w:sz w:val="21"/>
                      <w:szCs w:val="21"/>
                    </w:rPr>
                    <w:t>郄利华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64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开标时间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2020年11月19日9时00分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3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公示开始时间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2020年11月20日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0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公示结束时间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2020年11月24日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0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否决投标单位及理由：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无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5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全部投标单位: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共赢建设集团有限公司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四川同创建设工程管理有限公司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河北千至工程项目管理有限公司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四川元丰建设项目管理有限公司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60" w:lineRule="auto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达信建设发展有限公司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79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异议渠道或方式：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30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招标代理机构全称：河北洪昇进源工程管理有限公司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地 址：河北省邢台经济开发区中兴东大街1699号创智园410室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联 系 人：宋晓伟</w:t>
                  </w:r>
                </w:p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联系电话：15631975281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975" w:hRule="atLeast"/>
              </w:trPr>
              <w:tc>
                <w:tcPr>
                  <w:tcW w:w="1545" w:type="dxa"/>
                  <w:tcBorders>
                    <w:top w:val="nil"/>
                    <w:left w:val="single" w:color="auto" w:sz="6" w:space="0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本公告发布媒体：</w:t>
                  </w:r>
                </w:p>
              </w:tc>
              <w:tc>
                <w:tcPr>
                  <w:tcW w:w="8460" w:type="dxa"/>
                  <w:gridSpan w:val="5"/>
                  <w:tcBorders>
                    <w:top w:val="nil"/>
                    <w:left w:val="nil"/>
                    <w:bottom w:val="single" w:color="auto" w:sz="6" w:space="0"/>
                    <w:right w:val="single" w:color="auto" w:sz="6" w:space="0"/>
                  </w:tcBorders>
                  <w:shd w:val="clear"/>
                  <w:tcMar>
                    <w:top w:w="75" w:type="dxa"/>
                    <w:left w:w="150" w:type="dxa"/>
                    <w:bottom w:w="75" w:type="dxa"/>
                    <w:right w:w="150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wordWrap w:val="0"/>
                    <w:spacing w:line="435" w:lineRule="atLeast"/>
                    <w:jc w:val="center"/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  <w:bdr w:val="none" w:color="auto" w:sz="0" w:space="0"/>
                    </w:rPr>
                    <w:t>河北省招标投标公共服务平台、河北省政府采购网、招采进宝河北专区电子招投标平台</w:t>
                  </w:r>
                </w:p>
              </w:tc>
            </w:tr>
          </w:tbl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0" w:lineRule="atLeas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否决投标单位及理由：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提出异议渠道和方式：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招标代理机构全称：河北洪昇进源工程管理有限公司 地 址：河北省邢台经济开发区中兴东大街1699号创智园410室 联 系 人：宋晓伟 联系电话：15631975281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全部投标单位: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共赢建设集团有限公司,四川同创建设工程管理有限公司,河北千至工程项目管理有限公司,四川元丰建设项目管理有限公司,达信建设发展有限公司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公示开始时间: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2020-11-20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公示截止时间: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2020-11-24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开标时间:</w:t>
            </w:r>
          </w:p>
        </w:tc>
        <w:tc>
          <w:tcPr>
            <w:tcW w:w="0" w:type="auto"/>
            <w:gridSpan w:val="2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2020-11-19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招标人名称: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宁晋县农业农村局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招标代理机构: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河北洪昇进源工程管理有限公司</w:t>
            </w: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项目经理: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联系人: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电话: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00" w:type="dxa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line="30" w:lineRule="atLeast"/>
              <w:jc w:val="left"/>
              <w:rPr>
                <w:rFonts w:hint="eastAsia" w:ascii="微软雅黑" w:hAnsi="微软雅黑" w:eastAsia="微软雅黑" w:cs="微软雅黑"/>
                <w:b/>
                <w:color w:val="00000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电子邮箱:</w:t>
            </w:r>
          </w:p>
        </w:tc>
        <w:tc>
          <w:tcPr>
            <w:tcW w:w="0" w:type="auto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B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44444"/>
      <w:u w:val="none"/>
    </w:rPr>
  </w:style>
  <w:style w:type="character" w:styleId="7">
    <w:name w:val="Hyperlink"/>
    <w:basedOn w:val="4"/>
    <w:uiPriority w:val="0"/>
    <w:rPr>
      <w:color w:val="444444"/>
      <w:u w:val="none"/>
    </w:rPr>
  </w:style>
  <w:style w:type="character" w:customStyle="1" w:styleId="8">
    <w:name w:val="infro_laiyuan2"/>
    <w:basedOn w:val="4"/>
    <w:uiPriority w:val="0"/>
    <w:rPr>
      <w:b/>
      <w:color w:val="0099CC"/>
    </w:rPr>
  </w:style>
  <w:style w:type="character" w:customStyle="1" w:styleId="9">
    <w:name w:val="hover39"/>
    <w:basedOn w:val="4"/>
    <w:uiPriority w:val="0"/>
    <w:rPr>
      <w:color w:val="FF0000"/>
    </w:rPr>
  </w:style>
  <w:style w:type="character" w:customStyle="1" w:styleId="10">
    <w:name w:val="hover40"/>
    <w:basedOn w:val="4"/>
    <w:uiPriority w:val="0"/>
    <w:rPr>
      <w:color w:val="FFFFFF"/>
      <w:shd w:val="clear" w:fill="1F80E6"/>
    </w:rPr>
  </w:style>
  <w:style w:type="character" w:customStyle="1" w:styleId="11">
    <w:name w:val="hover41"/>
    <w:basedOn w:val="4"/>
    <w:uiPriority w:val="0"/>
    <w:rPr>
      <w:color w:val="FFFFFF"/>
      <w:shd w:val="clear" w:fill="1F80E6"/>
    </w:rPr>
  </w:style>
  <w:style w:type="character" w:customStyle="1" w:styleId="12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13">
    <w:name w:val="first-child"/>
    <w:basedOn w:val="4"/>
    <w:uiPriority w:val="0"/>
    <w:rPr>
      <w:bdr w:val="none" w:color="auto" w:sz="0" w:space="0"/>
    </w:rPr>
  </w:style>
  <w:style w:type="character" w:customStyle="1" w:styleId="14">
    <w:name w:val="active16"/>
    <w:basedOn w:val="4"/>
    <w:uiPriority w:val="0"/>
    <w:rPr>
      <w:color w:val="FFFFFF"/>
      <w:bdr w:val="none" w:color="auto" w:sz="0" w:space="0"/>
      <w:shd w:val="clear" w:fill="2B70B8"/>
    </w:rPr>
  </w:style>
  <w:style w:type="character" w:customStyle="1" w:styleId="15">
    <w:name w:val="active17"/>
    <w:basedOn w:val="4"/>
    <w:uiPriority w:val="0"/>
    <w:rPr>
      <w:color w:val="FFFFFF"/>
      <w:shd w:val="clear" w:fill="1F80E6"/>
    </w:rPr>
  </w:style>
  <w:style w:type="character" w:customStyle="1" w:styleId="16">
    <w:name w:val="panel_title"/>
    <w:basedOn w:val="4"/>
    <w:uiPriority w:val="0"/>
  </w:style>
  <w:style w:type="character" w:customStyle="1" w:styleId="17">
    <w:name w:val="current"/>
    <w:basedOn w:val="4"/>
    <w:uiPriority w:val="0"/>
    <w:rPr>
      <w:shd w:val="clear" w:fill="1F80E6"/>
    </w:rPr>
  </w:style>
  <w:style w:type="character" w:customStyle="1" w:styleId="18">
    <w:name w:val="today"/>
    <w:basedOn w:val="4"/>
    <w:uiPriority w:val="0"/>
    <w:rPr>
      <w:color w:val="73737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2020-11-23T06:56:35Z</dcterms:created>
  <dc:creator>Administrator</dc:creator>
  <cp:lastModifiedBy>钟灵毓秀</cp:lastModifiedBy>
  <dcterms:modified xsi:type="dcterms:W3CDTF">2020-11-23T06:57:24Z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