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shd w:val="clear"/>
            <w:tcMar>
              <w:top w:w="75" w:type="dxa"/>
              <w:left w:w="150" w:type="dxa"/>
              <w:bottom w:w="75" w:type="dxa"/>
              <w:right w:w="150" w:type="dxa"/>
            </w:tcMar>
            <w:vAlign w:val="center"/>
          </w:tcPr>
          <w:p>
            <w:pPr>
              <w:pStyle w:val="2"/>
              <w:keepNext w:val="0"/>
              <w:keepLines w:val="0"/>
              <w:widowControl/>
              <w:suppressLineNumbers w:val="0"/>
              <w:wordWrap w:val="0"/>
              <w:spacing w:line="30" w:lineRule="atLeast"/>
              <w:jc w:val="center"/>
            </w:pPr>
            <w:bookmarkStart w:id="0" w:name="_GoBack"/>
            <w:bookmarkEnd w:id="0"/>
            <w:r>
              <w:rPr>
                <w:color w:val="000000"/>
              </w:rPr>
              <w:t>邢台市宁晋县公立医院防疫系统建设项目信息化软件系统开发建设中标候选人公示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163"/>
              <w:gridCol w:w="3815"/>
              <w:gridCol w:w="1164"/>
              <w:gridCol w:w="2299"/>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4"/>
                  <w:tcBorders>
                    <w:top w:val="nil"/>
                    <w:left w:val="nil"/>
                    <w:bottom w:val="nil"/>
                    <w:right w:val="nil"/>
                  </w:tcBorders>
                  <w:shd w:val="clear" w:color="auto" w:fill="F3F3F3"/>
                  <w:tcMar>
                    <w:top w:w="0" w:type="dxa"/>
                    <w:left w:w="0" w:type="dxa"/>
                    <w:bottom w:w="0" w:type="dxa"/>
                    <w:right w:w="0" w:type="dxa"/>
                  </w:tcMar>
                  <w:vAlign w:val="center"/>
                </w:tcPr>
                <w:p>
                  <w:pPr>
                    <w:pStyle w:val="4"/>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基本信息</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标段(包)</w:t>
                  </w:r>
                </w:p>
              </w:tc>
              <w:tc>
                <w:tcPr>
                  <w:tcW w:w="0" w:type="auto"/>
                  <w:gridSpan w:val="3"/>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邢台市宁晋县公立医院防疫系统建设项目信息化软件系统开发建设</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所属行业：</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信息传输、软件和信息技术服务业/软件和信息技术服务业</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所属地区：</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开标时间:</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2020-12-24 14:30</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开标地点:</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宁晋县公共资源交易中心二楼开标</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公示开始日期:</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2020-12-25</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公示截止日期:</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2020-12-27</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448"/>
              <w:gridCol w:w="1326"/>
              <w:gridCol w:w="1431"/>
              <w:gridCol w:w="1017"/>
              <w:gridCol w:w="1017"/>
              <w:gridCol w:w="628"/>
              <w:gridCol w:w="628"/>
              <w:gridCol w:w="1946"/>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8"/>
                  <w:tcBorders>
                    <w:top w:val="nil"/>
                    <w:left w:val="nil"/>
                    <w:bottom w:val="nil"/>
                    <w:right w:val="nil"/>
                  </w:tcBorders>
                  <w:shd w:val="clear" w:color="auto" w:fill="F3F3F3"/>
                  <w:tcMar>
                    <w:top w:w="0" w:type="dxa"/>
                    <w:left w:w="0" w:type="dxa"/>
                    <w:bottom w:w="0" w:type="dxa"/>
                    <w:right w:w="0" w:type="dxa"/>
                  </w:tcMar>
                  <w:vAlign w:val="center"/>
                </w:tcPr>
                <w:p>
                  <w:pPr>
                    <w:pStyle w:val="4"/>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中标候选人名单</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排名</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统一社会信用代码</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中标候选人单位名称</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投标价格</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评标价格</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评分结果</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质量标准</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工期/交货期</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1</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91130502MA07U0YH2M</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河北华正信息工程有限公司</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8038000元人民币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8038000元人民币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100</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合格</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合同签订后 110 日历天内供货安装完毕</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2</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916101317262694470</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西安翔迅科技有限责任公司</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7982000元人民币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7982000元人民币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99</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合格</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自合同签订后 120 日历天内供货安装完毕</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3</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91130100700963246Q</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河北博士林科技开发有限公司</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8079000元人民币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8079000元人民币</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98</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合格</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自合同签订后 120 日历天内供货安装完毕</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687"/>
              <w:gridCol w:w="1331"/>
              <w:gridCol w:w="972"/>
              <w:gridCol w:w="2763"/>
              <w:gridCol w:w="1688"/>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4"/>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第1中标候选人-项目负责人</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职务</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姓名</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职称</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执业或职业资格</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证书编号</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项目经理</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陈金香</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高级</w:t>
                  </w:r>
                </w:p>
              </w:tc>
              <w:tc>
                <w:tcPr>
                  <w:tcW w:w="0" w:type="auto"/>
                  <w:tcBorders>
                    <w:top w:val="nil"/>
                    <w:left w:val="nil"/>
                    <w:bottom w:val="nil"/>
                    <w:right w:val="nil"/>
                  </w:tcBorders>
                  <w:shd w:val="clear"/>
                  <w:tcMar>
                    <w:top w:w="75" w:type="dxa"/>
                    <w:left w:w="75" w:type="dxa"/>
                    <w:bottom w:w="75" w:type="dxa"/>
                    <w:right w:w="75" w:type="dxa"/>
                  </w:tcMar>
                  <w:vAlign w:val="center"/>
                </w:tcPr>
                <w:p>
                  <w:pPr>
                    <w:jc w:val="left"/>
                    <w:rPr>
                      <w:rFonts w:hint="eastAsia" w:ascii="微软雅黑" w:hAnsi="微软雅黑" w:eastAsia="微软雅黑" w:cs="微软雅黑"/>
                      <w:color w:val="000000"/>
                      <w:sz w:val="21"/>
                      <w:szCs w:val="21"/>
                    </w:rPr>
                  </w:pPr>
                </w:p>
              </w:tc>
              <w:tc>
                <w:tcPr>
                  <w:tcW w:w="0" w:type="auto"/>
                  <w:tcBorders>
                    <w:top w:val="nil"/>
                    <w:left w:val="nil"/>
                    <w:bottom w:val="nil"/>
                    <w:right w:val="nil"/>
                  </w:tcBorders>
                  <w:shd w:val="clear"/>
                  <w:tcMar>
                    <w:top w:w="75" w:type="dxa"/>
                    <w:left w:w="75" w:type="dxa"/>
                    <w:bottom w:w="75" w:type="dxa"/>
                    <w:right w:w="75" w:type="dxa"/>
                  </w:tcMar>
                  <w:vAlign w:val="center"/>
                </w:tcPr>
                <w:p>
                  <w:pPr>
                    <w:jc w:val="left"/>
                    <w:rPr>
                      <w:rFonts w:hint="eastAsia" w:ascii="微软雅黑" w:hAnsi="微软雅黑" w:eastAsia="微软雅黑" w:cs="微软雅黑"/>
                      <w:color w:val="000000"/>
                      <w:sz w:val="21"/>
                      <w:szCs w:val="21"/>
                    </w:rPr>
                  </w:pP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4"/>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第1中标候选人-响应招标文件要求的资格能力条件</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PrEx>
              <w:tc>
                <w:tcPr>
                  <w:tcW w:w="0" w:type="auto"/>
                  <w:gridSpan w:val="5"/>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详见招标文件</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687"/>
              <w:gridCol w:w="1331"/>
              <w:gridCol w:w="972"/>
              <w:gridCol w:w="2763"/>
              <w:gridCol w:w="1688"/>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4"/>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第2中标候选人-项目负责人</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职务</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姓名</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职称</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执业或职业资格</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证书编号</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项目经理</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孙振伟</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高级</w:t>
                  </w:r>
                </w:p>
              </w:tc>
              <w:tc>
                <w:tcPr>
                  <w:tcW w:w="0" w:type="auto"/>
                  <w:tcBorders>
                    <w:top w:val="nil"/>
                    <w:left w:val="nil"/>
                    <w:bottom w:val="nil"/>
                    <w:right w:val="nil"/>
                  </w:tcBorders>
                  <w:shd w:val="clear"/>
                  <w:tcMar>
                    <w:top w:w="75" w:type="dxa"/>
                    <w:left w:w="75" w:type="dxa"/>
                    <w:bottom w:w="75" w:type="dxa"/>
                    <w:right w:w="75" w:type="dxa"/>
                  </w:tcMar>
                  <w:vAlign w:val="center"/>
                </w:tcPr>
                <w:p>
                  <w:pPr>
                    <w:jc w:val="left"/>
                    <w:rPr>
                      <w:rFonts w:hint="eastAsia" w:ascii="微软雅黑" w:hAnsi="微软雅黑" w:eastAsia="微软雅黑" w:cs="微软雅黑"/>
                      <w:color w:val="000000"/>
                      <w:sz w:val="21"/>
                      <w:szCs w:val="21"/>
                    </w:rPr>
                  </w:pPr>
                </w:p>
              </w:tc>
              <w:tc>
                <w:tcPr>
                  <w:tcW w:w="0" w:type="auto"/>
                  <w:tcBorders>
                    <w:top w:val="nil"/>
                    <w:left w:val="nil"/>
                    <w:bottom w:val="nil"/>
                    <w:right w:val="nil"/>
                  </w:tcBorders>
                  <w:shd w:val="clear"/>
                  <w:tcMar>
                    <w:top w:w="75" w:type="dxa"/>
                    <w:left w:w="75" w:type="dxa"/>
                    <w:bottom w:w="75" w:type="dxa"/>
                    <w:right w:w="75" w:type="dxa"/>
                  </w:tcMar>
                  <w:vAlign w:val="center"/>
                </w:tcPr>
                <w:p>
                  <w:pPr>
                    <w:jc w:val="left"/>
                    <w:rPr>
                      <w:rFonts w:hint="eastAsia" w:ascii="微软雅黑" w:hAnsi="微软雅黑" w:eastAsia="微软雅黑" w:cs="微软雅黑"/>
                      <w:color w:val="000000"/>
                      <w:sz w:val="21"/>
                      <w:szCs w:val="21"/>
                    </w:rPr>
                  </w:pP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4"/>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第2中标候选人-响应招标文件要求的资格能力条件</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gridSpan w:val="5"/>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详见招标文件</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687"/>
              <w:gridCol w:w="1331"/>
              <w:gridCol w:w="972"/>
              <w:gridCol w:w="2763"/>
              <w:gridCol w:w="1688"/>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4"/>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第3中标候选人-项目负责人</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职务</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姓名</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职称</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执业或职业资格</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证书编号</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项目经理</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王冰凝</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高级</w:t>
                  </w:r>
                </w:p>
              </w:tc>
              <w:tc>
                <w:tcPr>
                  <w:tcW w:w="0" w:type="auto"/>
                  <w:tcBorders>
                    <w:top w:val="nil"/>
                    <w:left w:val="nil"/>
                    <w:bottom w:val="nil"/>
                    <w:right w:val="nil"/>
                  </w:tcBorders>
                  <w:shd w:val="clear"/>
                  <w:tcMar>
                    <w:top w:w="75" w:type="dxa"/>
                    <w:left w:w="75" w:type="dxa"/>
                    <w:bottom w:w="75" w:type="dxa"/>
                    <w:right w:w="75" w:type="dxa"/>
                  </w:tcMar>
                  <w:vAlign w:val="center"/>
                </w:tcPr>
                <w:p>
                  <w:pPr>
                    <w:jc w:val="left"/>
                    <w:rPr>
                      <w:rFonts w:hint="eastAsia" w:ascii="微软雅黑" w:hAnsi="微软雅黑" w:eastAsia="微软雅黑" w:cs="微软雅黑"/>
                      <w:color w:val="000000"/>
                      <w:sz w:val="21"/>
                      <w:szCs w:val="21"/>
                    </w:rPr>
                  </w:pPr>
                </w:p>
              </w:tc>
              <w:tc>
                <w:tcPr>
                  <w:tcW w:w="0" w:type="auto"/>
                  <w:tcBorders>
                    <w:top w:val="nil"/>
                    <w:left w:val="nil"/>
                    <w:bottom w:val="nil"/>
                    <w:right w:val="nil"/>
                  </w:tcBorders>
                  <w:shd w:val="clear"/>
                  <w:tcMar>
                    <w:top w:w="75" w:type="dxa"/>
                    <w:left w:w="75" w:type="dxa"/>
                    <w:bottom w:w="75" w:type="dxa"/>
                    <w:right w:w="75" w:type="dxa"/>
                  </w:tcMar>
                  <w:vAlign w:val="center"/>
                </w:tcPr>
                <w:p>
                  <w:pPr>
                    <w:jc w:val="left"/>
                    <w:rPr>
                      <w:rFonts w:hint="eastAsia" w:ascii="微软雅黑" w:hAnsi="微软雅黑" w:eastAsia="微软雅黑" w:cs="微软雅黑"/>
                      <w:color w:val="000000"/>
                      <w:sz w:val="21"/>
                      <w:szCs w:val="21"/>
                    </w:rPr>
                  </w:pP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CellMar>
                  <w:top w:w="30" w:type="dxa"/>
                  <w:left w:w="30" w:type="dxa"/>
                  <w:bottom w:w="30" w:type="dxa"/>
                  <w:right w:w="30" w:type="dxa"/>
                </w:tblCellMar>
              </w:tblPrEx>
              <w:tc>
                <w:tcPr>
                  <w:tcW w:w="0" w:type="auto"/>
                  <w:gridSpan w:val="5"/>
                  <w:tcBorders>
                    <w:top w:val="nil"/>
                    <w:left w:val="nil"/>
                    <w:bottom w:val="nil"/>
                    <w:right w:val="nil"/>
                  </w:tcBorders>
                  <w:shd w:val="clear" w:color="auto" w:fill="F3F3F3"/>
                  <w:tcMar>
                    <w:top w:w="0" w:type="dxa"/>
                    <w:left w:w="0" w:type="dxa"/>
                    <w:bottom w:w="0" w:type="dxa"/>
                    <w:right w:w="0" w:type="dxa"/>
                  </w:tcMar>
                  <w:vAlign w:val="center"/>
                </w:tcPr>
                <w:p>
                  <w:pPr>
                    <w:pStyle w:val="4"/>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第3中标候选人-响应招标文件要求的资格能力条件</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5"/>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详见招标文件</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8441"/>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0" w:type="dxa"/>
                    <w:left w:w="0" w:type="dxa"/>
                    <w:bottom w:w="0" w:type="dxa"/>
                    <w:right w:w="0" w:type="dxa"/>
                  </w:tcMar>
                  <w:vAlign w:val="center"/>
                </w:tcPr>
                <w:p>
                  <w:pPr>
                    <w:pStyle w:val="4"/>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否决投标单位及理由</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无</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8441"/>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0" w:type="dxa"/>
                    <w:left w:w="0" w:type="dxa"/>
                    <w:bottom w:w="0" w:type="dxa"/>
                    <w:right w:w="0" w:type="dxa"/>
                  </w:tcMar>
                  <w:vAlign w:val="center"/>
                </w:tcPr>
                <w:p>
                  <w:pPr>
                    <w:pStyle w:val="4"/>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提出异议渠道和方式</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联系人：康晓红 电 话：0311-66560787</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8441"/>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PrEx>
              <w:tc>
                <w:tcPr>
                  <w:tcW w:w="0" w:type="auto"/>
                  <w:tcBorders>
                    <w:top w:val="nil"/>
                    <w:left w:val="nil"/>
                    <w:bottom w:val="nil"/>
                    <w:right w:val="nil"/>
                  </w:tcBorders>
                  <w:shd w:val="clear" w:color="auto" w:fill="F3F3F3"/>
                  <w:tcMar>
                    <w:top w:w="0" w:type="dxa"/>
                    <w:left w:w="0" w:type="dxa"/>
                    <w:bottom w:w="0" w:type="dxa"/>
                    <w:right w:w="0" w:type="dxa"/>
                  </w:tcMar>
                  <w:vAlign w:val="center"/>
                </w:tcPr>
                <w:p>
                  <w:pPr>
                    <w:pStyle w:val="4"/>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全部投标单位</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河北华正信息工程有限公司、河北博士林科技开发有限公司、西安翔迅科技有限责任公司、河北万方中天科技有限公司、</w:t>
                  </w:r>
                </w:p>
              </w:tc>
            </w:tr>
          </w:tbl>
          <w:p>
            <w:pPr>
              <w:jc w:val="left"/>
              <w:rPr>
                <w:rFonts w:hint="eastAsia" w:ascii="微软雅黑" w:hAnsi="微软雅黑" w:eastAsia="微软雅黑" w:cs="微软雅黑"/>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jc w:val="center"/>
        </w:trPr>
        <w:tc>
          <w:tcPr>
            <w:tcW w:w="0" w:type="auto"/>
            <w:tcBorders>
              <w:top w:val="nil"/>
              <w:left w:val="nil"/>
              <w:bottom w:val="nil"/>
              <w:right w:val="nil"/>
            </w:tcBorders>
            <w:shd w:val="clear"/>
            <w:tcMar>
              <w:top w:w="75" w:type="dxa"/>
              <w:left w:w="75" w:type="dxa"/>
              <w:bottom w:w="75" w:type="dxa"/>
              <w:right w:w="75" w:type="dxa"/>
            </w:tcMar>
            <w:vAlign w:val="center"/>
          </w:tcPr>
          <w:tbl>
            <w:tblPr>
              <w:tblW w:w="5000" w:type="pct"/>
              <w:tblInd w:w="8" w:type="dxa"/>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168"/>
              <w:gridCol w:w="2502"/>
              <w:gridCol w:w="1802"/>
              <w:gridCol w:w="2969"/>
            </w:tblGrid>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gridSpan w:val="4"/>
                  <w:tcBorders>
                    <w:top w:val="nil"/>
                    <w:left w:val="nil"/>
                    <w:bottom w:val="nil"/>
                    <w:right w:val="nil"/>
                  </w:tcBorders>
                  <w:shd w:val="clear" w:color="auto" w:fill="F3F3F3"/>
                  <w:tcMar>
                    <w:top w:w="0" w:type="dxa"/>
                    <w:left w:w="0" w:type="dxa"/>
                    <w:bottom w:w="0" w:type="dxa"/>
                    <w:right w:w="0" w:type="dxa"/>
                  </w:tcMar>
                  <w:vAlign w:val="center"/>
                </w:tcPr>
                <w:p>
                  <w:pPr>
                    <w:pStyle w:val="4"/>
                    <w:keepNext w:val="0"/>
                    <w:keepLines w:val="0"/>
                    <w:widowControl/>
                    <w:suppressLineNumbers w:val="0"/>
                    <w:pBdr>
                      <w:left w:val="single" w:color="C9C9C9" w:sz="36" w:space="0"/>
                    </w:pBdr>
                    <w:wordWrap w:val="0"/>
                    <w:spacing w:line="30" w:lineRule="atLeast"/>
                    <w:jc w:val="left"/>
                  </w:pPr>
                  <w:r>
                    <w:rPr>
                      <w:rFonts w:hint="eastAsia" w:ascii="微软雅黑" w:hAnsi="微软雅黑" w:eastAsia="微软雅黑" w:cs="微软雅黑"/>
                      <w:b/>
                      <w:color w:val="000000"/>
                      <w:sz w:val="21"/>
                      <w:szCs w:val="21"/>
                      <w:bdr w:val="none" w:color="auto" w:sz="0" w:space="0"/>
                    </w:rPr>
                    <w:t>联系方式</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招标人：</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宁晋县中西医结合医院</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招标代理机构：</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全信项目管理咨询有限公司</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联系人:</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李宗起</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联系人:</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康晓红</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地址:</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宁晋县月城路53号</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地址:</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CellMar>
                  <w:top w:w="30" w:type="dxa"/>
                  <w:left w:w="30" w:type="dxa"/>
                  <w:bottom w:w="30" w:type="dxa"/>
                  <w:right w:w="30" w:type="dxa"/>
                </w:tblCellM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电话:</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0319-5516006</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电话:</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0311-66560787</w:t>
                  </w:r>
                </w:p>
              </w:tc>
            </w:tr>
            <w:tr>
              <w:tblPrEx>
                <w:tblBorders>
                  <w:top w:val="outset" w:color="DDDDDD" w:sz="6" w:space="0"/>
                  <w:left w:val="outset" w:color="DDDDDD" w:sz="6" w:space="0"/>
                  <w:bottom w:val="outset" w:color="DDDDDD" w:sz="6" w:space="0"/>
                  <w:right w:val="outset" w:color="DDDDDD" w:sz="6" w:space="0"/>
                  <w:insideH w:val="outset" w:color="000000" w:sz="6" w:space="0"/>
                  <w:insideV w:val="outset" w:color="000000" w:sz="6" w:space="0"/>
                </w:tblBorders>
                <w:shd w:val="clear"/>
              </w:tblPrEx>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电子邮箱:</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w:t>
                  </w:r>
                </w:p>
              </w:tc>
              <w:tc>
                <w:tcPr>
                  <w:tcW w:w="0" w:type="auto"/>
                  <w:tcBorders>
                    <w:top w:val="nil"/>
                    <w:left w:val="nil"/>
                    <w:bottom w:val="nil"/>
                    <w:right w:val="nil"/>
                  </w:tcBorders>
                  <w:shd w:val="clear" w:color="auto" w:fill="F3F3F3"/>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bdr w:val="none" w:color="auto" w:sz="0" w:space="0"/>
                      <w:lang w:val="en-US" w:eastAsia="zh-CN" w:bidi="ar"/>
                    </w:rPr>
                    <w:t>电子邮箱:</w:t>
                  </w:r>
                </w:p>
              </w:tc>
              <w:tc>
                <w:tcPr>
                  <w:tcW w:w="0" w:type="auto"/>
                  <w:tcBorders>
                    <w:top w:val="nil"/>
                    <w:left w:val="nil"/>
                    <w:bottom w:val="nil"/>
                    <w:right w:val="nil"/>
                  </w:tcBorders>
                  <w:shd w:val="clear"/>
                  <w:tcMar>
                    <w:top w:w="75" w:type="dxa"/>
                    <w:left w:w="75" w:type="dxa"/>
                    <w:bottom w:w="75" w:type="dxa"/>
                    <w:right w:w="75" w:type="dxa"/>
                  </w:tcMar>
                  <w:vAlign w:val="center"/>
                </w:tcPr>
                <w:p>
                  <w:pPr>
                    <w:keepNext w:val="0"/>
                    <w:keepLines w:val="0"/>
                    <w:widowControl/>
                    <w:suppressLineNumbers w:val="0"/>
                    <w:wordWrap w:val="0"/>
                    <w:spacing w:line="30" w:lineRule="atLeast"/>
                    <w:jc w:val="lef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bdr w:val="none" w:color="auto" w:sz="0" w:space="0"/>
                      <w:lang w:val="en-US" w:eastAsia="zh-CN" w:bidi="ar"/>
                    </w:rPr>
                    <w:t>quanxinxm@126.com</w:t>
                  </w:r>
                </w:p>
              </w:tc>
            </w:tr>
          </w:tbl>
          <w:p>
            <w:pPr>
              <w:jc w:val="left"/>
              <w:rPr>
                <w:rFonts w:hint="eastAsia" w:ascii="微软雅黑" w:hAnsi="微软雅黑" w:eastAsia="微软雅黑" w:cs="微软雅黑"/>
                <w:color w:val="000000"/>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ontAwesome">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6E1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firstLine="420"/>
      <w:jc w:val="left"/>
    </w:pPr>
    <w:rPr>
      <w:kern w:val="0"/>
      <w:sz w:val="24"/>
      <w:lang w:val="en-US" w:eastAsia="zh-CN" w:bidi="ar"/>
    </w:rPr>
  </w:style>
  <w:style w:type="character" w:styleId="7">
    <w:name w:val="FollowedHyperlink"/>
    <w:basedOn w:val="6"/>
    <w:uiPriority w:val="0"/>
    <w:rPr>
      <w:color w:val="444444"/>
      <w:u w:val="none"/>
    </w:rPr>
  </w:style>
  <w:style w:type="character" w:styleId="8">
    <w:name w:val="Hyperlink"/>
    <w:basedOn w:val="6"/>
    <w:uiPriority w:val="0"/>
    <w:rPr>
      <w:color w:val="444444"/>
      <w:u w:val="none"/>
    </w:rPr>
  </w:style>
  <w:style w:type="character" w:customStyle="1" w:styleId="9">
    <w:name w:val="first-child"/>
    <w:basedOn w:val="6"/>
    <w:uiPriority w:val="0"/>
    <w:rPr>
      <w:bdr w:val="none" w:color="auto" w:sz="0" w:space="0"/>
    </w:rPr>
  </w:style>
  <w:style w:type="character" w:customStyle="1" w:styleId="10">
    <w:name w:val="layui-layer-tabnow"/>
    <w:basedOn w:val="6"/>
    <w:uiPriority w:val="0"/>
    <w:rPr>
      <w:bdr w:val="single" w:color="CCCCCC" w:sz="6" w:space="0"/>
      <w:shd w:val="clear" w:fill="FFFFFF"/>
    </w:rPr>
  </w:style>
  <w:style w:type="character" w:customStyle="1" w:styleId="11">
    <w:name w:val="active1"/>
    <w:basedOn w:val="6"/>
    <w:uiPriority w:val="0"/>
    <w:rPr>
      <w:color w:val="FFFFFF"/>
      <w:shd w:val="clear" w:fill="1F80E6"/>
    </w:rPr>
  </w:style>
  <w:style w:type="character" w:customStyle="1" w:styleId="12">
    <w:name w:val="active2"/>
    <w:basedOn w:val="6"/>
    <w:uiPriority w:val="0"/>
    <w:rPr>
      <w:color w:val="FFFFFF"/>
      <w:bdr w:val="none" w:color="auto" w:sz="0" w:space="0"/>
      <w:shd w:val="clear" w:fill="2B70B8"/>
    </w:rPr>
  </w:style>
  <w:style w:type="character" w:customStyle="1" w:styleId="13">
    <w:name w:val="hover40"/>
    <w:basedOn w:val="6"/>
    <w:uiPriority w:val="0"/>
    <w:rPr>
      <w:color w:val="FFFFFF"/>
      <w:shd w:val="clear" w:fill="1F80E6"/>
    </w:rPr>
  </w:style>
  <w:style w:type="character" w:customStyle="1" w:styleId="14">
    <w:name w:val="hover41"/>
    <w:basedOn w:val="6"/>
    <w:uiPriority w:val="0"/>
    <w:rPr>
      <w:color w:val="FF0000"/>
    </w:rPr>
  </w:style>
  <w:style w:type="character" w:customStyle="1" w:styleId="15">
    <w:name w:val="hover42"/>
    <w:basedOn w:val="6"/>
    <w:uiPriority w:val="0"/>
    <w:rPr>
      <w:color w:val="FFFFFF"/>
      <w:shd w:val="clear" w:fill="1F80E6"/>
    </w:rPr>
  </w:style>
  <w:style w:type="character" w:customStyle="1" w:styleId="16">
    <w:name w:val="infro_laiyuan"/>
    <w:basedOn w:val="6"/>
    <w:uiPriority w:val="0"/>
    <w:rPr>
      <w:b/>
      <w:color w:val="0099CC"/>
    </w:rPr>
  </w:style>
  <w:style w:type="character" w:customStyle="1" w:styleId="17">
    <w:name w:val="current"/>
    <w:basedOn w:val="6"/>
    <w:uiPriority w:val="0"/>
    <w:rPr>
      <w:shd w:val="clear" w:fill="1F80E6"/>
    </w:rPr>
  </w:style>
  <w:style w:type="character" w:customStyle="1" w:styleId="18">
    <w:name w:val="panel_title"/>
    <w:basedOn w:val="6"/>
    <w:uiPriority w:val="0"/>
  </w:style>
  <w:style w:type="character" w:customStyle="1" w:styleId="19">
    <w:name w:val="today"/>
    <w:basedOn w:val="6"/>
    <w:uiPriority w:val="0"/>
    <w:rPr>
      <w:color w:val="73737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2020-12-28T04:39:33Z</dcterms:created>
  <dc:creator>Administrator</dc:creator>
  <cp:lastModifiedBy>钟灵毓秀</cp:lastModifiedBy>
  <dcterms:modified xsi:type="dcterms:W3CDTF">2020-12-28T04:40:11Z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