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0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1"/>
        <w:gridCol w:w="2773"/>
        <w:gridCol w:w="2497"/>
        <w:gridCol w:w="3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color w:val="4C4948"/>
              </w:rPr>
            </w:pPr>
            <w:bookmarkStart w:id="0" w:name="_GoBack"/>
            <w:r>
              <w:rPr>
                <w:rFonts w:hint="eastAsia"/>
                <w:caps w:val="0"/>
                <w:color w:val="4C4948"/>
                <w:spacing w:val="0"/>
                <w:bdr w:val="none" w:color="auto" w:sz="0" w:space="0"/>
                <w:lang w:val="en-US" w:eastAsia="zh-CN"/>
              </w:rPr>
              <w:t>宁</w:t>
            </w:r>
            <w:r>
              <w:rPr>
                <w:caps w:val="0"/>
                <w:color w:val="4C4948"/>
                <w:spacing w:val="0"/>
                <w:bdr w:val="none" w:color="auto" w:sz="0" w:space="0"/>
              </w:rPr>
              <w:t>晋县城区南水北调直供水（二期）管道工程</w:t>
            </w:r>
            <w:bookmarkEnd w:id="0"/>
            <w:r>
              <w:rPr>
                <w:caps w:val="0"/>
                <w:color w:val="4C4948"/>
                <w:spacing w:val="0"/>
                <w:bdr w:val="none" w:color="auto" w:sz="0" w:space="0"/>
              </w:rPr>
              <w:t>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/>
                <w:bCs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2021-03-30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建筑业-土木工程建筑业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招标人：宁晋县惠企水务有限公司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招标代理机构：河北晟光工程项目管理有限公司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中标人：河北禹崇建筑工程有限公司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中标价：494806.1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工期：90日历天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96785"/>
    <w:rsid w:val="5DBC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2021-04-01T02:44:35Z</dcterms:created>
  <dc:creator>86131</dc:creator>
  <cp:lastModifiedBy>钟灵毓秀</cp:lastModifiedBy>
  <dcterms:modified xsi:type="dcterms:W3CDTF">2021-04-01T02:44:50Z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C80E7F81CB1E48CAA3F4062C87AF120B</vt:lpwstr>
  </property>
</Properties>
</file>