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01DF" w:rsidRDefault="00ED0AF4">
      <w:pPr>
        <w:jc w:val="center"/>
        <w:outlineLvl w:val="0"/>
        <w:rPr>
          <w:rFonts w:eastAsia="Times New Roman"/>
        </w:rPr>
      </w:pPr>
      <w:r>
        <w:rPr>
          <w:rFonts w:ascii="黑体" w:eastAsia="黑体" w:hAnsi="黑体" w:cs="黑体"/>
          <w:b/>
          <w:color w:val="000000"/>
          <w:sz w:val="44"/>
        </w:rPr>
        <w:t>2022</w:t>
      </w:r>
      <w:r>
        <w:rPr>
          <w:rFonts w:ascii="黑体" w:eastAsia="黑体" w:hAnsi="黑体" w:cs="黑体" w:hint="eastAsia"/>
          <w:b/>
          <w:color w:val="000000"/>
          <w:sz w:val="44"/>
        </w:rPr>
        <w:t>年</w:t>
      </w:r>
      <w:r>
        <w:rPr>
          <w:rFonts w:ascii="黑体" w:eastAsia="黑体" w:hAnsi="黑体" w:cs="黑体" w:hint="eastAsia"/>
          <w:b/>
          <w:color w:val="000000"/>
          <w:sz w:val="44"/>
          <w:lang w:eastAsia="zh-CN"/>
        </w:rPr>
        <w:t>单位</w:t>
      </w:r>
      <w:r>
        <w:rPr>
          <w:rFonts w:ascii="黑体" w:eastAsia="黑体" w:hAnsi="黑体" w:cs="黑体" w:hint="eastAsia"/>
          <w:b/>
          <w:color w:val="000000"/>
          <w:sz w:val="44"/>
        </w:rPr>
        <w:t>预算信息公开目录</w:t>
      </w:r>
    </w:p>
    <w:p w:rsidR="00E501DF" w:rsidRPr="007441E1" w:rsidRDefault="00ED0AF4">
      <w:pPr>
        <w:spacing w:line="580" w:lineRule="exact"/>
        <w:ind w:left="840" w:firstLine="420"/>
        <w:rPr>
          <w:rFonts w:ascii="方正小标宋简体" w:eastAsia="方正小标宋简体" w:hAnsi="楷体" w:hint="eastAsia"/>
          <w:sz w:val="28"/>
          <w:szCs w:val="28"/>
        </w:rPr>
      </w:pPr>
      <w:r w:rsidRPr="007441E1">
        <w:rPr>
          <w:rFonts w:ascii="方正小标宋简体" w:eastAsia="方正小标宋简体" w:hAnsi="楷体" w:hint="eastAsia"/>
          <w:sz w:val="28"/>
          <w:szCs w:val="28"/>
        </w:rPr>
        <w:t>一、单位预算公开表</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1</w:t>
      </w:r>
      <w:r w:rsidRPr="007441E1">
        <w:rPr>
          <w:rFonts w:eastAsia="方正仿宋_GBK" w:hint="eastAsia"/>
          <w:sz w:val="28"/>
          <w:szCs w:val="28"/>
        </w:rPr>
        <w:t>、单位预算收支总表</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3</w:t>
      </w:r>
    </w:p>
    <w:p w:rsidR="00E501DF" w:rsidRPr="007441E1" w:rsidRDefault="00ED0AF4">
      <w:pPr>
        <w:spacing w:line="580" w:lineRule="exact"/>
        <w:ind w:left="614" w:firstLine="646"/>
        <w:rPr>
          <w:rFonts w:eastAsia="方正仿宋_GBK"/>
          <w:sz w:val="28"/>
          <w:szCs w:val="28"/>
        </w:rPr>
      </w:pPr>
      <w:r w:rsidRPr="007441E1">
        <w:rPr>
          <w:rFonts w:eastAsia="方正仿宋_GBK" w:hint="eastAsia"/>
          <w:sz w:val="28"/>
          <w:szCs w:val="28"/>
        </w:rPr>
        <w:t>2</w:t>
      </w:r>
      <w:r w:rsidRPr="007441E1">
        <w:rPr>
          <w:rFonts w:eastAsia="方正仿宋_GBK" w:hint="eastAsia"/>
          <w:sz w:val="28"/>
          <w:szCs w:val="28"/>
        </w:rPr>
        <w:t>、单位预算收入总表</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5</w:t>
      </w:r>
    </w:p>
    <w:p w:rsidR="00E501DF" w:rsidRPr="007441E1" w:rsidRDefault="00ED0AF4">
      <w:pPr>
        <w:spacing w:line="580" w:lineRule="exact"/>
        <w:ind w:left="614" w:firstLine="646"/>
        <w:rPr>
          <w:rFonts w:eastAsia="方正仿宋_GBK"/>
          <w:sz w:val="28"/>
          <w:szCs w:val="28"/>
        </w:rPr>
      </w:pPr>
      <w:r w:rsidRPr="007441E1">
        <w:rPr>
          <w:rFonts w:eastAsia="方正仿宋_GBK" w:hint="eastAsia"/>
          <w:sz w:val="28"/>
          <w:szCs w:val="28"/>
        </w:rPr>
        <w:t>3</w:t>
      </w:r>
      <w:r w:rsidRPr="007441E1">
        <w:rPr>
          <w:rFonts w:eastAsia="方正仿宋_GBK" w:hint="eastAsia"/>
          <w:sz w:val="28"/>
          <w:szCs w:val="28"/>
        </w:rPr>
        <w:t>、单位预算支出总表</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6</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4</w:t>
      </w:r>
      <w:r w:rsidRPr="007441E1">
        <w:rPr>
          <w:rFonts w:eastAsia="方正仿宋_GBK" w:hint="eastAsia"/>
          <w:sz w:val="28"/>
          <w:szCs w:val="28"/>
        </w:rPr>
        <w:t>、单位预算财政拨款收支总表</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7</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5</w:t>
      </w:r>
      <w:r w:rsidRPr="007441E1">
        <w:rPr>
          <w:rFonts w:eastAsia="方正仿宋_GBK" w:hint="eastAsia"/>
          <w:sz w:val="28"/>
          <w:szCs w:val="28"/>
        </w:rPr>
        <w:t>、单位预算一般公共预算财政拨款支出表</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9</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6</w:t>
      </w:r>
      <w:r w:rsidRPr="007441E1">
        <w:rPr>
          <w:rFonts w:eastAsia="方正仿宋_GBK" w:hint="eastAsia"/>
          <w:sz w:val="28"/>
          <w:szCs w:val="28"/>
        </w:rPr>
        <w:t>、单位预算一般公共预算财政拨款基本支出表</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10</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7</w:t>
      </w:r>
      <w:r w:rsidRPr="007441E1">
        <w:rPr>
          <w:rFonts w:eastAsia="方正仿宋_GBK" w:hint="eastAsia"/>
          <w:sz w:val="28"/>
          <w:szCs w:val="28"/>
        </w:rPr>
        <w:t>、单位预算政府性基金预算财政拨款支出表</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11</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8</w:t>
      </w:r>
      <w:r w:rsidRPr="007441E1">
        <w:rPr>
          <w:rFonts w:eastAsia="方正仿宋_GBK" w:hint="eastAsia"/>
          <w:sz w:val="28"/>
          <w:szCs w:val="28"/>
        </w:rPr>
        <w:t>、单位预算国有资本经营预算财政拨款支出表</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12</w:t>
      </w:r>
    </w:p>
    <w:p w:rsidR="00E501DF" w:rsidRPr="007441E1" w:rsidRDefault="00ED0AF4">
      <w:pPr>
        <w:spacing w:line="580" w:lineRule="exact"/>
        <w:ind w:left="614" w:firstLine="646"/>
        <w:rPr>
          <w:rFonts w:eastAsia="方正仿宋_GBK"/>
          <w:sz w:val="28"/>
          <w:szCs w:val="28"/>
        </w:rPr>
      </w:pPr>
      <w:r w:rsidRPr="007441E1">
        <w:rPr>
          <w:rFonts w:eastAsia="方正仿宋_GBK" w:hint="eastAsia"/>
          <w:sz w:val="28"/>
          <w:szCs w:val="28"/>
        </w:rPr>
        <w:t>9</w:t>
      </w:r>
      <w:r w:rsidRPr="007441E1">
        <w:rPr>
          <w:rFonts w:eastAsia="方正仿宋_GBK" w:hint="eastAsia"/>
          <w:sz w:val="28"/>
          <w:szCs w:val="28"/>
        </w:rPr>
        <w:t>、单位预算财政拨款“三公”经费支出表</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13</w:t>
      </w:r>
    </w:p>
    <w:p w:rsidR="00E501DF" w:rsidRPr="007441E1" w:rsidRDefault="00ED0AF4">
      <w:pPr>
        <w:spacing w:line="580" w:lineRule="exact"/>
        <w:ind w:left="614" w:firstLine="646"/>
        <w:rPr>
          <w:rFonts w:ascii="方正小标宋简体" w:eastAsia="方正小标宋简体" w:hint="eastAsia"/>
          <w:sz w:val="28"/>
          <w:szCs w:val="28"/>
        </w:rPr>
      </w:pPr>
      <w:r w:rsidRPr="007441E1">
        <w:rPr>
          <w:rFonts w:ascii="方正小标宋简体" w:eastAsia="方正小标宋简体" w:hint="eastAsia"/>
          <w:sz w:val="28"/>
          <w:szCs w:val="28"/>
        </w:rPr>
        <w:t>二、单位预算信息公开情况说明</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1</w:t>
      </w:r>
      <w:r w:rsidRPr="007441E1">
        <w:rPr>
          <w:rFonts w:eastAsia="方正仿宋_GBK" w:hint="eastAsia"/>
          <w:sz w:val="28"/>
          <w:szCs w:val="28"/>
        </w:rPr>
        <w:t>、单位职责及机构设置情况</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14</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2</w:t>
      </w:r>
      <w:r w:rsidRPr="007441E1">
        <w:rPr>
          <w:rFonts w:eastAsia="方正仿宋_GBK" w:hint="eastAsia"/>
          <w:sz w:val="28"/>
          <w:szCs w:val="28"/>
        </w:rPr>
        <w:t>、单位预算安排的总体情况</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15</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3</w:t>
      </w:r>
      <w:r w:rsidRPr="007441E1">
        <w:rPr>
          <w:rFonts w:eastAsia="方正仿宋_GBK" w:hint="eastAsia"/>
          <w:sz w:val="28"/>
          <w:szCs w:val="28"/>
        </w:rPr>
        <w:t>、机关运行经费安排情况</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15</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4</w:t>
      </w:r>
      <w:r w:rsidRPr="007441E1">
        <w:rPr>
          <w:rFonts w:eastAsia="方正仿宋_GBK" w:hint="eastAsia"/>
          <w:sz w:val="28"/>
          <w:szCs w:val="28"/>
        </w:rPr>
        <w:t>、财政拨款“三公”经费预算情况及增减变化原因</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16</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lastRenderedPageBreak/>
        <w:t>5</w:t>
      </w:r>
      <w:r w:rsidRPr="007441E1">
        <w:rPr>
          <w:rFonts w:eastAsia="方正仿宋_GBK" w:hint="eastAsia"/>
          <w:sz w:val="28"/>
          <w:szCs w:val="28"/>
        </w:rPr>
        <w:t>、预算绩效信息</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16</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6</w:t>
      </w:r>
      <w:r w:rsidRPr="007441E1">
        <w:rPr>
          <w:rFonts w:eastAsia="方正仿宋_GBK" w:hint="eastAsia"/>
          <w:sz w:val="28"/>
          <w:szCs w:val="28"/>
        </w:rPr>
        <w:t>、政府采购预算情况</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18</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7</w:t>
      </w:r>
      <w:r w:rsidRPr="007441E1">
        <w:rPr>
          <w:rFonts w:eastAsia="方正仿宋_GBK" w:hint="eastAsia"/>
          <w:sz w:val="28"/>
          <w:szCs w:val="28"/>
        </w:rPr>
        <w:t>、国有资产信息</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18</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8</w:t>
      </w:r>
      <w:r w:rsidRPr="007441E1">
        <w:rPr>
          <w:rFonts w:eastAsia="方正仿宋_GBK" w:hint="eastAsia"/>
          <w:sz w:val="28"/>
          <w:szCs w:val="28"/>
        </w:rPr>
        <w:t>、名词解释</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19</w:t>
      </w:r>
    </w:p>
    <w:p w:rsidR="00E501DF" w:rsidRPr="007441E1" w:rsidRDefault="00ED0AF4">
      <w:pPr>
        <w:spacing w:line="580" w:lineRule="exact"/>
        <w:ind w:left="614" w:firstLine="646"/>
        <w:rPr>
          <w:rFonts w:eastAsia="方正仿宋_GBK"/>
          <w:sz w:val="28"/>
          <w:szCs w:val="28"/>
          <w:lang w:eastAsia="zh-CN"/>
        </w:rPr>
      </w:pPr>
      <w:r w:rsidRPr="007441E1">
        <w:rPr>
          <w:rFonts w:eastAsia="方正仿宋_GBK" w:hint="eastAsia"/>
          <w:sz w:val="28"/>
          <w:szCs w:val="28"/>
        </w:rPr>
        <w:t>9</w:t>
      </w:r>
      <w:r w:rsidRPr="007441E1">
        <w:rPr>
          <w:rFonts w:eastAsia="方正仿宋_GBK" w:hint="eastAsia"/>
          <w:sz w:val="28"/>
          <w:szCs w:val="28"/>
        </w:rPr>
        <w:t>、其他需要说明的事项</w:t>
      </w:r>
      <w:r w:rsidR="001978F9" w:rsidRPr="007441E1">
        <w:rPr>
          <w:rFonts w:eastAsia="方正仿宋_GBK" w:hint="eastAsia"/>
          <w:sz w:val="28"/>
          <w:szCs w:val="28"/>
        </w:rPr>
        <w:t>…………………………………………………</w:t>
      </w:r>
      <w:r w:rsidR="007441E1" w:rsidRPr="007441E1">
        <w:rPr>
          <w:rFonts w:eastAsia="方正仿宋_GBK" w:hint="eastAsia"/>
          <w:sz w:val="28"/>
          <w:szCs w:val="28"/>
        </w:rPr>
        <w:t>……………………</w:t>
      </w:r>
      <w:r w:rsidR="001978F9" w:rsidRPr="007441E1">
        <w:rPr>
          <w:rFonts w:eastAsia="方正仿宋_GBK" w:hint="eastAsia"/>
          <w:sz w:val="28"/>
          <w:szCs w:val="28"/>
        </w:rPr>
        <w:t>………………</w:t>
      </w:r>
      <w:r w:rsidR="001978F9" w:rsidRPr="007441E1">
        <w:rPr>
          <w:rFonts w:eastAsia="方正仿宋_GBK" w:hint="eastAsia"/>
          <w:sz w:val="28"/>
          <w:szCs w:val="28"/>
          <w:lang w:eastAsia="zh-CN"/>
        </w:rPr>
        <w:t>19</w:t>
      </w:r>
    </w:p>
    <w:p w:rsidR="00E501DF" w:rsidRDefault="00E501DF">
      <w:pPr>
        <w:jc w:val="center"/>
        <w:outlineLvl w:val="3"/>
        <w:rPr>
          <w:rFonts w:ascii="方正小标宋_GBK" w:eastAsia="方正小标宋_GBK" w:hAnsi="方正小标宋_GBK" w:cs="方正小标宋_GBK"/>
          <w:color w:val="000000"/>
          <w:sz w:val="44"/>
        </w:rPr>
      </w:pPr>
    </w:p>
    <w:p w:rsidR="00E501DF" w:rsidRDefault="00E501DF">
      <w:pPr>
        <w:jc w:val="center"/>
        <w:outlineLvl w:val="3"/>
        <w:rPr>
          <w:rFonts w:ascii="方正小标宋_GBK" w:eastAsia="方正小标宋_GBK" w:hAnsi="方正小标宋_GBK" w:cs="方正小标宋_GBK"/>
          <w:color w:val="000000"/>
          <w:sz w:val="44"/>
        </w:rPr>
      </w:pPr>
    </w:p>
    <w:p w:rsidR="00E501DF" w:rsidRDefault="00E501DF">
      <w:pPr>
        <w:jc w:val="center"/>
        <w:outlineLvl w:val="3"/>
        <w:rPr>
          <w:rFonts w:ascii="方正小标宋_GBK" w:eastAsia="方正小标宋_GBK" w:hAnsi="方正小标宋_GBK" w:cs="方正小标宋_GBK"/>
          <w:color w:val="000000"/>
          <w:sz w:val="44"/>
        </w:rPr>
      </w:pPr>
    </w:p>
    <w:p w:rsidR="00E501DF" w:rsidRDefault="00E501DF">
      <w:pPr>
        <w:jc w:val="center"/>
        <w:outlineLvl w:val="3"/>
        <w:rPr>
          <w:rFonts w:ascii="方正小标宋_GBK" w:eastAsia="方正小标宋_GBK" w:hAnsi="方正小标宋_GBK" w:cs="方正小标宋_GBK"/>
          <w:color w:val="000000"/>
          <w:sz w:val="44"/>
        </w:rPr>
      </w:pPr>
    </w:p>
    <w:p w:rsidR="00E501DF" w:rsidRDefault="00E501DF">
      <w:pPr>
        <w:jc w:val="center"/>
        <w:outlineLvl w:val="3"/>
        <w:rPr>
          <w:rFonts w:ascii="方正小标宋_GBK" w:eastAsia="方正小标宋_GBK" w:hAnsi="方正小标宋_GBK" w:cs="方正小标宋_GBK"/>
          <w:color w:val="000000"/>
          <w:sz w:val="44"/>
        </w:rPr>
      </w:pPr>
    </w:p>
    <w:p w:rsidR="00E501DF" w:rsidRDefault="00E501DF">
      <w:pPr>
        <w:jc w:val="center"/>
        <w:outlineLvl w:val="3"/>
        <w:rPr>
          <w:rFonts w:ascii="方正小标宋_GBK" w:eastAsia="方正小标宋_GBK" w:hAnsi="方正小标宋_GBK" w:cs="方正小标宋_GBK"/>
          <w:color w:val="000000"/>
          <w:sz w:val="44"/>
        </w:rPr>
      </w:pPr>
    </w:p>
    <w:p w:rsidR="00E501DF" w:rsidRDefault="00E501DF">
      <w:pPr>
        <w:jc w:val="center"/>
        <w:outlineLvl w:val="3"/>
        <w:rPr>
          <w:rFonts w:ascii="方正小标宋_GBK" w:eastAsia="方正小标宋_GBK" w:hAnsi="方正小标宋_GBK" w:cs="方正小标宋_GBK"/>
          <w:color w:val="000000"/>
          <w:sz w:val="44"/>
        </w:rPr>
      </w:pPr>
    </w:p>
    <w:p w:rsidR="00E501DF" w:rsidRDefault="00E501DF">
      <w:pPr>
        <w:jc w:val="center"/>
        <w:outlineLvl w:val="3"/>
        <w:rPr>
          <w:rFonts w:ascii="方正小标宋_GBK" w:eastAsia="方正小标宋_GBK" w:hAnsi="方正小标宋_GBK" w:cs="方正小标宋_GBK"/>
          <w:color w:val="000000"/>
          <w:sz w:val="44"/>
        </w:rPr>
      </w:pPr>
    </w:p>
    <w:p w:rsidR="00E501DF" w:rsidRDefault="00E501DF">
      <w:pPr>
        <w:jc w:val="center"/>
        <w:outlineLvl w:val="3"/>
        <w:rPr>
          <w:rFonts w:ascii="方正小标宋_GBK" w:eastAsia="方正小标宋_GBK" w:hAnsi="方正小标宋_GBK" w:cs="方正小标宋_GBK"/>
          <w:color w:val="000000"/>
          <w:sz w:val="44"/>
        </w:rPr>
      </w:pPr>
    </w:p>
    <w:p w:rsidR="00E501DF" w:rsidRDefault="00E501DF">
      <w:pPr>
        <w:jc w:val="center"/>
        <w:outlineLvl w:val="3"/>
        <w:rPr>
          <w:rFonts w:ascii="方正小标宋_GBK" w:eastAsia="方正小标宋_GBK" w:hAnsi="方正小标宋_GBK" w:cs="方正小标宋_GBK"/>
          <w:color w:val="000000"/>
          <w:sz w:val="44"/>
        </w:rPr>
      </w:pPr>
    </w:p>
    <w:p w:rsidR="00E501DF" w:rsidRDefault="00E501DF">
      <w:pPr>
        <w:jc w:val="center"/>
        <w:outlineLvl w:val="3"/>
        <w:rPr>
          <w:rFonts w:ascii="方正小标宋_GBK" w:eastAsia="方正小标宋_GBK" w:hAnsi="方正小标宋_GBK" w:cs="方正小标宋_GBK"/>
          <w:color w:val="000000"/>
          <w:sz w:val="44"/>
        </w:rPr>
      </w:pPr>
    </w:p>
    <w:tbl>
      <w:tblPr>
        <w:tblpPr w:leftFromText="180" w:rightFromText="180" w:vertAnchor="text" w:horzAnchor="page" w:tblpX="909" w:tblpY="451"/>
        <w:tblOverlap w:val="never"/>
        <w:tblW w:w="4999"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tblPr>
      <w:tblGrid>
        <w:gridCol w:w="1289"/>
        <w:gridCol w:w="5227"/>
        <w:gridCol w:w="1716"/>
        <w:gridCol w:w="4761"/>
        <w:gridCol w:w="2246"/>
      </w:tblGrid>
      <w:tr w:rsidR="00E501DF">
        <w:trPr>
          <w:trHeight w:val="369"/>
          <w:tblHeader/>
        </w:trPr>
        <w:tc>
          <w:tcPr>
            <w:tcW w:w="5000" w:type="pct"/>
            <w:gridSpan w:val="5"/>
            <w:tcBorders>
              <w:top w:val="single" w:sz="6" w:space="0" w:color="FFFFFF"/>
              <w:left w:val="single" w:sz="6" w:space="0" w:color="FFFFFF"/>
              <w:right w:val="single" w:sz="6" w:space="0" w:color="FFFFFF"/>
            </w:tcBorders>
            <w:vAlign w:val="center"/>
          </w:tcPr>
          <w:p w:rsidR="00E501DF" w:rsidRDefault="00ED0AF4">
            <w:pPr>
              <w:jc w:val="center"/>
              <w:outlineLvl w:val="4"/>
            </w:pPr>
            <w:r>
              <w:rPr>
                <w:rFonts w:hint="eastAsia"/>
                <w:lang w:eastAsia="zh-CN"/>
              </w:rPr>
              <w:lastRenderedPageBreak/>
              <w:tab/>
            </w:r>
            <w:r>
              <w:rPr>
                <w:rFonts w:ascii="方正小标宋_GBK" w:eastAsia="方正小标宋_GBK" w:hAnsi="方正小标宋_GBK" w:cs="方正小标宋_GBK" w:hint="eastAsia"/>
                <w:color w:val="000000"/>
                <w:sz w:val="36"/>
              </w:rPr>
              <w:t>单位预算收支总表</w:t>
            </w:r>
          </w:p>
          <w:p w:rsidR="00E501DF" w:rsidRDefault="00E501DF">
            <w:pPr>
              <w:pStyle w:val="21"/>
              <w:jc w:val="both"/>
            </w:pPr>
          </w:p>
          <w:p w:rsidR="00E501DF" w:rsidRDefault="00ED0AF4">
            <w:pPr>
              <w:pStyle w:val="22"/>
              <w:tabs>
                <w:tab w:val="center" w:pos="7511"/>
                <w:tab w:val="right" w:pos="15143"/>
              </w:tabs>
              <w:ind w:left="8160" w:hangingChars="3400" w:hanging="8160"/>
              <w:jc w:val="left"/>
            </w:pPr>
            <w:r>
              <w:t>451205228</w:t>
            </w:r>
            <w:r>
              <w:rPr>
                <w:rFonts w:hint="eastAsia"/>
              </w:rPr>
              <w:t>宁晋县公安局交通警察大队</w:t>
            </w:r>
            <w:r w:rsidR="000F4A3E">
              <w:rPr>
                <w:rFonts w:hint="eastAsia"/>
                <w:lang w:eastAsia="zh-CN"/>
              </w:rPr>
              <w:t xml:space="preserve">                       </w:t>
            </w:r>
            <w:r>
              <w:rPr>
                <w:rFonts w:hint="eastAsia"/>
              </w:rPr>
              <w:t>预算年度：</w:t>
            </w:r>
            <w:r>
              <w:t>2022</w:t>
            </w:r>
            <w:r w:rsidR="000F4A3E">
              <w:rPr>
                <w:rFonts w:hint="eastAsia"/>
                <w:lang w:eastAsia="zh-CN"/>
              </w:rPr>
              <w:t xml:space="preserve">                                </w:t>
            </w:r>
            <w:r>
              <w:rPr>
                <w:rFonts w:hint="eastAsia"/>
              </w:rPr>
              <w:t>单位：万元</w:t>
            </w:r>
          </w:p>
        </w:tc>
      </w:tr>
      <w:tr w:rsidR="00E501DF">
        <w:trPr>
          <w:trHeight w:val="369"/>
          <w:tblHeader/>
        </w:trPr>
        <w:tc>
          <w:tcPr>
            <w:tcW w:w="423" w:type="pct"/>
            <w:vMerge w:val="restart"/>
            <w:vAlign w:val="center"/>
          </w:tcPr>
          <w:p w:rsidR="00E501DF" w:rsidRDefault="00ED0AF4">
            <w:pPr>
              <w:pStyle w:val="1"/>
            </w:pPr>
            <w:r>
              <w:rPr>
                <w:rFonts w:hint="eastAsia"/>
              </w:rPr>
              <w:t>序号</w:t>
            </w:r>
          </w:p>
        </w:tc>
        <w:tc>
          <w:tcPr>
            <w:tcW w:w="1715" w:type="pct"/>
            <w:vAlign w:val="center"/>
          </w:tcPr>
          <w:p w:rsidR="00E501DF" w:rsidRDefault="00ED0AF4">
            <w:pPr>
              <w:pStyle w:val="1"/>
            </w:pPr>
            <w:r>
              <w:rPr>
                <w:rFonts w:hint="eastAsia"/>
              </w:rPr>
              <w:t>收入</w:t>
            </w:r>
          </w:p>
        </w:tc>
        <w:tc>
          <w:tcPr>
            <w:tcW w:w="2860" w:type="pct"/>
            <w:gridSpan w:val="3"/>
            <w:vAlign w:val="center"/>
          </w:tcPr>
          <w:p w:rsidR="00E501DF" w:rsidRDefault="00ED0AF4">
            <w:pPr>
              <w:pStyle w:val="1"/>
            </w:pPr>
            <w:r>
              <w:rPr>
                <w:rFonts w:hint="eastAsia"/>
              </w:rPr>
              <w:t>支出</w:t>
            </w:r>
          </w:p>
        </w:tc>
      </w:tr>
      <w:tr w:rsidR="00E501DF">
        <w:trPr>
          <w:trHeight w:val="369"/>
          <w:tblHeader/>
        </w:trPr>
        <w:tc>
          <w:tcPr>
            <w:tcW w:w="423" w:type="pct"/>
            <w:vMerge/>
          </w:tcPr>
          <w:p w:rsidR="00E501DF" w:rsidRDefault="00E501DF"/>
        </w:tc>
        <w:tc>
          <w:tcPr>
            <w:tcW w:w="1715" w:type="pct"/>
            <w:vAlign w:val="center"/>
          </w:tcPr>
          <w:p w:rsidR="00E501DF" w:rsidRDefault="00ED0AF4">
            <w:pPr>
              <w:pStyle w:val="1"/>
            </w:pPr>
            <w:r>
              <w:rPr>
                <w:rFonts w:hint="eastAsia"/>
              </w:rPr>
              <w:t>项目</w:t>
            </w:r>
          </w:p>
        </w:tc>
        <w:tc>
          <w:tcPr>
            <w:tcW w:w="563" w:type="pct"/>
            <w:vAlign w:val="center"/>
          </w:tcPr>
          <w:p w:rsidR="00E501DF" w:rsidRDefault="00ED0AF4">
            <w:pPr>
              <w:pStyle w:val="1"/>
            </w:pPr>
            <w:r>
              <w:rPr>
                <w:rFonts w:hint="eastAsia"/>
              </w:rPr>
              <w:t>预算数</w:t>
            </w:r>
          </w:p>
        </w:tc>
        <w:tc>
          <w:tcPr>
            <w:tcW w:w="1562" w:type="pct"/>
            <w:vAlign w:val="center"/>
          </w:tcPr>
          <w:p w:rsidR="00E501DF" w:rsidRDefault="00ED0AF4">
            <w:pPr>
              <w:pStyle w:val="1"/>
            </w:pPr>
            <w:r>
              <w:rPr>
                <w:rFonts w:hint="eastAsia"/>
              </w:rPr>
              <w:t>项目</w:t>
            </w:r>
          </w:p>
        </w:tc>
        <w:tc>
          <w:tcPr>
            <w:tcW w:w="735" w:type="pct"/>
            <w:vAlign w:val="center"/>
          </w:tcPr>
          <w:p w:rsidR="00E501DF" w:rsidRDefault="00ED0AF4">
            <w:pPr>
              <w:pStyle w:val="1"/>
            </w:pPr>
            <w:r>
              <w:rPr>
                <w:rFonts w:hint="eastAsia"/>
              </w:rPr>
              <w:t>预算数</w:t>
            </w:r>
          </w:p>
        </w:tc>
      </w:tr>
      <w:tr w:rsidR="00E501DF">
        <w:trPr>
          <w:trHeight w:val="369"/>
          <w:tblHeader/>
        </w:trPr>
        <w:tc>
          <w:tcPr>
            <w:tcW w:w="423" w:type="pct"/>
            <w:vAlign w:val="center"/>
          </w:tcPr>
          <w:p w:rsidR="00E501DF" w:rsidRDefault="00ED0AF4">
            <w:pPr>
              <w:pStyle w:val="1"/>
            </w:pPr>
            <w:r>
              <w:rPr>
                <w:rFonts w:hint="eastAsia"/>
              </w:rPr>
              <w:t>栏次</w:t>
            </w:r>
          </w:p>
        </w:tc>
        <w:tc>
          <w:tcPr>
            <w:tcW w:w="1715" w:type="pct"/>
            <w:vAlign w:val="center"/>
          </w:tcPr>
          <w:p w:rsidR="00E501DF" w:rsidRDefault="00ED0AF4">
            <w:pPr>
              <w:pStyle w:val="1"/>
            </w:pPr>
            <w:r>
              <w:t>1</w:t>
            </w:r>
          </w:p>
        </w:tc>
        <w:tc>
          <w:tcPr>
            <w:tcW w:w="563" w:type="pct"/>
            <w:vAlign w:val="center"/>
          </w:tcPr>
          <w:p w:rsidR="00E501DF" w:rsidRDefault="00ED0AF4">
            <w:pPr>
              <w:pStyle w:val="1"/>
            </w:pPr>
            <w:r>
              <w:t>2</w:t>
            </w:r>
          </w:p>
        </w:tc>
        <w:tc>
          <w:tcPr>
            <w:tcW w:w="1562" w:type="pct"/>
            <w:vAlign w:val="center"/>
          </w:tcPr>
          <w:p w:rsidR="00E501DF" w:rsidRDefault="00ED0AF4">
            <w:pPr>
              <w:pStyle w:val="1"/>
            </w:pPr>
            <w:r>
              <w:t>3</w:t>
            </w:r>
          </w:p>
        </w:tc>
        <w:tc>
          <w:tcPr>
            <w:tcW w:w="735" w:type="pct"/>
            <w:vAlign w:val="center"/>
          </w:tcPr>
          <w:p w:rsidR="00E501DF" w:rsidRDefault="00ED0AF4">
            <w:pPr>
              <w:pStyle w:val="1"/>
            </w:pPr>
            <w:r>
              <w:t>4</w:t>
            </w:r>
          </w:p>
        </w:tc>
      </w:tr>
      <w:tr w:rsidR="00E501DF">
        <w:trPr>
          <w:trHeight w:val="369"/>
        </w:trPr>
        <w:tc>
          <w:tcPr>
            <w:tcW w:w="423" w:type="pct"/>
            <w:vAlign w:val="center"/>
          </w:tcPr>
          <w:p w:rsidR="00E501DF" w:rsidRDefault="00ED0AF4">
            <w:pPr>
              <w:pStyle w:val="3"/>
            </w:pPr>
            <w:r>
              <w:t>32</w:t>
            </w:r>
          </w:p>
        </w:tc>
        <w:tc>
          <w:tcPr>
            <w:tcW w:w="1715" w:type="pct"/>
            <w:vAlign w:val="center"/>
          </w:tcPr>
          <w:p w:rsidR="00E501DF" w:rsidRDefault="00ED0AF4">
            <w:pPr>
              <w:pStyle w:val="2"/>
            </w:pPr>
            <w:r>
              <w:rPr>
                <w:rFonts w:hint="eastAsia"/>
              </w:rPr>
              <w:t>一、一般公共预算拨款收入</w:t>
            </w:r>
          </w:p>
        </w:tc>
        <w:tc>
          <w:tcPr>
            <w:tcW w:w="563" w:type="pct"/>
            <w:vAlign w:val="center"/>
          </w:tcPr>
          <w:p w:rsidR="00E501DF" w:rsidRDefault="00ED0AF4">
            <w:pPr>
              <w:pStyle w:val="4"/>
            </w:pPr>
            <w:r>
              <w:t>124.00</w:t>
            </w:r>
          </w:p>
        </w:tc>
        <w:tc>
          <w:tcPr>
            <w:tcW w:w="1562" w:type="pct"/>
            <w:vAlign w:val="center"/>
          </w:tcPr>
          <w:p w:rsidR="00E501DF" w:rsidRDefault="00ED0AF4">
            <w:pPr>
              <w:pStyle w:val="2"/>
            </w:pPr>
            <w:r>
              <w:rPr>
                <w:rFonts w:hint="eastAsia"/>
              </w:rPr>
              <w:t>一、一般公共服务支出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33</w:t>
            </w:r>
          </w:p>
        </w:tc>
        <w:tc>
          <w:tcPr>
            <w:tcW w:w="1715" w:type="pct"/>
            <w:vAlign w:val="center"/>
          </w:tcPr>
          <w:p w:rsidR="00E501DF" w:rsidRDefault="00ED0AF4">
            <w:pPr>
              <w:pStyle w:val="2"/>
            </w:pPr>
            <w:r>
              <w:rPr>
                <w:rFonts w:hint="eastAsia"/>
              </w:rPr>
              <w:t>二、政府性基金预算拨款收入</w:t>
            </w: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二、外交支出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10</w:t>
            </w:r>
          </w:p>
        </w:tc>
        <w:tc>
          <w:tcPr>
            <w:tcW w:w="1715" w:type="pct"/>
            <w:vAlign w:val="center"/>
          </w:tcPr>
          <w:p w:rsidR="00E501DF" w:rsidRDefault="00ED0AF4">
            <w:pPr>
              <w:pStyle w:val="2"/>
            </w:pPr>
            <w:r>
              <w:rPr>
                <w:rFonts w:hint="eastAsia"/>
              </w:rPr>
              <w:t>三、国有资本经营预算拨款收入</w:t>
            </w: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三、国防支出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11</w:t>
            </w:r>
          </w:p>
        </w:tc>
        <w:tc>
          <w:tcPr>
            <w:tcW w:w="1715" w:type="pct"/>
            <w:vAlign w:val="center"/>
          </w:tcPr>
          <w:p w:rsidR="00E501DF" w:rsidRDefault="00ED0AF4">
            <w:pPr>
              <w:pStyle w:val="2"/>
            </w:pPr>
            <w:r>
              <w:rPr>
                <w:rFonts w:hint="eastAsia"/>
              </w:rPr>
              <w:t>四、财政专户管理资金收入</w:t>
            </w: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四、公共安全支出</w:t>
            </w:r>
          </w:p>
        </w:tc>
        <w:tc>
          <w:tcPr>
            <w:tcW w:w="735" w:type="pct"/>
            <w:vAlign w:val="center"/>
          </w:tcPr>
          <w:p w:rsidR="00E501DF" w:rsidRDefault="00ED0AF4">
            <w:pPr>
              <w:pStyle w:val="4"/>
            </w:pPr>
            <w:r>
              <w:t>124.00</w:t>
            </w:r>
          </w:p>
        </w:tc>
      </w:tr>
      <w:tr w:rsidR="00E501DF">
        <w:trPr>
          <w:trHeight w:val="369"/>
        </w:trPr>
        <w:tc>
          <w:tcPr>
            <w:tcW w:w="423" w:type="pct"/>
            <w:vAlign w:val="center"/>
          </w:tcPr>
          <w:p w:rsidR="00E501DF" w:rsidRDefault="00ED0AF4">
            <w:pPr>
              <w:pStyle w:val="3"/>
            </w:pPr>
            <w:r>
              <w:t>12</w:t>
            </w:r>
          </w:p>
        </w:tc>
        <w:tc>
          <w:tcPr>
            <w:tcW w:w="1715" w:type="pct"/>
            <w:vAlign w:val="center"/>
          </w:tcPr>
          <w:p w:rsidR="00E501DF" w:rsidRDefault="00ED0AF4">
            <w:pPr>
              <w:pStyle w:val="2"/>
            </w:pPr>
            <w:r>
              <w:rPr>
                <w:rFonts w:hint="eastAsia"/>
              </w:rPr>
              <w:t>五、事业收入</w:t>
            </w: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五、教育支出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13</w:t>
            </w:r>
          </w:p>
        </w:tc>
        <w:tc>
          <w:tcPr>
            <w:tcW w:w="1715" w:type="pct"/>
            <w:vAlign w:val="center"/>
          </w:tcPr>
          <w:p w:rsidR="00E501DF" w:rsidRDefault="00ED0AF4">
            <w:pPr>
              <w:pStyle w:val="2"/>
            </w:pPr>
            <w:r>
              <w:rPr>
                <w:rFonts w:hint="eastAsia"/>
              </w:rPr>
              <w:t>六、事业单位经营收入</w:t>
            </w: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六、科学技术支出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14</w:t>
            </w:r>
          </w:p>
        </w:tc>
        <w:tc>
          <w:tcPr>
            <w:tcW w:w="1715" w:type="pct"/>
            <w:vAlign w:val="center"/>
          </w:tcPr>
          <w:p w:rsidR="00E501DF" w:rsidRDefault="00ED0AF4">
            <w:pPr>
              <w:pStyle w:val="2"/>
            </w:pPr>
            <w:r>
              <w:rPr>
                <w:rFonts w:hint="eastAsia"/>
              </w:rPr>
              <w:t>七、上级补助收入</w:t>
            </w: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七、文化旅游体育与传媒支出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15</w:t>
            </w:r>
          </w:p>
        </w:tc>
        <w:tc>
          <w:tcPr>
            <w:tcW w:w="1715" w:type="pct"/>
            <w:vAlign w:val="center"/>
          </w:tcPr>
          <w:p w:rsidR="00E501DF" w:rsidRDefault="00ED0AF4">
            <w:pPr>
              <w:pStyle w:val="2"/>
            </w:pPr>
            <w:r>
              <w:rPr>
                <w:rFonts w:hint="eastAsia"/>
              </w:rPr>
              <w:t>八、附属单位上缴收入</w:t>
            </w: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八、社会保障和就业支出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16</w:t>
            </w:r>
          </w:p>
        </w:tc>
        <w:tc>
          <w:tcPr>
            <w:tcW w:w="1715" w:type="pct"/>
            <w:vAlign w:val="center"/>
          </w:tcPr>
          <w:p w:rsidR="00E501DF" w:rsidRDefault="00ED0AF4">
            <w:pPr>
              <w:pStyle w:val="2"/>
            </w:pPr>
            <w:r>
              <w:rPr>
                <w:rFonts w:hint="eastAsia"/>
              </w:rPr>
              <w:t>九、其他收入</w:t>
            </w: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九、社会保险基金支出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17</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十、卫生健康支出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18</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十一、节能环保支出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19</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十二、城乡社区支出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20</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十三、农林水支出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21</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十四、交通运输支出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22</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十五、资源勘探工业信息等支出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23</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十六、商业服务业等支出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24</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十七、金融支出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lastRenderedPageBreak/>
              <w:t>25</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十八、援助其他地区支出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26</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十九、自然资源海洋气象等支出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27</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二十、住房保障支出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28</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二十一、粮油物资储备支出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29</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二十二、国有资本经营预算支出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30</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二十三、灾害防治及应急管理支出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31</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二十四、预备费</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1</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二十五、其他支出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2</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二十六、转移性支出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3</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二十七、债务还本支出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4</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二十八、债务付息支出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5</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二十九、债务发行费用支出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6</w:t>
            </w:r>
          </w:p>
        </w:tc>
        <w:tc>
          <w:tcPr>
            <w:tcW w:w="1715" w:type="pct"/>
            <w:vAlign w:val="center"/>
          </w:tcPr>
          <w:p w:rsidR="00E501DF" w:rsidRDefault="00E501DF">
            <w:pPr>
              <w:pStyle w:val="2"/>
            </w:pP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三十、抗疫特别国债安排的支出</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7</w:t>
            </w:r>
          </w:p>
        </w:tc>
        <w:tc>
          <w:tcPr>
            <w:tcW w:w="1715" w:type="pct"/>
            <w:vAlign w:val="center"/>
          </w:tcPr>
          <w:p w:rsidR="00E501DF" w:rsidRDefault="00ED0AF4">
            <w:pPr>
              <w:pStyle w:val="6"/>
            </w:pPr>
            <w:r>
              <w:rPr>
                <w:rFonts w:hint="eastAsia"/>
              </w:rPr>
              <w:t>本年收入合计</w:t>
            </w:r>
          </w:p>
        </w:tc>
        <w:tc>
          <w:tcPr>
            <w:tcW w:w="563" w:type="pct"/>
            <w:vAlign w:val="center"/>
          </w:tcPr>
          <w:p w:rsidR="00E501DF" w:rsidRDefault="00ED0AF4">
            <w:pPr>
              <w:pStyle w:val="7"/>
            </w:pPr>
            <w:r>
              <w:t>124.00</w:t>
            </w:r>
          </w:p>
        </w:tc>
        <w:tc>
          <w:tcPr>
            <w:tcW w:w="1562" w:type="pct"/>
            <w:vAlign w:val="center"/>
          </w:tcPr>
          <w:p w:rsidR="00E501DF" w:rsidRDefault="00ED0AF4">
            <w:pPr>
              <w:pStyle w:val="6"/>
            </w:pPr>
            <w:r>
              <w:rPr>
                <w:rFonts w:hint="eastAsia"/>
              </w:rPr>
              <w:t>本年支出合计</w:t>
            </w:r>
          </w:p>
        </w:tc>
        <w:tc>
          <w:tcPr>
            <w:tcW w:w="735" w:type="pct"/>
            <w:vAlign w:val="center"/>
          </w:tcPr>
          <w:p w:rsidR="00E501DF" w:rsidRDefault="00ED0AF4">
            <w:pPr>
              <w:pStyle w:val="7"/>
            </w:pPr>
            <w:r>
              <w:t>124.00</w:t>
            </w:r>
          </w:p>
        </w:tc>
      </w:tr>
      <w:tr w:rsidR="00E501DF">
        <w:trPr>
          <w:trHeight w:val="369"/>
        </w:trPr>
        <w:tc>
          <w:tcPr>
            <w:tcW w:w="423" w:type="pct"/>
            <w:vAlign w:val="center"/>
          </w:tcPr>
          <w:p w:rsidR="00E501DF" w:rsidRDefault="00ED0AF4">
            <w:pPr>
              <w:pStyle w:val="3"/>
            </w:pPr>
            <w:r>
              <w:t>8</w:t>
            </w:r>
          </w:p>
        </w:tc>
        <w:tc>
          <w:tcPr>
            <w:tcW w:w="1715" w:type="pct"/>
            <w:vAlign w:val="center"/>
          </w:tcPr>
          <w:p w:rsidR="00E501DF" w:rsidRDefault="00ED0AF4">
            <w:pPr>
              <w:pStyle w:val="2"/>
            </w:pPr>
            <w:r>
              <w:rPr>
                <w:rFonts w:hint="eastAsia"/>
              </w:rPr>
              <w:t>上年结转结余</w:t>
            </w:r>
          </w:p>
        </w:tc>
        <w:tc>
          <w:tcPr>
            <w:tcW w:w="563" w:type="pct"/>
            <w:vAlign w:val="center"/>
          </w:tcPr>
          <w:p w:rsidR="00E501DF" w:rsidRDefault="00E501DF">
            <w:pPr>
              <w:pStyle w:val="4"/>
            </w:pPr>
          </w:p>
        </w:tc>
        <w:tc>
          <w:tcPr>
            <w:tcW w:w="1562" w:type="pct"/>
            <w:vAlign w:val="center"/>
          </w:tcPr>
          <w:p w:rsidR="00E501DF" w:rsidRDefault="00ED0AF4">
            <w:pPr>
              <w:pStyle w:val="2"/>
            </w:pPr>
            <w:r>
              <w:rPr>
                <w:rFonts w:hint="eastAsia"/>
              </w:rPr>
              <w:t>年终结转结余</w:t>
            </w:r>
          </w:p>
        </w:tc>
        <w:tc>
          <w:tcPr>
            <w:tcW w:w="735" w:type="pct"/>
            <w:vAlign w:val="center"/>
          </w:tcPr>
          <w:p w:rsidR="00E501DF" w:rsidRDefault="00E501DF">
            <w:pPr>
              <w:pStyle w:val="4"/>
            </w:pPr>
          </w:p>
        </w:tc>
      </w:tr>
      <w:tr w:rsidR="00E501DF">
        <w:trPr>
          <w:trHeight w:val="369"/>
        </w:trPr>
        <w:tc>
          <w:tcPr>
            <w:tcW w:w="423" w:type="pct"/>
            <w:vAlign w:val="center"/>
          </w:tcPr>
          <w:p w:rsidR="00E501DF" w:rsidRDefault="00ED0AF4">
            <w:pPr>
              <w:pStyle w:val="3"/>
            </w:pPr>
            <w:r>
              <w:t>9</w:t>
            </w:r>
          </w:p>
        </w:tc>
        <w:tc>
          <w:tcPr>
            <w:tcW w:w="1715" w:type="pct"/>
            <w:vAlign w:val="center"/>
          </w:tcPr>
          <w:p w:rsidR="00E501DF" w:rsidRDefault="00ED0AF4">
            <w:pPr>
              <w:pStyle w:val="6"/>
            </w:pPr>
            <w:r>
              <w:rPr>
                <w:rFonts w:hint="eastAsia"/>
              </w:rPr>
              <w:t>收入总计</w:t>
            </w:r>
          </w:p>
        </w:tc>
        <w:tc>
          <w:tcPr>
            <w:tcW w:w="563" w:type="pct"/>
            <w:vAlign w:val="center"/>
          </w:tcPr>
          <w:p w:rsidR="00E501DF" w:rsidRDefault="00ED0AF4">
            <w:pPr>
              <w:pStyle w:val="7"/>
            </w:pPr>
            <w:r>
              <w:t>124.00</w:t>
            </w:r>
          </w:p>
        </w:tc>
        <w:tc>
          <w:tcPr>
            <w:tcW w:w="1562" w:type="pct"/>
            <w:vAlign w:val="center"/>
          </w:tcPr>
          <w:p w:rsidR="00E501DF" w:rsidRDefault="00ED0AF4">
            <w:pPr>
              <w:pStyle w:val="6"/>
            </w:pPr>
            <w:r>
              <w:rPr>
                <w:rFonts w:hint="eastAsia"/>
              </w:rPr>
              <w:t>支出总计</w:t>
            </w:r>
          </w:p>
        </w:tc>
        <w:tc>
          <w:tcPr>
            <w:tcW w:w="735" w:type="pct"/>
            <w:vAlign w:val="center"/>
          </w:tcPr>
          <w:p w:rsidR="00E501DF" w:rsidRDefault="00ED0AF4">
            <w:pPr>
              <w:pStyle w:val="7"/>
            </w:pPr>
            <w:r>
              <w:t>124.00</w:t>
            </w:r>
          </w:p>
        </w:tc>
      </w:tr>
    </w:tbl>
    <w:p w:rsidR="00E501DF" w:rsidRDefault="00E501DF">
      <w:pPr>
        <w:sectPr w:rsidR="00E501DF">
          <w:footerReference w:type="default" r:id="rId7"/>
          <w:pgSz w:w="16840" w:h="11900" w:orient="landscape"/>
          <w:pgMar w:top="1361" w:right="907" w:bottom="1134" w:left="907" w:header="720" w:footer="720" w:gutter="0"/>
          <w:cols w:space="720"/>
        </w:sectPr>
      </w:pPr>
    </w:p>
    <w:p w:rsidR="00E501DF" w:rsidRDefault="00ED0AF4">
      <w:pPr>
        <w:jc w:val="center"/>
        <w:outlineLvl w:val="4"/>
      </w:pPr>
      <w:r>
        <w:rPr>
          <w:rFonts w:ascii="方正小标宋_GBK" w:eastAsia="方正小标宋_GBK" w:hAnsi="方正小标宋_GBK" w:cs="方正小标宋_GBK" w:hint="eastAsia"/>
          <w:color w:val="000000"/>
          <w:sz w:val="36"/>
        </w:rPr>
        <w:lastRenderedPageBreak/>
        <w:t>单位预算收入总表</w:t>
      </w:r>
    </w:p>
    <w:tbl>
      <w:tblPr>
        <w:tblW w:w="4997"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013"/>
        <w:gridCol w:w="1614"/>
        <w:gridCol w:w="1422"/>
        <w:gridCol w:w="1044"/>
        <w:gridCol w:w="1044"/>
        <w:gridCol w:w="1105"/>
        <w:gridCol w:w="1105"/>
        <w:gridCol w:w="1105"/>
        <w:gridCol w:w="1105"/>
        <w:gridCol w:w="1105"/>
        <w:gridCol w:w="1105"/>
        <w:gridCol w:w="1108"/>
        <w:gridCol w:w="1132"/>
      </w:tblGrid>
      <w:tr w:rsidR="00E501DF">
        <w:trPr>
          <w:trHeight w:val="663"/>
          <w:tblHeader/>
          <w:jc w:val="center"/>
        </w:trPr>
        <w:tc>
          <w:tcPr>
            <w:tcW w:w="5000" w:type="pct"/>
            <w:gridSpan w:val="13"/>
            <w:tcBorders>
              <w:top w:val="single" w:sz="6" w:space="0" w:color="FFFFFF"/>
              <w:left w:val="single" w:sz="6" w:space="0" w:color="FFFFFF"/>
              <w:right w:val="single" w:sz="6" w:space="0" w:color="FFFFFF"/>
            </w:tcBorders>
            <w:vAlign w:val="center"/>
          </w:tcPr>
          <w:p w:rsidR="00E501DF" w:rsidRDefault="00ED0AF4" w:rsidP="000F4A3E">
            <w:pPr>
              <w:pStyle w:val="22"/>
              <w:ind w:right="480"/>
              <w:jc w:val="left"/>
            </w:pPr>
            <w:r>
              <w:t>451205228</w:t>
            </w:r>
            <w:r>
              <w:rPr>
                <w:rFonts w:hint="eastAsia"/>
              </w:rPr>
              <w:t>宁晋县公安局交通警察大队</w:t>
            </w:r>
            <w:r w:rsidR="000F4A3E">
              <w:rPr>
                <w:rFonts w:hint="eastAsia"/>
                <w:lang w:eastAsia="zh-CN"/>
              </w:rPr>
              <w:t xml:space="preserve">                       </w:t>
            </w:r>
            <w:r>
              <w:rPr>
                <w:rFonts w:hint="eastAsia"/>
              </w:rPr>
              <w:t>预算年度：</w:t>
            </w:r>
            <w:r>
              <w:t>2022</w:t>
            </w:r>
            <w:r w:rsidR="000F4A3E">
              <w:rPr>
                <w:rFonts w:hint="eastAsia"/>
                <w:lang w:eastAsia="zh-CN"/>
              </w:rPr>
              <w:t xml:space="preserve">                             </w:t>
            </w:r>
            <w:r>
              <w:rPr>
                <w:rFonts w:hint="eastAsia"/>
              </w:rPr>
              <w:t>单位：万元</w:t>
            </w:r>
          </w:p>
        </w:tc>
      </w:tr>
      <w:tr w:rsidR="00E501DF">
        <w:trPr>
          <w:trHeight w:val="369"/>
          <w:tblHeader/>
          <w:jc w:val="center"/>
        </w:trPr>
        <w:tc>
          <w:tcPr>
            <w:tcW w:w="338" w:type="pct"/>
            <w:vMerge w:val="restart"/>
            <w:vAlign w:val="center"/>
          </w:tcPr>
          <w:p w:rsidR="00E501DF" w:rsidRDefault="00ED0AF4">
            <w:pPr>
              <w:pStyle w:val="1"/>
            </w:pPr>
            <w:r>
              <w:rPr>
                <w:rFonts w:hint="eastAsia"/>
              </w:rPr>
              <w:t>序号</w:t>
            </w:r>
          </w:p>
        </w:tc>
        <w:tc>
          <w:tcPr>
            <w:tcW w:w="1012" w:type="pct"/>
            <w:gridSpan w:val="2"/>
            <w:vAlign w:val="center"/>
          </w:tcPr>
          <w:p w:rsidR="00E501DF" w:rsidRDefault="00ED0AF4">
            <w:pPr>
              <w:pStyle w:val="1"/>
            </w:pPr>
            <w:r>
              <w:rPr>
                <w:rFonts w:hint="eastAsia"/>
              </w:rPr>
              <w:t>功能分类科目</w:t>
            </w:r>
          </w:p>
        </w:tc>
        <w:tc>
          <w:tcPr>
            <w:tcW w:w="348" w:type="pct"/>
            <w:vAlign w:val="center"/>
          </w:tcPr>
          <w:p w:rsidR="00E501DF" w:rsidRDefault="00ED0AF4">
            <w:pPr>
              <w:pStyle w:val="1"/>
            </w:pPr>
            <w:r>
              <w:rPr>
                <w:rFonts w:hint="eastAsia"/>
              </w:rPr>
              <w:t>合计</w:t>
            </w:r>
          </w:p>
        </w:tc>
        <w:tc>
          <w:tcPr>
            <w:tcW w:w="2925" w:type="pct"/>
            <w:gridSpan w:val="8"/>
            <w:vAlign w:val="center"/>
          </w:tcPr>
          <w:p w:rsidR="00E501DF" w:rsidRDefault="00ED0AF4">
            <w:pPr>
              <w:pStyle w:val="1"/>
            </w:pPr>
            <w:r>
              <w:rPr>
                <w:rFonts w:hint="eastAsia"/>
              </w:rPr>
              <w:t>本年收入</w:t>
            </w:r>
          </w:p>
        </w:tc>
        <w:tc>
          <w:tcPr>
            <w:tcW w:w="376" w:type="pct"/>
            <w:vAlign w:val="center"/>
          </w:tcPr>
          <w:p w:rsidR="00E501DF" w:rsidRDefault="00ED0AF4">
            <w:pPr>
              <w:pStyle w:val="1"/>
            </w:pPr>
            <w:r>
              <w:rPr>
                <w:rFonts w:hint="eastAsia"/>
              </w:rPr>
              <w:t>上年结转</w:t>
            </w:r>
          </w:p>
        </w:tc>
      </w:tr>
      <w:tr w:rsidR="00E501DF">
        <w:trPr>
          <w:trHeight w:val="369"/>
          <w:tblHeader/>
          <w:jc w:val="center"/>
        </w:trPr>
        <w:tc>
          <w:tcPr>
            <w:tcW w:w="338" w:type="pct"/>
            <w:vMerge/>
          </w:tcPr>
          <w:p w:rsidR="00E501DF" w:rsidRDefault="00E501DF"/>
        </w:tc>
        <w:tc>
          <w:tcPr>
            <w:tcW w:w="538" w:type="pct"/>
            <w:vAlign w:val="center"/>
          </w:tcPr>
          <w:p w:rsidR="00E501DF" w:rsidRDefault="00ED0AF4">
            <w:pPr>
              <w:pStyle w:val="1"/>
            </w:pPr>
            <w:r>
              <w:rPr>
                <w:rFonts w:hint="eastAsia"/>
              </w:rPr>
              <w:t>科目编码</w:t>
            </w:r>
          </w:p>
        </w:tc>
        <w:tc>
          <w:tcPr>
            <w:tcW w:w="474" w:type="pct"/>
            <w:vAlign w:val="center"/>
          </w:tcPr>
          <w:p w:rsidR="00E501DF" w:rsidRDefault="00ED0AF4">
            <w:pPr>
              <w:pStyle w:val="1"/>
            </w:pPr>
            <w:r>
              <w:rPr>
                <w:rFonts w:hint="eastAsia"/>
              </w:rPr>
              <w:t>科目名称</w:t>
            </w:r>
          </w:p>
        </w:tc>
        <w:tc>
          <w:tcPr>
            <w:tcW w:w="348" w:type="pct"/>
            <w:vMerge w:val="restart"/>
          </w:tcPr>
          <w:p w:rsidR="00E501DF" w:rsidRDefault="00E501DF"/>
        </w:tc>
        <w:tc>
          <w:tcPr>
            <w:tcW w:w="348" w:type="pct"/>
            <w:vAlign w:val="center"/>
          </w:tcPr>
          <w:p w:rsidR="00E501DF" w:rsidRDefault="00ED0AF4">
            <w:pPr>
              <w:pStyle w:val="1"/>
            </w:pPr>
            <w:r>
              <w:rPr>
                <w:rFonts w:hint="eastAsia"/>
              </w:rPr>
              <w:t>小计</w:t>
            </w:r>
          </w:p>
        </w:tc>
        <w:tc>
          <w:tcPr>
            <w:tcW w:w="368" w:type="pct"/>
            <w:vAlign w:val="center"/>
          </w:tcPr>
          <w:p w:rsidR="00E501DF" w:rsidRDefault="00ED0AF4">
            <w:pPr>
              <w:pStyle w:val="1"/>
            </w:pPr>
            <w:r>
              <w:rPr>
                <w:rFonts w:hint="eastAsia"/>
              </w:rPr>
              <w:t>财政拨款收入</w:t>
            </w:r>
          </w:p>
        </w:tc>
        <w:tc>
          <w:tcPr>
            <w:tcW w:w="368" w:type="pct"/>
            <w:vAlign w:val="center"/>
          </w:tcPr>
          <w:p w:rsidR="00E501DF" w:rsidRDefault="00ED0AF4">
            <w:pPr>
              <w:pStyle w:val="1"/>
            </w:pPr>
            <w:r>
              <w:rPr>
                <w:rFonts w:hint="eastAsia"/>
              </w:rPr>
              <w:t>财政专户收入</w:t>
            </w:r>
          </w:p>
        </w:tc>
        <w:tc>
          <w:tcPr>
            <w:tcW w:w="368" w:type="pct"/>
            <w:vAlign w:val="center"/>
          </w:tcPr>
          <w:p w:rsidR="00E501DF" w:rsidRDefault="00ED0AF4">
            <w:pPr>
              <w:pStyle w:val="1"/>
            </w:pPr>
            <w:r>
              <w:rPr>
                <w:rFonts w:hint="eastAsia"/>
              </w:rPr>
              <w:t>事业收入</w:t>
            </w:r>
          </w:p>
        </w:tc>
        <w:tc>
          <w:tcPr>
            <w:tcW w:w="368" w:type="pct"/>
            <w:vAlign w:val="center"/>
          </w:tcPr>
          <w:p w:rsidR="00E501DF" w:rsidRDefault="00ED0AF4">
            <w:pPr>
              <w:pStyle w:val="1"/>
            </w:pPr>
            <w:r>
              <w:rPr>
                <w:rFonts w:hint="eastAsia"/>
              </w:rPr>
              <w:t>经营收入</w:t>
            </w:r>
          </w:p>
        </w:tc>
        <w:tc>
          <w:tcPr>
            <w:tcW w:w="368" w:type="pct"/>
            <w:vAlign w:val="center"/>
          </w:tcPr>
          <w:p w:rsidR="00E501DF" w:rsidRDefault="00ED0AF4">
            <w:pPr>
              <w:pStyle w:val="1"/>
            </w:pPr>
            <w:r>
              <w:rPr>
                <w:rFonts w:hint="eastAsia"/>
              </w:rPr>
              <w:t>上级补助收入</w:t>
            </w:r>
          </w:p>
        </w:tc>
        <w:tc>
          <w:tcPr>
            <w:tcW w:w="368" w:type="pct"/>
            <w:vAlign w:val="center"/>
          </w:tcPr>
          <w:p w:rsidR="00E501DF" w:rsidRDefault="00ED0AF4">
            <w:pPr>
              <w:pStyle w:val="1"/>
            </w:pPr>
            <w:r>
              <w:rPr>
                <w:rFonts w:hint="eastAsia"/>
              </w:rPr>
              <w:t>附属单位上缴收入</w:t>
            </w:r>
          </w:p>
        </w:tc>
        <w:tc>
          <w:tcPr>
            <w:tcW w:w="368" w:type="pct"/>
            <w:vAlign w:val="center"/>
          </w:tcPr>
          <w:p w:rsidR="00E501DF" w:rsidRDefault="00ED0AF4">
            <w:pPr>
              <w:pStyle w:val="1"/>
            </w:pPr>
            <w:r>
              <w:rPr>
                <w:rFonts w:hint="eastAsia"/>
              </w:rPr>
              <w:t>其他收入</w:t>
            </w:r>
          </w:p>
        </w:tc>
        <w:tc>
          <w:tcPr>
            <w:tcW w:w="376" w:type="pct"/>
            <w:vMerge w:val="restart"/>
          </w:tcPr>
          <w:p w:rsidR="00E501DF" w:rsidRDefault="00E501DF"/>
        </w:tc>
      </w:tr>
      <w:tr w:rsidR="00E501DF">
        <w:trPr>
          <w:trHeight w:val="369"/>
          <w:tblHeader/>
          <w:jc w:val="center"/>
        </w:trPr>
        <w:tc>
          <w:tcPr>
            <w:tcW w:w="338" w:type="pct"/>
            <w:vAlign w:val="center"/>
          </w:tcPr>
          <w:p w:rsidR="00E501DF" w:rsidRDefault="00ED0AF4">
            <w:pPr>
              <w:pStyle w:val="1"/>
            </w:pPr>
            <w:r>
              <w:rPr>
                <w:rFonts w:hint="eastAsia"/>
              </w:rPr>
              <w:t>栏次</w:t>
            </w:r>
          </w:p>
        </w:tc>
        <w:tc>
          <w:tcPr>
            <w:tcW w:w="538" w:type="pct"/>
            <w:vAlign w:val="center"/>
          </w:tcPr>
          <w:p w:rsidR="00E501DF" w:rsidRDefault="00ED0AF4">
            <w:pPr>
              <w:pStyle w:val="1"/>
            </w:pPr>
            <w:r>
              <w:t>1</w:t>
            </w:r>
          </w:p>
        </w:tc>
        <w:tc>
          <w:tcPr>
            <w:tcW w:w="474" w:type="pct"/>
            <w:vAlign w:val="center"/>
          </w:tcPr>
          <w:p w:rsidR="00E501DF" w:rsidRDefault="00ED0AF4">
            <w:pPr>
              <w:pStyle w:val="1"/>
            </w:pPr>
            <w:r>
              <w:t>2</w:t>
            </w:r>
          </w:p>
        </w:tc>
        <w:tc>
          <w:tcPr>
            <w:tcW w:w="348" w:type="pct"/>
            <w:vAlign w:val="center"/>
          </w:tcPr>
          <w:p w:rsidR="00E501DF" w:rsidRDefault="00ED0AF4">
            <w:pPr>
              <w:pStyle w:val="1"/>
            </w:pPr>
            <w:r>
              <w:t>3</w:t>
            </w:r>
          </w:p>
        </w:tc>
        <w:tc>
          <w:tcPr>
            <w:tcW w:w="348" w:type="pct"/>
            <w:vAlign w:val="center"/>
          </w:tcPr>
          <w:p w:rsidR="00E501DF" w:rsidRDefault="00ED0AF4">
            <w:pPr>
              <w:pStyle w:val="1"/>
            </w:pPr>
            <w:r>
              <w:t>4</w:t>
            </w:r>
          </w:p>
        </w:tc>
        <w:tc>
          <w:tcPr>
            <w:tcW w:w="368" w:type="pct"/>
            <w:vAlign w:val="center"/>
          </w:tcPr>
          <w:p w:rsidR="00E501DF" w:rsidRDefault="00ED0AF4">
            <w:pPr>
              <w:pStyle w:val="1"/>
            </w:pPr>
            <w:r>
              <w:t>5</w:t>
            </w:r>
          </w:p>
        </w:tc>
        <w:tc>
          <w:tcPr>
            <w:tcW w:w="368" w:type="pct"/>
            <w:vAlign w:val="center"/>
          </w:tcPr>
          <w:p w:rsidR="00E501DF" w:rsidRDefault="00ED0AF4">
            <w:pPr>
              <w:pStyle w:val="1"/>
            </w:pPr>
            <w:r>
              <w:t>6</w:t>
            </w:r>
          </w:p>
        </w:tc>
        <w:tc>
          <w:tcPr>
            <w:tcW w:w="368" w:type="pct"/>
            <w:vAlign w:val="center"/>
          </w:tcPr>
          <w:p w:rsidR="00E501DF" w:rsidRDefault="00ED0AF4">
            <w:pPr>
              <w:pStyle w:val="1"/>
            </w:pPr>
            <w:r>
              <w:t>7</w:t>
            </w:r>
          </w:p>
        </w:tc>
        <w:tc>
          <w:tcPr>
            <w:tcW w:w="368" w:type="pct"/>
            <w:vAlign w:val="center"/>
          </w:tcPr>
          <w:p w:rsidR="00E501DF" w:rsidRDefault="00ED0AF4">
            <w:pPr>
              <w:pStyle w:val="1"/>
            </w:pPr>
            <w:r>
              <w:t>8</w:t>
            </w:r>
          </w:p>
        </w:tc>
        <w:tc>
          <w:tcPr>
            <w:tcW w:w="368" w:type="pct"/>
            <w:vAlign w:val="center"/>
          </w:tcPr>
          <w:p w:rsidR="00E501DF" w:rsidRDefault="00ED0AF4">
            <w:pPr>
              <w:pStyle w:val="1"/>
            </w:pPr>
            <w:r>
              <w:t>9</w:t>
            </w:r>
          </w:p>
        </w:tc>
        <w:tc>
          <w:tcPr>
            <w:tcW w:w="368" w:type="pct"/>
            <w:vAlign w:val="center"/>
          </w:tcPr>
          <w:p w:rsidR="00E501DF" w:rsidRDefault="00ED0AF4">
            <w:pPr>
              <w:pStyle w:val="1"/>
            </w:pPr>
            <w:r>
              <w:t>10</w:t>
            </w:r>
          </w:p>
        </w:tc>
        <w:tc>
          <w:tcPr>
            <w:tcW w:w="368" w:type="pct"/>
            <w:vAlign w:val="center"/>
          </w:tcPr>
          <w:p w:rsidR="00E501DF" w:rsidRDefault="00ED0AF4">
            <w:pPr>
              <w:pStyle w:val="1"/>
            </w:pPr>
            <w:r>
              <w:t>11</w:t>
            </w:r>
          </w:p>
        </w:tc>
        <w:tc>
          <w:tcPr>
            <w:tcW w:w="376" w:type="pct"/>
            <w:vAlign w:val="center"/>
          </w:tcPr>
          <w:p w:rsidR="00E501DF" w:rsidRDefault="00ED0AF4">
            <w:pPr>
              <w:pStyle w:val="1"/>
            </w:pPr>
            <w:r>
              <w:t>12</w:t>
            </w:r>
          </w:p>
        </w:tc>
      </w:tr>
      <w:tr w:rsidR="00E501DF">
        <w:trPr>
          <w:trHeight w:val="369"/>
          <w:jc w:val="center"/>
        </w:trPr>
        <w:tc>
          <w:tcPr>
            <w:tcW w:w="338" w:type="pct"/>
            <w:vAlign w:val="center"/>
          </w:tcPr>
          <w:p w:rsidR="00E501DF" w:rsidRDefault="00ED0AF4">
            <w:pPr>
              <w:pStyle w:val="3"/>
            </w:pPr>
            <w:r>
              <w:t>1</w:t>
            </w:r>
          </w:p>
        </w:tc>
        <w:tc>
          <w:tcPr>
            <w:tcW w:w="538" w:type="pct"/>
            <w:vAlign w:val="center"/>
          </w:tcPr>
          <w:p w:rsidR="00E501DF" w:rsidRDefault="00E501DF">
            <w:pPr>
              <w:pStyle w:val="5"/>
            </w:pPr>
          </w:p>
        </w:tc>
        <w:tc>
          <w:tcPr>
            <w:tcW w:w="474" w:type="pct"/>
            <w:vAlign w:val="center"/>
          </w:tcPr>
          <w:p w:rsidR="00E501DF" w:rsidRDefault="00ED0AF4">
            <w:pPr>
              <w:pStyle w:val="6"/>
            </w:pPr>
            <w:r>
              <w:rPr>
                <w:rFonts w:hint="eastAsia"/>
              </w:rPr>
              <w:t>合计</w:t>
            </w:r>
          </w:p>
        </w:tc>
        <w:tc>
          <w:tcPr>
            <w:tcW w:w="348" w:type="pct"/>
            <w:vAlign w:val="center"/>
          </w:tcPr>
          <w:p w:rsidR="00E501DF" w:rsidRDefault="00ED0AF4">
            <w:pPr>
              <w:pStyle w:val="7"/>
            </w:pPr>
            <w:r>
              <w:t>124.00</w:t>
            </w:r>
          </w:p>
        </w:tc>
        <w:tc>
          <w:tcPr>
            <w:tcW w:w="348" w:type="pct"/>
            <w:vAlign w:val="center"/>
          </w:tcPr>
          <w:p w:rsidR="00E501DF" w:rsidRDefault="00ED0AF4">
            <w:pPr>
              <w:pStyle w:val="7"/>
            </w:pPr>
            <w:r>
              <w:t>124.00</w:t>
            </w:r>
          </w:p>
        </w:tc>
        <w:tc>
          <w:tcPr>
            <w:tcW w:w="368" w:type="pct"/>
            <w:vAlign w:val="center"/>
          </w:tcPr>
          <w:p w:rsidR="00E501DF" w:rsidRDefault="00ED0AF4">
            <w:pPr>
              <w:pStyle w:val="7"/>
            </w:pPr>
            <w:r>
              <w:t>124.00</w:t>
            </w:r>
          </w:p>
        </w:tc>
        <w:tc>
          <w:tcPr>
            <w:tcW w:w="368" w:type="pct"/>
            <w:vAlign w:val="center"/>
          </w:tcPr>
          <w:p w:rsidR="00E501DF" w:rsidRDefault="00E501DF">
            <w:pPr>
              <w:pStyle w:val="7"/>
            </w:pPr>
          </w:p>
        </w:tc>
        <w:tc>
          <w:tcPr>
            <w:tcW w:w="368" w:type="pct"/>
            <w:vAlign w:val="center"/>
          </w:tcPr>
          <w:p w:rsidR="00E501DF" w:rsidRDefault="00E501DF">
            <w:pPr>
              <w:pStyle w:val="7"/>
            </w:pPr>
          </w:p>
        </w:tc>
        <w:tc>
          <w:tcPr>
            <w:tcW w:w="368" w:type="pct"/>
            <w:vAlign w:val="center"/>
          </w:tcPr>
          <w:p w:rsidR="00E501DF" w:rsidRDefault="00E501DF">
            <w:pPr>
              <w:pStyle w:val="7"/>
            </w:pPr>
          </w:p>
        </w:tc>
        <w:tc>
          <w:tcPr>
            <w:tcW w:w="368" w:type="pct"/>
            <w:vAlign w:val="center"/>
          </w:tcPr>
          <w:p w:rsidR="00E501DF" w:rsidRDefault="00E501DF">
            <w:pPr>
              <w:pStyle w:val="7"/>
            </w:pPr>
          </w:p>
        </w:tc>
        <w:tc>
          <w:tcPr>
            <w:tcW w:w="368" w:type="pct"/>
            <w:vAlign w:val="center"/>
          </w:tcPr>
          <w:p w:rsidR="00E501DF" w:rsidRDefault="00E501DF">
            <w:pPr>
              <w:pStyle w:val="7"/>
            </w:pPr>
          </w:p>
        </w:tc>
        <w:tc>
          <w:tcPr>
            <w:tcW w:w="368" w:type="pct"/>
            <w:vAlign w:val="center"/>
          </w:tcPr>
          <w:p w:rsidR="00E501DF" w:rsidRDefault="00E501DF">
            <w:pPr>
              <w:pStyle w:val="7"/>
            </w:pPr>
          </w:p>
        </w:tc>
        <w:tc>
          <w:tcPr>
            <w:tcW w:w="376" w:type="pct"/>
            <w:vAlign w:val="center"/>
          </w:tcPr>
          <w:p w:rsidR="00E501DF" w:rsidRDefault="00E501DF">
            <w:pPr>
              <w:pStyle w:val="7"/>
            </w:pPr>
          </w:p>
        </w:tc>
      </w:tr>
      <w:tr w:rsidR="00E501DF">
        <w:trPr>
          <w:trHeight w:val="369"/>
          <w:jc w:val="center"/>
        </w:trPr>
        <w:tc>
          <w:tcPr>
            <w:tcW w:w="338" w:type="pct"/>
            <w:vAlign w:val="center"/>
          </w:tcPr>
          <w:p w:rsidR="00E501DF" w:rsidRDefault="00ED0AF4">
            <w:pPr>
              <w:pStyle w:val="3"/>
            </w:pPr>
            <w:r>
              <w:t>2</w:t>
            </w:r>
          </w:p>
        </w:tc>
        <w:tc>
          <w:tcPr>
            <w:tcW w:w="538" w:type="pct"/>
            <w:vAlign w:val="center"/>
          </w:tcPr>
          <w:p w:rsidR="00E501DF" w:rsidRDefault="00ED0AF4">
            <w:pPr>
              <w:pStyle w:val="2"/>
            </w:pPr>
            <w:r>
              <w:t>204</w:t>
            </w:r>
          </w:p>
        </w:tc>
        <w:tc>
          <w:tcPr>
            <w:tcW w:w="474" w:type="pct"/>
            <w:vAlign w:val="center"/>
          </w:tcPr>
          <w:p w:rsidR="00E501DF" w:rsidRDefault="00ED0AF4">
            <w:pPr>
              <w:pStyle w:val="2"/>
            </w:pPr>
            <w:r>
              <w:rPr>
                <w:rFonts w:hint="eastAsia"/>
              </w:rPr>
              <w:t>公共安全支出</w:t>
            </w:r>
          </w:p>
        </w:tc>
        <w:tc>
          <w:tcPr>
            <w:tcW w:w="348" w:type="pct"/>
            <w:vAlign w:val="center"/>
          </w:tcPr>
          <w:p w:rsidR="00E501DF" w:rsidRDefault="00ED0AF4">
            <w:pPr>
              <w:pStyle w:val="4"/>
            </w:pPr>
            <w:r>
              <w:t>124.00</w:t>
            </w:r>
          </w:p>
        </w:tc>
        <w:tc>
          <w:tcPr>
            <w:tcW w:w="348" w:type="pct"/>
            <w:vAlign w:val="center"/>
          </w:tcPr>
          <w:p w:rsidR="00E501DF" w:rsidRDefault="00ED0AF4">
            <w:pPr>
              <w:pStyle w:val="4"/>
            </w:pPr>
            <w:r>
              <w:t>124.00</w:t>
            </w:r>
          </w:p>
        </w:tc>
        <w:tc>
          <w:tcPr>
            <w:tcW w:w="368" w:type="pct"/>
            <w:vAlign w:val="center"/>
          </w:tcPr>
          <w:p w:rsidR="00E501DF" w:rsidRDefault="00ED0AF4">
            <w:pPr>
              <w:pStyle w:val="4"/>
            </w:pPr>
            <w:r>
              <w:t>124.00</w:t>
            </w:r>
          </w:p>
        </w:tc>
        <w:tc>
          <w:tcPr>
            <w:tcW w:w="368" w:type="pct"/>
            <w:vAlign w:val="center"/>
          </w:tcPr>
          <w:p w:rsidR="00E501DF" w:rsidRDefault="00E501DF">
            <w:pPr>
              <w:pStyle w:val="4"/>
            </w:pPr>
          </w:p>
        </w:tc>
        <w:tc>
          <w:tcPr>
            <w:tcW w:w="368" w:type="pct"/>
            <w:vAlign w:val="center"/>
          </w:tcPr>
          <w:p w:rsidR="00E501DF" w:rsidRDefault="00E501DF">
            <w:pPr>
              <w:pStyle w:val="4"/>
            </w:pPr>
          </w:p>
        </w:tc>
        <w:tc>
          <w:tcPr>
            <w:tcW w:w="368" w:type="pct"/>
            <w:vAlign w:val="center"/>
          </w:tcPr>
          <w:p w:rsidR="00E501DF" w:rsidRDefault="00E501DF">
            <w:pPr>
              <w:pStyle w:val="4"/>
            </w:pPr>
          </w:p>
        </w:tc>
        <w:tc>
          <w:tcPr>
            <w:tcW w:w="368" w:type="pct"/>
            <w:vAlign w:val="center"/>
          </w:tcPr>
          <w:p w:rsidR="00E501DF" w:rsidRDefault="00E501DF">
            <w:pPr>
              <w:pStyle w:val="4"/>
            </w:pPr>
          </w:p>
        </w:tc>
        <w:tc>
          <w:tcPr>
            <w:tcW w:w="368" w:type="pct"/>
            <w:vAlign w:val="center"/>
          </w:tcPr>
          <w:p w:rsidR="00E501DF" w:rsidRDefault="00E501DF">
            <w:pPr>
              <w:pStyle w:val="4"/>
            </w:pPr>
          </w:p>
        </w:tc>
        <w:tc>
          <w:tcPr>
            <w:tcW w:w="368" w:type="pct"/>
            <w:vAlign w:val="center"/>
          </w:tcPr>
          <w:p w:rsidR="00E501DF" w:rsidRDefault="00E501DF">
            <w:pPr>
              <w:pStyle w:val="4"/>
            </w:pPr>
          </w:p>
        </w:tc>
        <w:tc>
          <w:tcPr>
            <w:tcW w:w="376" w:type="pct"/>
            <w:vAlign w:val="center"/>
          </w:tcPr>
          <w:p w:rsidR="00E501DF" w:rsidRDefault="00E501DF">
            <w:pPr>
              <w:pStyle w:val="4"/>
            </w:pPr>
          </w:p>
        </w:tc>
      </w:tr>
      <w:tr w:rsidR="00E501DF">
        <w:trPr>
          <w:trHeight w:val="369"/>
          <w:jc w:val="center"/>
        </w:trPr>
        <w:tc>
          <w:tcPr>
            <w:tcW w:w="338" w:type="pct"/>
            <w:vAlign w:val="center"/>
          </w:tcPr>
          <w:p w:rsidR="00E501DF" w:rsidRDefault="00ED0AF4">
            <w:pPr>
              <w:pStyle w:val="3"/>
            </w:pPr>
            <w:r>
              <w:t>3</w:t>
            </w:r>
          </w:p>
        </w:tc>
        <w:tc>
          <w:tcPr>
            <w:tcW w:w="538" w:type="pct"/>
            <w:vAlign w:val="center"/>
          </w:tcPr>
          <w:p w:rsidR="00E501DF" w:rsidRDefault="00ED0AF4">
            <w:pPr>
              <w:pStyle w:val="2"/>
            </w:pPr>
            <w:r>
              <w:t>20402</w:t>
            </w:r>
          </w:p>
        </w:tc>
        <w:tc>
          <w:tcPr>
            <w:tcW w:w="474" w:type="pct"/>
            <w:vAlign w:val="center"/>
          </w:tcPr>
          <w:p w:rsidR="00E501DF" w:rsidRDefault="00ED0AF4">
            <w:pPr>
              <w:pStyle w:val="2"/>
            </w:pPr>
            <w:r>
              <w:rPr>
                <w:rFonts w:hint="eastAsia"/>
              </w:rPr>
              <w:t>公安</w:t>
            </w:r>
          </w:p>
        </w:tc>
        <w:tc>
          <w:tcPr>
            <w:tcW w:w="348" w:type="pct"/>
            <w:vAlign w:val="center"/>
          </w:tcPr>
          <w:p w:rsidR="00E501DF" w:rsidRDefault="00ED0AF4">
            <w:pPr>
              <w:pStyle w:val="4"/>
            </w:pPr>
            <w:r>
              <w:t>124.00</w:t>
            </w:r>
          </w:p>
        </w:tc>
        <w:tc>
          <w:tcPr>
            <w:tcW w:w="348" w:type="pct"/>
            <w:vAlign w:val="center"/>
          </w:tcPr>
          <w:p w:rsidR="00E501DF" w:rsidRDefault="00ED0AF4">
            <w:pPr>
              <w:pStyle w:val="4"/>
            </w:pPr>
            <w:r>
              <w:t>124.00</w:t>
            </w:r>
          </w:p>
        </w:tc>
        <w:tc>
          <w:tcPr>
            <w:tcW w:w="368" w:type="pct"/>
            <w:vAlign w:val="center"/>
          </w:tcPr>
          <w:p w:rsidR="00E501DF" w:rsidRDefault="00ED0AF4">
            <w:pPr>
              <w:pStyle w:val="4"/>
            </w:pPr>
            <w:r>
              <w:t>124.00</w:t>
            </w:r>
          </w:p>
        </w:tc>
        <w:tc>
          <w:tcPr>
            <w:tcW w:w="368" w:type="pct"/>
            <w:vAlign w:val="center"/>
          </w:tcPr>
          <w:p w:rsidR="00E501DF" w:rsidRDefault="00E501DF">
            <w:pPr>
              <w:pStyle w:val="4"/>
            </w:pPr>
          </w:p>
        </w:tc>
        <w:tc>
          <w:tcPr>
            <w:tcW w:w="368" w:type="pct"/>
            <w:vAlign w:val="center"/>
          </w:tcPr>
          <w:p w:rsidR="00E501DF" w:rsidRDefault="00E501DF">
            <w:pPr>
              <w:pStyle w:val="4"/>
            </w:pPr>
          </w:p>
        </w:tc>
        <w:tc>
          <w:tcPr>
            <w:tcW w:w="368" w:type="pct"/>
            <w:vAlign w:val="center"/>
          </w:tcPr>
          <w:p w:rsidR="00E501DF" w:rsidRDefault="00E501DF">
            <w:pPr>
              <w:pStyle w:val="4"/>
            </w:pPr>
          </w:p>
        </w:tc>
        <w:tc>
          <w:tcPr>
            <w:tcW w:w="368" w:type="pct"/>
            <w:vAlign w:val="center"/>
          </w:tcPr>
          <w:p w:rsidR="00E501DF" w:rsidRDefault="00E501DF">
            <w:pPr>
              <w:pStyle w:val="4"/>
            </w:pPr>
          </w:p>
        </w:tc>
        <w:tc>
          <w:tcPr>
            <w:tcW w:w="368" w:type="pct"/>
            <w:vAlign w:val="center"/>
          </w:tcPr>
          <w:p w:rsidR="00E501DF" w:rsidRDefault="00E501DF">
            <w:pPr>
              <w:pStyle w:val="4"/>
            </w:pPr>
          </w:p>
        </w:tc>
        <w:tc>
          <w:tcPr>
            <w:tcW w:w="368" w:type="pct"/>
            <w:vAlign w:val="center"/>
          </w:tcPr>
          <w:p w:rsidR="00E501DF" w:rsidRDefault="00E501DF">
            <w:pPr>
              <w:pStyle w:val="4"/>
            </w:pPr>
          </w:p>
        </w:tc>
        <w:tc>
          <w:tcPr>
            <w:tcW w:w="376" w:type="pct"/>
            <w:vAlign w:val="center"/>
          </w:tcPr>
          <w:p w:rsidR="00E501DF" w:rsidRDefault="00E501DF">
            <w:pPr>
              <w:pStyle w:val="4"/>
            </w:pPr>
          </w:p>
        </w:tc>
      </w:tr>
      <w:tr w:rsidR="00E501DF">
        <w:trPr>
          <w:trHeight w:val="369"/>
          <w:jc w:val="center"/>
        </w:trPr>
        <w:tc>
          <w:tcPr>
            <w:tcW w:w="338" w:type="pct"/>
            <w:vAlign w:val="center"/>
          </w:tcPr>
          <w:p w:rsidR="00E501DF" w:rsidRDefault="00ED0AF4">
            <w:pPr>
              <w:pStyle w:val="3"/>
            </w:pPr>
            <w:r>
              <w:t>4</w:t>
            </w:r>
          </w:p>
        </w:tc>
        <w:tc>
          <w:tcPr>
            <w:tcW w:w="538" w:type="pct"/>
            <w:vAlign w:val="center"/>
          </w:tcPr>
          <w:p w:rsidR="00E501DF" w:rsidRDefault="00ED0AF4">
            <w:pPr>
              <w:pStyle w:val="2"/>
            </w:pPr>
            <w:r>
              <w:t>2040220</w:t>
            </w:r>
          </w:p>
        </w:tc>
        <w:tc>
          <w:tcPr>
            <w:tcW w:w="474" w:type="pct"/>
            <w:vAlign w:val="center"/>
          </w:tcPr>
          <w:p w:rsidR="00E501DF" w:rsidRDefault="00ED0AF4">
            <w:pPr>
              <w:pStyle w:val="2"/>
            </w:pPr>
            <w:r>
              <w:rPr>
                <w:rFonts w:hint="eastAsia"/>
              </w:rPr>
              <w:t>执法办案</w:t>
            </w:r>
          </w:p>
        </w:tc>
        <w:tc>
          <w:tcPr>
            <w:tcW w:w="348" w:type="pct"/>
            <w:vAlign w:val="center"/>
          </w:tcPr>
          <w:p w:rsidR="00E501DF" w:rsidRDefault="00ED0AF4">
            <w:pPr>
              <w:pStyle w:val="4"/>
            </w:pPr>
            <w:r>
              <w:t>124.00</w:t>
            </w:r>
          </w:p>
        </w:tc>
        <w:tc>
          <w:tcPr>
            <w:tcW w:w="348" w:type="pct"/>
            <w:vAlign w:val="center"/>
          </w:tcPr>
          <w:p w:rsidR="00E501DF" w:rsidRDefault="00ED0AF4">
            <w:pPr>
              <w:pStyle w:val="4"/>
            </w:pPr>
            <w:r>
              <w:t>124.00</w:t>
            </w:r>
          </w:p>
        </w:tc>
        <w:tc>
          <w:tcPr>
            <w:tcW w:w="368" w:type="pct"/>
            <w:vAlign w:val="center"/>
          </w:tcPr>
          <w:p w:rsidR="00E501DF" w:rsidRDefault="00ED0AF4">
            <w:pPr>
              <w:pStyle w:val="4"/>
            </w:pPr>
            <w:r>
              <w:t>124.00</w:t>
            </w:r>
          </w:p>
        </w:tc>
        <w:tc>
          <w:tcPr>
            <w:tcW w:w="368" w:type="pct"/>
            <w:vAlign w:val="center"/>
          </w:tcPr>
          <w:p w:rsidR="00E501DF" w:rsidRDefault="00E501DF">
            <w:pPr>
              <w:pStyle w:val="4"/>
            </w:pPr>
          </w:p>
        </w:tc>
        <w:tc>
          <w:tcPr>
            <w:tcW w:w="368" w:type="pct"/>
            <w:vAlign w:val="center"/>
          </w:tcPr>
          <w:p w:rsidR="00E501DF" w:rsidRDefault="00E501DF">
            <w:pPr>
              <w:pStyle w:val="4"/>
            </w:pPr>
          </w:p>
        </w:tc>
        <w:tc>
          <w:tcPr>
            <w:tcW w:w="368" w:type="pct"/>
            <w:vAlign w:val="center"/>
          </w:tcPr>
          <w:p w:rsidR="00E501DF" w:rsidRDefault="00E501DF">
            <w:pPr>
              <w:pStyle w:val="4"/>
            </w:pPr>
          </w:p>
        </w:tc>
        <w:tc>
          <w:tcPr>
            <w:tcW w:w="368" w:type="pct"/>
            <w:vAlign w:val="center"/>
          </w:tcPr>
          <w:p w:rsidR="00E501DF" w:rsidRDefault="00E501DF">
            <w:pPr>
              <w:pStyle w:val="4"/>
            </w:pPr>
          </w:p>
        </w:tc>
        <w:tc>
          <w:tcPr>
            <w:tcW w:w="368" w:type="pct"/>
            <w:vAlign w:val="center"/>
          </w:tcPr>
          <w:p w:rsidR="00E501DF" w:rsidRDefault="00E501DF">
            <w:pPr>
              <w:pStyle w:val="4"/>
            </w:pPr>
          </w:p>
        </w:tc>
        <w:tc>
          <w:tcPr>
            <w:tcW w:w="368" w:type="pct"/>
            <w:vAlign w:val="center"/>
          </w:tcPr>
          <w:p w:rsidR="00E501DF" w:rsidRDefault="00E501DF">
            <w:pPr>
              <w:pStyle w:val="4"/>
            </w:pPr>
          </w:p>
        </w:tc>
        <w:tc>
          <w:tcPr>
            <w:tcW w:w="376" w:type="pct"/>
            <w:vAlign w:val="center"/>
          </w:tcPr>
          <w:p w:rsidR="00E501DF" w:rsidRDefault="00E501DF">
            <w:pPr>
              <w:pStyle w:val="4"/>
            </w:pPr>
          </w:p>
        </w:tc>
      </w:tr>
    </w:tbl>
    <w:p w:rsidR="00E501DF" w:rsidRDefault="00E501DF">
      <w:pPr>
        <w:sectPr w:rsidR="00E501DF">
          <w:pgSz w:w="16840" w:h="11900" w:orient="landscape"/>
          <w:pgMar w:top="1361" w:right="1020" w:bottom="1134" w:left="1020" w:header="720" w:footer="720" w:gutter="0"/>
          <w:cols w:space="720"/>
        </w:sectPr>
      </w:pPr>
    </w:p>
    <w:p w:rsidR="00E501DF" w:rsidRDefault="00ED0AF4">
      <w:pPr>
        <w:jc w:val="center"/>
        <w:outlineLvl w:val="4"/>
      </w:pPr>
      <w:r>
        <w:rPr>
          <w:rFonts w:ascii="方正小标宋_GBK" w:eastAsia="方正小标宋_GBK" w:hAnsi="方正小标宋_GBK" w:cs="方正小标宋_GBK" w:hint="eastAsia"/>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E501DF">
        <w:trPr>
          <w:trHeight w:val="369"/>
          <w:tblHeader/>
          <w:jc w:val="center"/>
        </w:trPr>
        <w:tc>
          <w:tcPr>
            <w:tcW w:w="14544" w:type="dxa"/>
            <w:gridSpan w:val="9"/>
            <w:tcBorders>
              <w:top w:val="single" w:sz="6" w:space="0" w:color="FFFFFF"/>
              <w:left w:val="single" w:sz="6" w:space="0" w:color="FFFFFF"/>
              <w:right w:val="single" w:sz="6" w:space="0" w:color="FFFFFF"/>
            </w:tcBorders>
            <w:vAlign w:val="center"/>
          </w:tcPr>
          <w:p w:rsidR="00E501DF" w:rsidRDefault="00ED0AF4" w:rsidP="000F4A3E">
            <w:pPr>
              <w:pStyle w:val="22"/>
              <w:ind w:right="480"/>
              <w:jc w:val="left"/>
            </w:pPr>
            <w:r>
              <w:t>451205228</w:t>
            </w:r>
            <w:r>
              <w:rPr>
                <w:rFonts w:hint="eastAsia"/>
              </w:rPr>
              <w:t>宁晋县公安局交通警察大队</w:t>
            </w:r>
            <w:r w:rsidR="000F4A3E">
              <w:rPr>
                <w:rFonts w:hint="eastAsia"/>
                <w:lang w:eastAsia="zh-CN"/>
              </w:rPr>
              <w:t xml:space="preserve">                        </w:t>
            </w:r>
            <w:r>
              <w:rPr>
                <w:rFonts w:hint="eastAsia"/>
              </w:rPr>
              <w:t>预算年度：</w:t>
            </w:r>
            <w:r>
              <w:t>2022</w:t>
            </w:r>
            <w:r w:rsidR="000F4A3E">
              <w:rPr>
                <w:rFonts w:hint="eastAsia"/>
                <w:lang w:eastAsia="zh-CN"/>
              </w:rPr>
              <w:t xml:space="preserve">                              </w:t>
            </w:r>
            <w:r>
              <w:rPr>
                <w:rFonts w:hint="eastAsia"/>
              </w:rPr>
              <w:t>单位：万元</w:t>
            </w:r>
          </w:p>
        </w:tc>
      </w:tr>
      <w:tr w:rsidR="00E501DF">
        <w:trPr>
          <w:trHeight w:val="369"/>
          <w:tblHeader/>
          <w:jc w:val="center"/>
        </w:trPr>
        <w:tc>
          <w:tcPr>
            <w:tcW w:w="850" w:type="dxa"/>
            <w:vMerge w:val="restart"/>
            <w:vAlign w:val="center"/>
          </w:tcPr>
          <w:p w:rsidR="00E501DF" w:rsidRDefault="00ED0AF4">
            <w:pPr>
              <w:pStyle w:val="1"/>
            </w:pPr>
            <w:r>
              <w:rPr>
                <w:rFonts w:hint="eastAsia"/>
              </w:rPr>
              <w:t>序号</w:t>
            </w:r>
          </w:p>
        </w:tc>
        <w:tc>
          <w:tcPr>
            <w:tcW w:w="5528" w:type="dxa"/>
            <w:gridSpan w:val="2"/>
            <w:vAlign w:val="center"/>
          </w:tcPr>
          <w:p w:rsidR="00E501DF" w:rsidRDefault="00ED0AF4">
            <w:pPr>
              <w:pStyle w:val="1"/>
            </w:pPr>
            <w:r>
              <w:rPr>
                <w:rFonts w:hint="eastAsia"/>
              </w:rPr>
              <w:t>功能分类科目</w:t>
            </w:r>
          </w:p>
        </w:tc>
        <w:tc>
          <w:tcPr>
            <w:tcW w:w="1361" w:type="dxa"/>
            <w:vMerge w:val="restart"/>
            <w:vAlign w:val="center"/>
          </w:tcPr>
          <w:p w:rsidR="00E501DF" w:rsidRDefault="00ED0AF4">
            <w:pPr>
              <w:pStyle w:val="1"/>
            </w:pPr>
            <w:r>
              <w:rPr>
                <w:rFonts w:hint="eastAsia"/>
              </w:rPr>
              <w:t>合计</w:t>
            </w:r>
          </w:p>
        </w:tc>
        <w:tc>
          <w:tcPr>
            <w:tcW w:w="1361" w:type="dxa"/>
            <w:vMerge w:val="restart"/>
            <w:vAlign w:val="center"/>
          </w:tcPr>
          <w:p w:rsidR="00E501DF" w:rsidRDefault="00ED0AF4">
            <w:pPr>
              <w:pStyle w:val="1"/>
            </w:pPr>
            <w:r>
              <w:rPr>
                <w:rFonts w:hint="eastAsia"/>
              </w:rPr>
              <w:t>基本支出</w:t>
            </w:r>
          </w:p>
        </w:tc>
        <w:tc>
          <w:tcPr>
            <w:tcW w:w="1361" w:type="dxa"/>
            <w:vMerge w:val="restart"/>
            <w:vAlign w:val="center"/>
          </w:tcPr>
          <w:p w:rsidR="00E501DF" w:rsidRDefault="00ED0AF4">
            <w:pPr>
              <w:pStyle w:val="1"/>
            </w:pPr>
            <w:r>
              <w:rPr>
                <w:rFonts w:hint="eastAsia"/>
              </w:rPr>
              <w:t>项目支出</w:t>
            </w:r>
          </w:p>
        </w:tc>
        <w:tc>
          <w:tcPr>
            <w:tcW w:w="1361" w:type="dxa"/>
            <w:vMerge w:val="restart"/>
            <w:vAlign w:val="center"/>
          </w:tcPr>
          <w:p w:rsidR="00E501DF" w:rsidRDefault="00ED0AF4">
            <w:pPr>
              <w:pStyle w:val="1"/>
            </w:pPr>
            <w:r>
              <w:rPr>
                <w:rFonts w:hint="eastAsia"/>
              </w:rPr>
              <w:t>经营支出</w:t>
            </w:r>
          </w:p>
        </w:tc>
        <w:tc>
          <w:tcPr>
            <w:tcW w:w="1361" w:type="dxa"/>
            <w:vMerge w:val="restart"/>
            <w:vAlign w:val="center"/>
          </w:tcPr>
          <w:p w:rsidR="00E501DF" w:rsidRDefault="00ED0AF4">
            <w:pPr>
              <w:pStyle w:val="1"/>
            </w:pPr>
            <w:r>
              <w:rPr>
                <w:rFonts w:hint="eastAsia"/>
              </w:rPr>
              <w:t>上解上级支出</w:t>
            </w:r>
          </w:p>
        </w:tc>
        <w:tc>
          <w:tcPr>
            <w:tcW w:w="1361" w:type="dxa"/>
            <w:vMerge w:val="restart"/>
            <w:vAlign w:val="center"/>
          </w:tcPr>
          <w:p w:rsidR="00E501DF" w:rsidRDefault="00ED0AF4">
            <w:pPr>
              <w:pStyle w:val="1"/>
            </w:pPr>
            <w:r>
              <w:rPr>
                <w:rFonts w:hint="eastAsia"/>
              </w:rPr>
              <w:t>对附属单位补助支出</w:t>
            </w:r>
          </w:p>
        </w:tc>
      </w:tr>
      <w:tr w:rsidR="00E501DF">
        <w:trPr>
          <w:trHeight w:val="369"/>
          <w:tblHeader/>
          <w:jc w:val="center"/>
        </w:trPr>
        <w:tc>
          <w:tcPr>
            <w:tcW w:w="850" w:type="dxa"/>
            <w:vMerge/>
          </w:tcPr>
          <w:p w:rsidR="00E501DF" w:rsidRDefault="00E501DF"/>
        </w:tc>
        <w:tc>
          <w:tcPr>
            <w:tcW w:w="992" w:type="dxa"/>
            <w:vAlign w:val="center"/>
          </w:tcPr>
          <w:p w:rsidR="00E501DF" w:rsidRDefault="00ED0AF4">
            <w:pPr>
              <w:pStyle w:val="1"/>
            </w:pPr>
            <w:r>
              <w:rPr>
                <w:rFonts w:hint="eastAsia"/>
              </w:rPr>
              <w:t>科目编码</w:t>
            </w:r>
          </w:p>
        </w:tc>
        <w:tc>
          <w:tcPr>
            <w:tcW w:w="4536" w:type="dxa"/>
            <w:vAlign w:val="center"/>
          </w:tcPr>
          <w:p w:rsidR="00E501DF" w:rsidRDefault="00ED0AF4">
            <w:pPr>
              <w:pStyle w:val="1"/>
            </w:pPr>
            <w:r>
              <w:rPr>
                <w:rFonts w:hint="eastAsia"/>
              </w:rPr>
              <w:t>科目名称</w:t>
            </w:r>
          </w:p>
        </w:tc>
        <w:tc>
          <w:tcPr>
            <w:tcW w:w="1361" w:type="dxa"/>
            <w:vMerge/>
          </w:tcPr>
          <w:p w:rsidR="00E501DF" w:rsidRDefault="00E501DF"/>
        </w:tc>
        <w:tc>
          <w:tcPr>
            <w:tcW w:w="1361" w:type="dxa"/>
            <w:vMerge/>
          </w:tcPr>
          <w:p w:rsidR="00E501DF" w:rsidRDefault="00E501DF"/>
        </w:tc>
        <w:tc>
          <w:tcPr>
            <w:tcW w:w="1361" w:type="dxa"/>
            <w:vMerge/>
          </w:tcPr>
          <w:p w:rsidR="00E501DF" w:rsidRDefault="00E501DF">
            <w:pPr>
              <w:pStyle w:val="1"/>
            </w:pPr>
          </w:p>
        </w:tc>
        <w:tc>
          <w:tcPr>
            <w:tcW w:w="1361" w:type="dxa"/>
            <w:vMerge/>
          </w:tcPr>
          <w:p w:rsidR="00E501DF" w:rsidRDefault="00E501DF"/>
        </w:tc>
        <w:tc>
          <w:tcPr>
            <w:tcW w:w="1361" w:type="dxa"/>
            <w:vMerge/>
          </w:tcPr>
          <w:p w:rsidR="00E501DF" w:rsidRDefault="00E501DF"/>
        </w:tc>
        <w:tc>
          <w:tcPr>
            <w:tcW w:w="1361" w:type="dxa"/>
            <w:vMerge/>
          </w:tcPr>
          <w:p w:rsidR="00E501DF" w:rsidRDefault="00E501DF"/>
        </w:tc>
      </w:tr>
      <w:tr w:rsidR="00E501DF">
        <w:trPr>
          <w:trHeight w:val="369"/>
          <w:tblHeader/>
          <w:jc w:val="center"/>
        </w:trPr>
        <w:tc>
          <w:tcPr>
            <w:tcW w:w="850" w:type="dxa"/>
            <w:vAlign w:val="center"/>
          </w:tcPr>
          <w:p w:rsidR="00E501DF" w:rsidRDefault="00ED0AF4">
            <w:pPr>
              <w:pStyle w:val="1"/>
            </w:pPr>
            <w:r>
              <w:rPr>
                <w:rFonts w:hint="eastAsia"/>
              </w:rPr>
              <w:t>栏次</w:t>
            </w:r>
          </w:p>
        </w:tc>
        <w:tc>
          <w:tcPr>
            <w:tcW w:w="992" w:type="dxa"/>
            <w:vAlign w:val="center"/>
          </w:tcPr>
          <w:p w:rsidR="00E501DF" w:rsidRDefault="00ED0AF4">
            <w:pPr>
              <w:pStyle w:val="1"/>
            </w:pPr>
            <w:r>
              <w:t>1</w:t>
            </w:r>
          </w:p>
        </w:tc>
        <w:tc>
          <w:tcPr>
            <w:tcW w:w="4536" w:type="dxa"/>
            <w:vAlign w:val="center"/>
          </w:tcPr>
          <w:p w:rsidR="00E501DF" w:rsidRDefault="00ED0AF4">
            <w:pPr>
              <w:pStyle w:val="1"/>
            </w:pPr>
            <w:r>
              <w:t>2</w:t>
            </w:r>
          </w:p>
        </w:tc>
        <w:tc>
          <w:tcPr>
            <w:tcW w:w="1361" w:type="dxa"/>
            <w:vAlign w:val="center"/>
          </w:tcPr>
          <w:p w:rsidR="00E501DF" w:rsidRDefault="00ED0AF4">
            <w:pPr>
              <w:pStyle w:val="1"/>
            </w:pPr>
            <w:r>
              <w:t>3</w:t>
            </w:r>
          </w:p>
        </w:tc>
        <w:tc>
          <w:tcPr>
            <w:tcW w:w="1361" w:type="dxa"/>
            <w:vAlign w:val="center"/>
          </w:tcPr>
          <w:p w:rsidR="00E501DF" w:rsidRDefault="00ED0AF4">
            <w:pPr>
              <w:pStyle w:val="1"/>
            </w:pPr>
            <w:r>
              <w:t>4</w:t>
            </w:r>
          </w:p>
        </w:tc>
        <w:tc>
          <w:tcPr>
            <w:tcW w:w="1361" w:type="dxa"/>
            <w:vAlign w:val="center"/>
          </w:tcPr>
          <w:p w:rsidR="00E501DF" w:rsidRDefault="00ED0AF4">
            <w:pPr>
              <w:pStyle w:val="1"/>
            </w:pPr>
            <w:r>
              <w:t>5</w:t>
            </w:r>
          </w:p>
        </w:tc>
        <w:tc>
          <w:tcPr>
            <w:tcW w:w="1361" w:type="dxa"/>
            <w:vAlign w:val="center"/>
          </w:tcPr>
          <w:p w:rsidR="00E501DF" w:rsidRDefault="00ED0AF4">
            <w:pPr>
              <w:pStyle w:val="1"/>
            </w:pPr>
            <w:r>
              <w:t>6</w:t>
            </w:r>
          </w:p>
        </w:tc>
        <w:tc>
          <w:tcPr>
            <w:tcW w:w="1361" w:type="dxa"/>
            <w:vAlign w:val="center"/>
          </w:tcPr>
          <w:p w:rsidR="00E501DF" w:rsidRDefault="00ED0AF4">
            <w:pPr>
              <w:pStyle w:val="1"/>
            </w:pPr>
            <w:r>
              <w:t>7</w:t>
            </w:r>
          </w:p>
        </w:tc>
        <w:tc>
          <w:tcPr>
            <w:tcW w:w="1361" w:type="dxa"/>
            <w:vAlign w:val="center"/>
          </w:tcPr>
          <w:p w:rsidR="00E501DF" w:rsidRDefault="00ED0AF4">
            <w:pPr>
              <w:pStyle w:val="1"/>
            </w:pPr>
            <w:r>
              <w:t>8</w:t>
            </w:r>
          </w:p>
        </w:tc>
      </w:tr>
      <w:tr w:rsidR="00E501DF">
        <w:trPr>
          <w:trHeight w:val="369"/>
          <w:jc w:val="center"/>
        </w:trPr>
        <w:tc>
          <w:tcPr>
            <w:tcW w:w="850" w:type="dxa"/>
            <w:vAlign w:val="center"/>
          </w:tcPr>
          <w:p w:rsidR="00E501DF" w:rsidRDefault="00ED0AF4">
            <w:pPr>
              <w:pStyle w:val="3"/>
            </w:pPr>
            <w:r>
              <w:t>1</w:t>
            </w:r>
          </w:p>
        </w:tc>
        <w:tc>
          <w:tcPr>
            <w:tcW w:w="992" w:type="dxa"/>
            <w:vAlign w:val="center"/>
          </w:tcPr>
          <w:p w:rsidR="00E501DF" w:rsidRDefault="00E501DF">
            <w:pPr>
              <w:pStyle w:val="5"/>
            </w:pPr>
          </w:p>
        </w:tc>
        <w:tc>
          <w:tcPr>
            <w:tcW w:w="4536" w:type="dxa"/>
            <w:vAlign w:val="center"/>
          </w:tcPr>
          <w:p w:rsidR="00E501DF" w:rsidRDefault="00ED0AF4">
            <w:pPr>
              <w:pStyle w:val="6"/>
            </w:pPr>
            <w:r>
              <w:rPr>
                <w:rFonts w:hint="eastAsia"/>
              </w:rPr>
              <w:t>合计</w:t>
            </w:r>
          </w:p>
        </w:tc>
        <w:tc>
          <w:tcPr>
            <w:tcW w:w="1361" w:type="dxa"/>
            <w:vAlign w:val="center"/>
          </w:tcPr>
          <w:p w:rsidR="00E501DF" w:rsidRDefault="00ED0AF4">
            <w:pPr>
              <w:pStyle w:val="7"/>
            </w:pPr>
            <w:r>
              <w:t>124.00</w:t>
            </w:r>
          </w:p>
        </w:tc>
        <w:tc>
          <w:tcPr>
            <w:tcW w:w="1361" w:type="dxa"/>
            <w:vAlign w:val="center"/>
          </w:tcPr>
          <w:p w:rsidR="00E501DF" w:rsidRDefault="00E501DF">
            <w:pPr>
              <w:pStyle w:val="7"/>
            </w:pPr>
          </w:p>
        </w:tc>
        <w:tc>
          <w:tcPr>
            <w:tcW w:w="1361" w:type="dxa"/>
            <w:vAlign w:val="center"/>
          </w:tcPr>
          <w:p w:rsidR="00E501DF" w:rsidRDefault="00ED0AF4">
            <w:pPr>
              <w:pStyle w:val="7"/>
            </w:pPr>
            <w:r>
              <w:t>124.00</w:t>
            </w:r>
          </w:p>
        </w:tc>
        <w:tc>
          <w:tcPr>
            <w:tcW w:w="1361" w:type="dxa"/>
            <w:vAlign w:val="center"/>
          </w:tcPr>
          <w:p w:rsidR="00E501DF" w:rsidRDefault="00E501DF">
            <w:pPr>
              <w:pStyle w:val="7"/>
            </w:pPr>
          </w:p>
        </w:tc>
        <w:tc>
          <w:tcPr>
            <w:tcW w:w="1361" w:type="dxa"/>
            <w:vAlign w:val="center"/>
          </w:tcPr>
          <w:p w:rsidR="00E501DF" w:rsidRDefault="00E501DF">
            <w:pPr>
              <w:pStyle w:val="7"/>
            </w:pPr>
          </w:p>
        </w:tc>
        <w:tc>
          <w:tcPr>
            <w:tcW w:w="1361" w:type="dxa"/>
            <w:vAlign w:val="center"/>
          </w:tcPr>
          <w:p w:rsidR="00E501DF" w:rsidRDefault="00E501DF">
            <w:pPr>
              <w:pStyle w:val="7"/>
            </w:pPr>
          </w:p>
        </w:tc>
      </w:tr>
      <w:tr w:rsidR="00E501DF">
        <w:trPr>
          <w:trHeight w:val="369"/>
          <w:jc w:val="center"/>
        </w:trPr>
        <w:tc>
          <w:tcPr>
            <w:tcW w:w="850" w:type="dxa"/>
            <w:vAlign w:val="center"/>
          </w:tcPr>
          <w:p w:rsidR="00E501DF" w:rsidRDefault="00ED0AF4">
            <w:pPr>
              <w:pStyle w:val="3"/>
            </w:pPr>
            <w:r>
              <w:t>2</w:t>
            </w:r>
          </w:p>
        </w:tc>
        <w:tc>
          <w:tcPr>
            <w:tcW w:w="992" w:type="dxa"/>
            <w:vAlign w:val="center"/>
          </w:tcPr>
          <w:p w:rsidR="00E501DF" w:rsidRDefault="00ED0AF4">
            <w:pPr>
              <w:pStyle w:val="2"/>
            </w:pPr>
            <w:r>
              <w:t>204</w:t>
            </w:r>
          </w:p>
        </w:tc>
        <w:tc>
          <w:tcPr>
            <w:tcW w:w="4536" w:type="dxa"/>
            <w:vAlign w:val="center"/>
          </w:tcPr>
          <w:p w:rsidR="00E501DF" w:rsidRDefault="00ED0AF4">
            <w:pPr>
              <w:pStyle w:val="2"/>
            </w:pPr>
            <w:r>
              <w:rPr>
                <w:rFonts w:hint="eastAsia"/>
              </w:rPr>
              <w:t>公共安全支出</w:t>
            </w:r>
          </w:p>
        </w:tc>
        <w:tc>
          <w:tcPr>
            <w:tcW w:w="1361" w:type="dxa"/>
            <w:vAlign w:val="center"/>
          </w:tcPr>
          <w:p w:rsidR="00E501DF" w:rsidRDefault="00ED0AF4">
            <w:pPr>
              <w:pStyle w:val="4"/>
            </w:pPr>
            <w:r>
              <w:t>124.00</w:t>
            </w:r>
          </w:p>
        </w:tc>
        <w:tc>
          <w:tcPr>
            <w:tcW w:w="1361" w:type="dxa"/>
            <w:vAlign w:val="center"/>
          </w:tcPr>
          <w:p w:rsidR="00E501DF" w:rsidRDefault="00E501DF">
            <w:pPr>
              <w:pStyle w:val="4"/>
            </w:pPr>
          </w:p>
        </w:tc>
        <w:tc>
          <w:tcPr>
            <w:tcW w:w="1361" w:type="dxa"/>
            <w:vAlign w:val="center"/>
          </w:tcPr>
          <w:p w:rsidR="00E501DF" w:rsidRDefault="00ED0AF4">
            <w:pPr>
              <w:pStyle w:val="4"/>
            </w:pPr>
            <w:r>
              <w:t>124.00</w:t>
            </w:r>
          </w:p>
        </w:tc>
        <w:tc>
          <w:tcPr>
            <w:tcW w:w="1361" w:type="dxa"/>
            <w:vAlign w:val="center"/>
          </w:tcPr>
          <w:p w:rsidR="00E501DF" w:rsidRDefault="00E501DF">
            <w:pPr>
              <w:pStyle w:val="4"/>
            </w:pPr>
          </w:p>
        </w:tc>
        <w:tc>
          <w:tcPr>
            <w:tcW w:w="1361" w:type="dxa"/>
            <w:vAlign w:val="center"/>
          </w:tcPr>
          <w:p w:rsidR="00E501DF" w:rsidRDefault="00E501DF">
            <w:pPr>
              <w:pStyle w:val="4"/>
            </w:pPr>
          </w:p>
        </w:tc>
        <w:tc>
          <w:tcPr>
            <w:tcW w:w="1361"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3</w:t>
            </w:r>
          </w:p>
        </w:tc>
        <w:tc>
          <w:tcPr>
            <w:tcW w:w="992" w:type="dxa"/>
            <w:vAlign w:val="center"/>
          </w:tcPr>
          <w:p w:rsidR="00E501DF" w:rsidRDefault="00ED0AF4">
            <w:pPr>
              <w:pStyle w:val="2"/>
            </w:pPr>
            <w:r>
              <w:t>20402</w:t>
            </w:r>
          </w:p>
        </w:tc>
        <w:tc>
          <w:tcPr>
            <w:tcW w:w="4536" w:type="dxa"/>
            <w:vAlign w:val="center"/>
          </w:tcPr>
          <w:p w:rsidR="00E501DF" w:rsidRDefault="00ED0AF4">
            <w:pPr>
              <w:pStyle w:val="2"/>
            </w:pPr>
            <w:r>
              <w:rPr>
                <w:rFonts w:hint="eastAsia"/>
              </w:rPr>
              <w:t>公安</w:t>
            </w:r>
          </w:p>
        </w:tc>
        <w:tc>
          <w:tcPr>
            <w:tcW w:w="1361" w:type="dxa"/>
            <w:vAlign w:val="center"/>
          </w:tcPr>
          <w:p w:rsidR="00E501DF" w:rsidRDefault="00ED0AF4">
            <w:pPr>
              <w:pStyle w:val="4"/>
            </w:pPr>
            <w:r>
              <w:t>124.00</w:t>
            </w:r>
          </w:p>
        </w:tc>
        <w:tc>
          <w:tcPr>
            <w:tcW w:w="1361" w:type="dxa"/>
            <w:vAlign w:val="center"/>
          </w:tcPr>
          <w:p w:rsidR="00E501DF" w:rsidRDefault="00E501DF">
            <w:pPr>
              <w:pStyle w:val="4"/>
            </w:pPr>
          </w:p>
        </w:tc>
        <w:tc>
          <w:tcPr>
            <w:tcW w:w="1361" w:type="dxa"/>
            <w:vAlign w:val="center"/>
          </w:tcPr>
          <w:p w:rsidR="00E501DF" w:rsidRDefault="00ED0AF4">
            <w:pPr>
              <w:pStyle w:val="4"/>
            </w:pPr>
            <w:r>
              <w:t>124.00</w:t>
            </w:r>
          </w:p>
        </w:tc>
        <w:tc>
          <w:tcPr>
            <w:tcW w:w="1361" w:type="dxa"/>
            <w:vAlign w:val="center"/>
          </w:tcPr>
          <w:p w:rsidR="00E501DF" w:rsidRDefault="00E501DF">
            <w:pPr>
              <w:pStyle w:val="4"/>
            </w:pPr>
          </w:p>
        </w:tc>
        <w:tc>
          <w:tcPr>
            <w:tcW w:w="1361" w:type="dxa"/>
            <w:vAlign w:val="center"/>
          </w:tcPr>
          <w:p w:rsidR="00E501DF" w:rsidRDefault="00E501DF">
            <w:pPr>
              <w:pStyle w:val="4"/>
            </w:pPr>
          </w:p>
        </w:tc>
        <w:tc>
          <w:tcPr>
            <w:tcW w:w="1361"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4</w:t>
            </w:r>
          </w:p>
        </w:tc>
        <w:tc>
          <w:tcPr>
            <w:tcW w:w="992" w:type="dxa"/>
            <w:vAlign w:val="center"/>
          </w:tcPr>
          <w:p w:rsidR="00E501DF" w:rsidRDefault="00ED0AF4">
            <w:pPr>
              <w:pStyle w:val="2"/>
            </w:pPr>
            <w:r>
              <w:t>2040220</w:t>
            </w:r>
          </w:p>
        </w:tc>
        <w:tc>
          <w:tcPr>
            <w:tcW w:w="4536" w:type="dxa"/>
            <w:vAlign w:val="center"/>
          </w:tcPr>
          <w:p w:rsidR="00E501DF" w:rsidRDefault="00ED0AF4">
            <w:pPr>
              <w:pStyle w:val="2"/>
            </w:pPr>
            <w:r>
              <w:rPr>
                <w:rFonts w:hint="eastAsia"/>
              </w:rPr>
              <w:t>执法办案</w:t>
            </w:r>
          </w:p>
        </w:tc>
        <w:tc>
          <w:tcPr>
            <w:tcW w:w="1361" w:type="dxa"/>
            <w:vAlign w:val="center"/>
          </w:tcPr>
          <w:p w:rsidR="00E501DF" w:rsidRDefault="00ED0AF4">
            <w:pPr>
              <w:pStyle w:val="4"/>
            </w:pPr>
            <w:r>
              <w:t>124.00</w:t>
            </w:r>
          </w:p>
        </w:tc>
        <w:tc>
          <w:tcPr>
            <w:tcW w:w="1361" w:type="dxa"/>
            <w:vAlign w:val="center"/>
          </w:tcPr>
          <w:p w:rsidR="00E501DF" w:rsidRDefault="00E501DF">
            <w:pPr>
              <w:pStyle w:val="4"/>
            </w:pPr>
          </w:p>
        </w:tc>
        <w:tc>
          <w:tcPr>
            <w:tcW w:w="1361" w:type="dxa"/>
            <w:vAlign w:val="center"/>
          </w:tcPr>
          <w:p w:rsidR="00E501DF" w:rsidRDefault="00ED0AF4">
            <w:pPr>
              <w:pStyle w:val="4"/>
            </w:pPr>
            <w:r>
              <w:t>124.00</w:t>
            </w:r>
          </w:p>
        </w:tc>
        <w:tc>
          <w:tcPr>
            <w:tcW w:w="1361" w:type="dxa"/>
            <w:vAlign w:val="center"/>
          </w:tcPr>
          <w:p w:rsidR="00E501DF" w:rsidRDefault="00E501DF">
            <w:pPr>
              <w:pStyle w:val="4"/>
            </w:pPr>
          </w:p>
        </w:tc>
        <w:tc>
          <w:tcPr>
            <w:tcW w:w="1361" w:type="dxa"/>
            <w:vAlign w:val="center"/>
          </w:tcPr>
          <w:p w:rsidR="00E501DF" w:rsidRDefault="00E501DF">
            <w:pPr>
              <w:pStyle w:val="4"/>
            </w:pPr>
          </w:p>
        </w:tc>
        <w:tc>
          <w:tcPr>
            <w:tcW w:w="1361" w:type="dxa"/>
            <w:vAlign w:val="center"/>
          </w:tcPr>
          <w:p w:rsidR="00E501DF" w:rsidRDefault="00E501DF">
            <w:pPr>
              <w:pStyle w:val="4"/>
            </w:pPr>
          </w:p>
        </w:tc>
      </w:tr>
    </w:tbl>
    <w:p w:rsidR="00E501DF" w:rsidRDefault="00E501DF">
      <w:pPr>
        <w:sectPr w:rsidR="00E501DF">
          <w:pgSz w:w="16840" w:h="11900" w:orient="landscape"/>
          <w:pgMar w:top="1361" w:right="1020" w:bottom="1134" w:left="1020" w:header="720" w:footer="720" w:gutter="0"/>
          <w:cols w:space="720"/>
        </w:sectPr>
      </w:pPr>
    </w:p>
    <w:p w:rsidR="00E501DF" w:rsidRDefault="00ED0AF4">
      <w:pPr>
        <w:jc w:val="center"/>
        <w:outlineLvl w:val="4"/>
      </w:pPr>
      <w:r>
        <w:rPr>
          <w:rFonts w:ascii="方正小标宋_GBK" w:eastAsia="方正小标宋_GBK" w:hAnsi="方正小标宋_GBK" w:cs="方正小标宋_GBK" w:hint="eastAsia"/>
          <w:color w:val="000000"/>
          <w:sz w:val="36"/>
        </w:rPr>
        <w:lastRenderedPageBreak/>
        <w:t>单位预算财政拨款收支总表</w:t>
      </w:r>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E501DF">
        <w:trPr>
          <w:trHeight w:val="369"/>
          <w:tblHeader/>
          <w:jc w:val="center"/>
        </w:trPr>
        <w:tc>
          <w:tcPr>
            <w:tcW w:w="15024" w:type="dxa"/>
            <w:gridSpan w:val="8"/>
            <w:tcBorders>
              <w:top w:val="single" w:sz="6" w:space="0" w:color="FFFFFF"/>
              <w:left w:val="single" w:sz="6" w:space="0" w:color="FFFFFF"/>
              <w:right w:val="single" w:sz="6" w:space="0" w:color="FFFFFF"/>
            </w:tcBorders>
            <w:vAlign w:val="center"/>
          </w:tcPr>
          <w:p w:rsidR="00E501DF" w:rsidRDefault="00ED0AF4" w:rsidP="00306E1E">
            <w:pPr>
              <w:pStyle w:val="22"/>
              <w:ind w:right="480"/>
              <w:jc w:val="left"/>
            </w:pPr>
            <w:r>
              <w:t>451205228</w:t>
            </w:r>
            <w:r>
              <w:rPr>
                <w:rFonts w:hint="eastAsia"/>
              </w:rPr>
              <w:t>宁晋县公安局交通警察大队</w:t>
            </w:r>
            <w:r w:rsidR="00306E1E">
              <w:rPr>
                <w:rFonts w:hint="eastAsia"/>
                <w:lang w:eastAsia="zh-CN"/>
              </w:rPr>
              <w:t xml:space="preserve">                    </w:t>
            </w:r>
            <w:r>
              <w:rPr>
                <w:rFonts w:hint="eastAsia"/>
              </w:rPr>
              <w:t>预算年度：</w:t>
            </w:r>
            <w:r>
              <w:t>2022</w:t>
            </w:r>
            <w:r w:rsidR="00306E1E">
              <w:rPr>
                <w:rFonts w:hint="eastAsia"/>
                <w:lang w:eastAsia="zh-CN"/>
              </w:rPr>
              <w:t xml:space="preserve">                                          </w:t>
            </w:r>
            <w:r>
              <w:rPr>
                <w:rFonts w:hint="eastAsia"/>
              </w:rPr>
              <w:t>单</w:t>
            </w:r>
            <w:r>
              <w:rPr>
                <w:rFonts w:hint="eastAsia"/>
              </w:rPr>
              <w:t>位：万元</w:t>
            </w:r>
          </w:p>
        </w:tc>
      </w:tr>
      <w:tr w:rsidR="00E501DF">
        <w:trPr>
          <w:trHeight w:val="369"/>
          <w:tblHeader/>
          <w:jc w:val="center"/>
        </w:trPr>
        <w:tc>
          <w:tcPr>
            <w:tcW w:w="850" w:type="dxa"/>
            <w:vMerge w:val="restart"/>
            <w:vAlign w:val="center"/>
          </w:tcPr>
          <w:p w:rsidR="00E501DF" w:rsidRDefault="00ED0AF4">
            <w:pPr>
              <w:pStyle w:val="1"/>
            </w:pPr>
            <w:r>
              <w:rPr>
                <w:rFonts w:hint="eastAsia"/>
              </w:rPr>
              <w:t>序号</w:t>
            </w:r>
          </w:p>
        </w:tc>
        <w:tc>
          <w:tcPr>
            <w:tcW w:w="4876" w:type="dxa"/>
            <w:gridSpan w:val="2"/>
            <w:vAlign w:val="center"/>
          </w:tcPr>
          <w:p w:rsidR="00E501DF" w:rsidRDefault="00ED0AF4">
            <w:pPr>
              <w:pStyle w:val="1"/>
            </w:pPr>
            <w:r>
              <w:rPr>
                <w:rFonts w:hint="eastAsia"/>
              </w:rPr>
              <w:t>收入</w:t>
            </w:r>
          </w:p>
        </w:tc>
        <w:tc>
          <w:tcPr>
            <w:tcW w:w="9298" w:type="dxa"/>
            <w:gridSpan w:val="5"/>
            <w:vAlign w:val="center"/>
          </w:tcPr>
          <w:p w:rsidR="00E501DF" w:rsidRDefault="00ED0AF4">
            <w:pPr>
              <w:pStyle w:val="1"/>
            </w:pPr>
            <w:r>
              <w:rPr>
                <w:rFonts w:hint="eastAsia"/>
              </w:rPr>
              <w:t>支出</w:t>
            </w:r>
          </w:p>
        </w:tc>
      </w:tr>
      <w:tr w:rsidR="00E501DF">
        <w:trPr>
          <w:trHeight w:val="369"/>
          <w:tblHeader/>
          <w:jc w:val="center"/>
        </w:trPr>
        <w:tc>
          <w:tcPr>
            <w:tcW w:w="850" w:type="dxa"/>
            <w:vMerge/>
          </w:tcPr>
          <w:p w:rsidR="00E501DF" w:rsidRDefault="00E501DF"/>
        </w:tc>
        <w:tc>
          <w:tcPr>
            <w:tcW w:w="3402" w:type="dxa"/>
            <w:vAlign w:val="center"/>
          </w:tcPr>
          <w:p w:rsidR="00E501DF" w:rsidRDefault="00ED0AF4">
            <w:pPr>
              <w:pStyle w:val="1"/>
            </w:pPr>
            <w:r>
              <w:rPr>
                <w:rFonts w:hint="eastAsia"/>
              </w:rPr>
              <w:t>项目</w:t>
            </w:r>
          </w:p>
        </w:tc>
        <w:tc>
          <w:tcPr>
            <w:tcW w:w="1474" w:type="dxa"/>
            <w:vAlign w:val="center"/>
          </w:tcPr>
          <w:p w:rsidR="00E501DF" w:rsidRDefault="00ED0AF4">
            <w:pPr>
              <w:pStyle w:val="1"/>
            </w:pPr>
            <w:r>
              <w:rPr>
                <w:rFonts w:hint="eastAsia"/>
              </w:rPr>
              <w:t>金额</w:t>
            </w:r>
          </w:p>
        </w:tc>
        <w:tc>
          <w:tcPr>
            <w:tcW w:w="3402" w:type="dxa"/>
            <w:vAlign w:val="center"/>
          </w:tcPr>
          <w:p w:rsidR="00E501DF" w:rsidRDefault="00ED0AF4">
            <w:pPr>
              <w:pStyle w:val="1"/>
            </w:pPr>
            <w:r>
              <w:rPr>
                <w:rFonts w:hint="eastAsia"/>
              </w:rPr>
              <w:t>项目</w:t>
            </w:r>
          </w:p>
        </w:tc>
        <w:tc>
          <w:tcPr>
            <w:tcW w:w="1474" w:type="dxa"/>
            <w:vAlign w:val="center"/>
          </w:tcPr>
          <w:p w:rsidR="00E501DF" w:rsidRDefault="00ED0AF4">
            <w:pPr>
              <w:pStyle w:val="1"/>
            </w:pPr>
            <w:r>
              <w:rPr>
                <w:rFonts w:hint="eastAsia"/>
              </w:rPr>
              <w:t>合计</w:t>
            </w:r>
          </w:p>
        </w:tc>
        <w:tc>
          <w:tcPr>
            <w:tcW w:w="1474" w:type="dxa"/>
            <w:vAlign w:val="center"/>
          </w:tcPr>
          <w:p w:rsidR="00E501DF" w:rsidRDefault="00ED0AF4">
            <w:pPr>
              <w:pStyle w:val="1"/>
            </w:pPr>
            <w:r>
              <w:rPr>
                <w:rFonts w:hint="eastAsia"/>
              </w:rPr>
              <w:t>一般公共预算财政拨款</w:t>
            </w:r>
          </w:p>
        </w:tc>
        <w:tc>
          <w:tcPr>
            <w:tcW w:w="1474" w:type="dxa"/>
            <w:vAlign w:val="center"/>
          </w:tcPr>
          <w:p w:rsidR="00E501DF" w:rsidRDefault="00ED0AF4">
            <w:pPr>
              <w:pStyle w:val="1"/>
            </w:pPr>
            <w:r>
              <w:rPr>
                <w:rFonts w:hint="eastAsia"/>
              </w:rPr>
              <w:t>政府性基金预算财政拨款</w:t>
            </w:r>
          </w:p>
        </w:tc>
        <w:tc>
          <w:tcPr>
            <w:tcW w:w="1474" w:type="dxa"/>
            <w:vAlign w:val="center"/>
          </w:tcPr>
          <w:p w:rsidR="00E501DF" w:rsidRDefault="00ED0AF4">
            <w:pPr>
              <w:pStyle w:val="1"/>
            </w:pPr>
            <w:r>
              <w:rPr>
                <w:rFonts w:hint="eastAsia"/>
              </w:rPr>
              <w:t>国有资本经营预算财政拨款</w:t>
            </w:r>
          </w:p>
        </w:tc>
      </w:tr>
      <w:tr w:rsidR="00E501DF">
        <w:trPr>
          <w:trHeight w:val="369"/>
          <w:tblHeader/>
          <w:jc w:val="center"/>
        </w:trPr>
        <w:tc>
          <w:tcPr>
            <w:tcW w:w="850" w:type="dxa"/>
            <w:vAlign w:val="center"/>
          </w:tcPr>
          <w:p w:rsidR="00E501DF" w:rsidRDefault="00ED0AF4">
            <w:pPr>
              <w:pStyle w:val="1"/>
            </w:pPr>
            <w:r>
              <w:rPr>
                <w:rFonts w:hint="eastAsia"/>
              </w:rPr>
              <w:t>栏次</w:t>
            </w:r>
          </w:p>
        </w:tc>
        <w:tc>
          <w:tcPr>
            <w:tcW w:w="3402" w:type="dxa"/>
            <w:vAlign w:val="center"/>
          </w:tcPr>
          <w:p w:rsidR="00E501DF" w:rsidRDefault="00ED0AF4">
            <w:pPr>
              <w:pStyle w:val="1"/>
            </w:pPr>
            <w:r>
              <w:t>1</w:t>
            </w:r>
          </w:p>
        </w:tc>
        <w:tc>
          <w:tcPr>
            <w:tcW w:w="1474" w:type="dxa"/>
            <w:vAlign w:val="center"/>
          </w:tcPr>
          <w:p w:rsidR="00E501DF" w:rsidRDefault="00ED0AF4">
            <w:pPr>
              <w:pStyle w:val="1"/>
            </w:pPr>
            <w:r>
              <w:t>2</w:t>
            </w:r>
          </w:p>
        </w:tc>
        <w:tc>
          <w:tcPr>
            <w:tcW w:w="3402" w:type="dxa"/>
            <w:vAlign w:val="center"/>
          </w:tcPr>
          <w:p w:rsidR="00E501DF" w:rsidRDefault="00ED0AF4">
            <w:pPr>
              <w:pStyle w:val="1"/>
            </w:pPr>
            <w:r>
              <w:t>3</w:t>
            </w:r>
          </w:p>
        </w:tc>
        <w:tc>
          <w:tcPr>
            <w:tcW w:w="1474" w:type="dxa"/>
            <w:vAlign w:val="center"/>
          </w:tcPr>
          <w:p w:rsidR="00E501DF" w:rsidRDefault="00ED0AF4">
            <w:pPr>
              <w:pStyle w:val="1"/>
            </w:pPr>
            <w:r>
              <w:t>4</w:t>
            </w:r>
          </w:p>
        </w:tc>
        <w:tc>
          <w:tcPr>
            <w:tcW w:w="1474" w:type="dxa"/>
            <w:vAlign w:val="center"/>
          </w:tcPr>
          <w:p w:rsidR="00E501DF" w:rsidRDefault="00ED0AF4">
            <w:pPr>
              <w:pStyle w:val="1"/>
            </w:pPr>
            <w:r>
              <w:t>5</w:t>
            </w:r>
          </w:p>
        </w:tc>
        <w:tc>
          <w:tcPr>
            <w:tcW w:w="1474" w:type="dxa"/>
            <w:vAlign w:val="center"/>
          </w:tcPr>
          <w:p w:rsidR="00E501DF" w:rsidRDefault="00ED0AF4">
            <w:pPr>
              <w:pStyle w:val="1"/>
            </w:pPr>
            <w:r>
              <w:t>6</w:t>
            </w:r>
          </w:p>
        </w:tc>
        <w:tc>
          <w:tcPr>
            <w:tcW w:w="1474" w:type="dxa"/>
            <w:vAlign w:val="center"/>
          </w:tcPr>
          <w:p w:rsidR="00E501DF" w:rsidRDefault="00ED0AF4">
            <w:pPr>
              <w:pStyle w:val="1"/>
            </w:pPr>
            <w:r>
              <w:t>7</w:t>
            </w:r>
          </w:p>
        </w:tc>
      </w:tr>
      <w:tr w:rsidR="00E501DF">
        <w:trPr>
          <w:trHeight w:val="369"/>
          <w:jc w:val="center"/>
        </w:trPr>
        <w:tc>
          <w:tcPr>
            <w:tcW w:w="850" w:type="dxa"/>
            <w:vAlign w:val="center"/>
          </w:tcPr>
          <w:p w:rsidR="00E501DF" w:rsidRDefault="00ED0AF4">
            <w:pPr>
              <w:pStyle w:val="3"/>
            </w:pPr>
            <w:r>
              <w:t>1</w:t>
            </w:r>
          </w:p>
        </w:tc>
        <w:tc>
          <w:tcPr>
            <w:tcW w:w="3402" w:type="dxa"/>
            <w:vAlign w:val="center"/>
          </w:tcPr>
          <w:p w:rsidR="00E501DF" w:rsidRDefault="00ED0AF4">
            <w:pPr>
              <w:pStyle w:val="2"/>
            </w:pPr>
            <w:r>
              <w:rPr>
                <w:rFonts w:hint="eastAsia"/>
              </w:rPr>
              <w:t>一、一般公共预算拨款</w:t>
            </w:r>
          </w:p>
        </w:tc>
        <w:tc>
          <w:tcPr>
            <w:tcW w:w="1474" w:type="dxa"/>
            <w:vAlign w:val="center"/>
          </w:tcPr>
          <w:p w:rsidR="00E501DF" w:rsidRDefault="00ED0AF4">
            <w:pPr>
              <w:pStyle w:val="4"/>
            </w:pPr>
            <w:r>
              <w:t>124.00</w:t>
            </w:r>
          </w:p>
        </w:tc>
        <w:tc>
          <w:tcPr>
            <w:tcW w:w="3402" w:type="dxa"/>
            <w:vAlign w:val="center"/>
          </w:tcPr>
          <w:p w:rsidR="00E501DF" w:rsidRDefault="00ED0AF4">
            <w:pPr>
              <w:pStyle w:val="2"/>
            </w:pPr>
            <w:r>
              <w:rPr>
                <w:rFonts w:hint="eastAsia"/>
              </w:rPr>
              <w:t>一、一般公共服务支出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2</w:t>
            </w:r>
          </w:p>
        </w:tc>
        <w:tc>
          <w:tcPr>
            <w:tcW w:w="3402" w:type="dxa"/>
            <w:vAlign w:val="center"/>
          </w:tcPr>
          <w:p w:rsidR="00E501DF" w:rsidRDefault="00ED0AF4">
            <w:pPr>
              <w:pStyle w:val="2"/>
            </w:pPr>
            <w:r>
              <w:rPr>
                <w:rFonts w:hint="eastAsia"/>
              </w:rPr>
              <w:t>二、政府性基金预算拨款</w:t>
            </w: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二、外交支出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3</w:t>
            </w:r>
          </w:p>
        </w:tc>
        <w:tc>
          <w:tcPr>
            <w:tcW w:w="3402" w:type="dxa"/>
            <w:vAlign w:val="center"/>
          </w:tcPr>
          <w:p w:rsidR="00E501DF" w:rsidRDefault="00ED0AF4">
            <w:pPr>
              <w:pStyle w:val="2"/>
            </w:pPr>
            <w:r>
              <w:rPr>
                <w:rFonts w:hint="eastAsia"/>
              </w:rPr>
              <w:t>三、国有资本经营预算拨款</w:t>
            </w: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三、国防支出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4</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四、公共安全支出</w:t>
            </w:r>
          </w:p>
        </w:tc>
        <w:tc>
          <w:tcPr>
            <w:tcW w:w="1474" w:type="dxa"/>
            <w:vAlign w:val="center"/>
          </w:tcPr>
          <w:p w:rsidR="00E501DF" w:rsidRDefault="00ED0AF4">
            <w:pPr>
              <w:pStyle w:val="4"/>
            </w:pPr>
            <w:r>
              <w:t>124.00</w:t>
            </w:r>
          </w:p>
        </w:tc>
        <w:tc>
          <w:tcPr>
            <w:tcW w:w="1474" w:type="dxa"/>
            <w:vAlign w:val="center"/>
          </w:tcPr>
          <w:p w:rsidR="00E501DF" w:rsidRDefault="00ED0AF4">
            <w:pPr>
              <w:pStyle w:val="4"/>
            </w:pPr>
            <w:r>
              <w:t>124.00</w:t>
            </w: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5</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五、教育支出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6</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六、科学技术支出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7</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七、文化旅游体育与传媒支出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8</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八、社会保障和就业支出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9</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九、社会保险基金支出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10</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十、卫生健康支出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11</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十一、节能环保支出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12</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十二、城乡社区支出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13</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十三、农林水支出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14</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十四、交通运输支出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15</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十五、资源勘探工业信息等支出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16</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十六、商业服务业等支出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17</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十七、金融支出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18</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十八、援助其他地区支出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lastRenderedPageBreak/>
              <w:t>19</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十九、自然资源海洋气象等支出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20</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二十、住房保障支出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21</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二十一、粮油物资储备支出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22</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二十二、国有资本经营预算支出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23</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二十三、灾害防治及应急管理支出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24</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二十四、预备费</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25</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二十五、其他支出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26</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二十六、转移性支出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27</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二十七、债务还本支出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28</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二十八、债务付息支出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29</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二十九、债务发行费用支出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30</w:t>
            </w: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三十、抗疫特别国债安排的支出</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31</w:t>
            </w:r>
          </w:p>
        </w:tc>
        <w:tc>
          <w:tcPr>
            <w:tcW w:w="3402" w:type="dxa"/>
            <w:vAlign w:val="center"/>
          </w:tcPr>
          <w:p w:rsidR="00E501DF" w:rsidRDefault="00ED0AF4">
            <w:pPr>
              <w:pStyle w:val="6"/>
            </w:pPr>
            <w:r>
              <w:rPr>
                <w:rFonts w:hint="eastAsia"/>
              </w:rPr>
              <w:t>本年收入合计</w:t>
            </w:r>
          </w:p>
        </w:tc>
        <w:tc>
          <w:tcPr>
            <w:tcW w:w="1474" w:type="dxa"/>
            <w:vAlign w:val="center"/>
          </w:tcPr>
          <w:p w:rsidR="00E501DF" w:rsidRDefault="00ED0AF4">
            <w:pPr>
              <w:pStyle w:val="7"/>
            </w:pPr>
            <w:r>
              <w:t>124.00</w:t>
            </w:r>
          </w:p>
        </w:tc>
        <w:tc>
          <w:tcPr>
            <w:tcW w:w="3402" w:type="dxa"/>
            <w:vAlign w:val="center"/>
          </w:tcPr>
          <w:p w:rsidR="00E501DF" w:rsidRDefault="00ED0AF4">
            <w:pPr>
              <w:pStyle w:val="6"/>
            </w:pPr>
            <w:r>
              <w:rPr>
                <w:rFonts w:hint="eastAsia"/>
              </w:rPr>
              <w:t>本年支出合计</w:t>
            </w:r>
          </w:p>
        </w:tc>
        <w:tc>
          <w:tcPr>
            <w:tcW w:w="1474" w:type="dxa"/>
            <w:vAlign w:val="center"/>
          </w:tcPr>
          <w:p w:rsidR="00E501DF" w:rsidRDefault="00ED0AF4">
            <w:pPr>
              <w:pStyle w:val="7"/>
            </w:pPr>
            <w:r>
              <w:t>124.00</w:t>
            </w:r>
          </w:p>
        </w:tc>
        <w:tc>
          <w:tcPr>
            <w:tcW w:w="1474" w:type="dxa"/>
            <w:vAlign w:val="center"/>
          </w:tcPr>
          <w:p w:rsidR="00E501DF" w:rsidRDefault="00ED0AF4">
            <w:pPr>
              <w:pStyle w:val="7"/>
            </w:pPr>
            <w:r>
              <w:t>124.00</w:t>
            </w:r>
          </w:p>
        </w:tc>
        <w:tc>
          <w:tcPr>
            <w:tcW w:w="1474" w:type="dxa"/>
            <w:vAlign w:val="center"/>
          </w:tcPr>
          <w:p w:rsidR="00E501DF" w:rsidRDefault="00E501DF">
            <w:pPr>
              <w:pStyle w:val="7"/>
            </w:pPr>
          </w:p>
        </w:tc>
        <w:tc>
          <w:tcPr>
            <w:tcW w:w="1474" w:type="dxa"/>
            <w:vAlign w:val="center"/>
          </w:tcPr>
          <w:p w:rsidR="00E501DF" w:rsidRDefault="00E501DF">
            <w:pPr>
              <w:pStyle w:val="7"/>
            </w:pPr>
          </w:p>
        </w:tc>
      </w:tr>
      <w:tr w:rsidR="00E501DF">
        <w:trPr>
          <w:trHeight w:val="369"/>
          <w:jc w:val="center"/>
        </w:trPr>
        <w:tc>
          <w:tcPr>
            <w:tcW w:w="850" w:type="dxa"/>
            <w:vAlign w:val="center"/>
          </w:tcPr>
          <w:p w:rsidR="00E501DF" w:rsidRDefault="00ED0AF4">
            <w:pPr>
              <w:pStyle w:val="3"/>
            </w:pPr>
            <w:r>
              <w:t>32</w:t>
            </w:r>
          </w:p>
        </w:tc>
        <w:tc>
          <w:tcPr>
            <w:tcW w:w="3402" w:type="dxa"/>
            <w:vAlign w:val="center"/>
          </w:tcPr>
          <w:p w:rsidR="00E501DF" w:rsidRDefault="00ED0AF4">
            <w:pPr>
              <w:pStyle w:val="2"/>
            </w:pPr>
            <w:r>
              <w:rPr>
                <w:rFonts w:hint="eastAsia"/>
              </w:rPr>
              <w:t>年初财政拨款结转和结余</w:t>
            </w:r>
          </w:p>
        </w:tc>
        <w:tc>
          <w:tcPr>
            <w:tcW w:w="1474" w:type="dxa"/>
            <w:vAlign w:val="center"/>
          </w:tcPr>
          <w:p w:rsidR="00E501DF" w:rsidRDefault="00E501DF">
            <w:pPr>
              <w:pStyle w:val="4"/>
            </w:pPr>
          </w:p>
        </w:tc>
        <w:tc>
          <w:tcPr>
            <w:tcW w:w="3402" w:type="dxa"/>
            <w:vAlign w:val="center"/>
          </w:tcPr>
          <w:p w:rsidR="00E501DF" w:rsidRDefault="00ED0AF4">
            <w:pPr>
              <w:pStyle w:val="2"/>
            </w:pPr>
            <w:r>
              <w:rPr>
                <w:rFonts w:hint="eastAsia"/>
              </w:rPr>
              <w:t>年末财政拨款结转和结余</w:t>
            </w: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33</w:t>
            </w:r>
          </w:p>
        </w:tc>
        <w:tc>
          <w:tcPr>
            <w:tcW w:w="3402" w:type="dxa"/>
            <w:vAlign w:val="center"/>
          </w:tcPr>
          <w:p w:rsidR="00E501DF" w:rsidRDefault="00ED0AF4">
            <w:pPr>
              <w:pStyle w:val="2"/>
            </w:pPr>
            <w:r>
              <w:rPr>
                <w:rFonts w:hint="eastAsia"/>
              </w:rPr>
              <w:t>一、一般公共预算拨款</w:t>
            </w:r>
          </w:p>
        </w:tc>
        <w:tc>
          <w:tcPr>
            <w:tcW w:w="1474" w:type="dxa"/>
            <w:vAlign w:val="center"/>
          </w:tcPr>
          <w:p w:rsidR="00E501DF" w:rsidRDefault="00E501DF">
            <w:pPr>
              <w:pStyle w:val="4"/>
            </w:pP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34</w:t>
            </w:r>
          </w:p>
        </w:tc>
        <w:tc>
          <w:tcPr>
            <w:tcW w:w="3402" w:type="dxa"/>
            <w:vAlign w:val="center"/>
          </w:tcPr>
          <w:p w:rsidR="00E501DF" w:rsidRDefault="00ED0AF4">
            <w:pPr>
              <w:pStyle w:val="2"/>
            </w:pPr>
            <w:r>
              <w:rPr>
                <w:rFonts w:hint="eastAsia"/>
              </w:rPr>
              <w:t>二、政府性基金预算拨款</w:t>
            </w:r>
          </w:p>
        </w:tc>
        <w:tc>
          <w:tcPr>
            <w:tcW w:w="1474" w:type="dxa"/>
            <w:vAlign w:val="center"/>
          </w:tcPr>
          <w:p w:rsidR="00E501DF" w:rsidRDefault="00E501DF">
            <w:pPr>
              <w:pStyle w:val="4"/>
            </w:pP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35</w:t>
            </w:r>
          </w:p>
        </w:tc>
        <w:tc>
          <w:tcPr>
            <w:tcW w:w="3402" w:type="dxa"/>
            <w:vAlign w:val="center"/>
          </w:tcPr>
          <w:p w:rsidR="00E501DF" w:rsidRDefault="00ED0AF4">
            <w:pPr>
              <w:pStyle w:val="2"/>
            </w:pPr>
            <w:r>
              <w:rPr>
                <w:rFonts w:hint="eastAsia"/>
              </w:rPr>
              <w:t>三、国有资本经营预算拨款</w:t>
            </w:r>
          </w:p>
        </w:tc>
        <w:tc>
          <w:tcPr>
            <w:tcW w:w="1474" w:type="dxa"/>
            <w:vAlign w:val="center"/>
          </w:tcPr>
          <w:p w:rsidR="00E501DF" w:rsidRDefault="00E501DF">
            <w:pPr>
              <w:pStyle w:val="4"/>
            </w:pPr>
          </w:p>
        </w:tc>
        <w:tc>
          <w:tcPr>
            <w:tcW w:w="3402" w:type="dxa"/>
            <w:vAlign w:val="center"/>
          </w:tcPr>
          <w:p w:rsidR="00E501DF" w:rsidRDefault="00E501DF">
            <w:pPr>
              <w:pStyle w:val="2"/>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c>
          <w:tcPr>
            <w:tcW w:w="1474" w:type="dxa"/>
            <w:vAlign w:val="center"/>
          </w:tcPr>
          <w:p w:rsidR="00E501DF" w:rsidRDefault="00E501DF">
            <w:pPr>
              <w:pStyle w:val="4"/>
            </w:pPr>
          </w:p>
        </w:tc>
      </w:tr>
      <w:tr w:rsidR="00E501DF">
        <w:trPr>
          <w:trHeight w:val="369"/>
          <w:jc w:val="center"/>
        </w:trPr>
        <w:tc>
          <w:tcPr>
            <w:tcW w:w="850" w:type="dxa"/>
            <w:vAlign w:val="center"/>
          </w:tcPr>
          <w:p w:rsidR="00E501DF" w:rsidRDefault="00ED0AF4">
            <w:pPr>
              <w:pStyle w:val="3"/>
            </w:pPr>
            <w:r>
              <w:t>36</w:t>
            </w:r>
          </w:p>
        </w:tc>
        <w:tc>
          <w:tcPr>
            <w:tcW w:w="3402" w:type="dxa"/>
            <w:vAlign w:val="center"/>
          </w:tcPr>
          <w:p w:rsidR="00E501DF" w:rsidRDefault="00ED0AF4">
            <w:pPr>
              <w:pStyle w:val="6"/>
            </w:pPr>
            <w:r>
              <w:rPr>
                <w:rFonts w:hint="eastAsia"/>
              </w:rPr>
              <w:t>收入总计</w:t>
            </w:r>
          </w:p>
        </w:tc>
        <w:tc>
          <w:tcPr>
            <w:tcW w:w="1474" w:type="dxa"/>
            <w:vAlign w:val="center"/>
          </w:tcPr>
          <w:p w:rsidR="00E501DF" w:rsidRDefault="00ED0AF4">
            <w:pPr>
              <w:pStyle w:val="7"/>
            </w:pPr>
            <w:r>
              <w:t>124.00</w:t>
            </w:r>
          </w:p>
        </w:tc>
        <w:tc>
          <w:tcPr>
            <w:tcW w:w="3402" w:type="dxa"/>
            <w:vAlign w:val="center"/>
          </w:tcPr>
          <w:p w:rsidR="00E501DF" w:rsidRDefault="00ED0AF4">
            <w:pPr>
              <w:pStyle w:val="6"/>
            </w:pPr>
            <w:r>
              <w:rPr>
                <w:rFonts w:hint="eastAsia"/>
              </w:rPr>
              <w:t>支出总计</w:t>
            </w:r>
          </w:p>
        </w:tc>
        <w:tc>
          <w:tcPr>
            <w:tcW w:w="1474" w:type="dxa"/>
            <w:vAlign w:val="center"/>
          </w:tcPr>
          <w:p w:rsidR="00E501DF" w:rsidRDefault="00ED0AF4">
            <w:pPr>
              <w:pStyle w:val="7"/>
            </w:pPr>
            <w:r>
              <w:t>124.00</w:t>
            </w:r>
          </w:p>
        </w:tc>
        <w:tc>
          <w:tcPr>
            <w:tcW w:w="1474" w:type="dxa"/>
            <w:vAlign w:val="center"/>
          </w:tcPr>
          <w:p w:rsidR="00E501DF" w:rsidRDefault="00ED0AF4">
            <w:pPr>
              <w:pStyle w:val="7"/>
            </w:pPr>
            <w:r>
              <w:t>124.00</w:t>
            </w:r>
          </w:p>
        </w:tc>
        <w:tc>
          <w:tcPr>
            <w:tcW w:w="1474" w:type="dxa"/>
            <w:vAlign w:val="center"/>
          </w:tcPr>
          <w:p w:rsidR="00E501DF" w:rsidRDefault="00E501DF">
            <w:pPr>
              <w:pStyle w:val="7"/>
            </w:pPr>
          </w:p>
        </w:tc>
        <w:tc>
          <w:tcPr>
            <w:tcW w:w="1474" w:type="dxa"/>
            <w:vAlign w:val="center"/>
          </w:tcPr>
          <w:p w:rsidR="00E501DF" w:rsidRDefault="00E501DF">
            <w:pPr>
              <w:pStyle w:val="7"/>
            </w:pPr>
          </w:p>
        </w:tc>
      </w:tr>
    </w:tbl>
    <w:p w:rsidR="00E501DF" w:rsidRDefault="00E501DF">
      <w:pPr>
        <w:sectPr w:rsidR="00E501DF">
          <w:pgSz w:w="16840" w:h="11900" w:orient="landscape"/>
          <w:pgMar w:top="1361" w:right="1020" w:bottom="1134" w:left="1020" w:header="720" w:footer="720" w:gutter="0"/>
          <w:cols w:space="720"/>
        </w:sectPr>
      </w:pPr>
    </w:p>
    <w:p w:rsidR="00E501DF" w:rsidRDefault="00ED0AF4">
      <w:pPr>
        <w:jc w:val="center"/>
        <w:outlineLvl w:val="4"/>
      </w:pPr>
      <w:r>
        <w:rPr>
          <w:rFonts w:ascii="方正小标宋_GBK" w:eastAsia="方正小标宋_GBK" w:hAnsi="方正小标宋_GBK" w:cs="方正小标宋_GBK" w:hint="eastAsia"/>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501DF">
        <w:trPr>
          <w:trHeight w:val="369"/>
          <w:tblHeader/>
          <w:jc w:val="center"/>
        </w:trPr>
        <w:tc>
          <w:tcPr>
            <w:tcW w:w="14229" w:type="dxa"/>
            <w:gridSpan w:val="6"/>
            <w:tcBorders>
              <w:top w:val="single" w:sz="6" w:space="0" w:color="FFFFFF"/>
              <w:left w:val="single" w:sz="6" w:space="0" w:color="FFFFFF"/>
              <w:right w:val="single" w:sz="6" w:space="0" w:color="FFFFFF"/>
            </w:tcBorders>
            <w:vAlign w:val="center"/>
          </w:tcPr>
          <w:p w:rsidR="00E501DF" w:rsidRDefault="00ED0AF4" w:rsidP="00306E1E">
            <w:pPr>
              <w:pStyle w:val="22"/>
              <w:ind w:right="480"/>
              <w:jc w:val="left"/>
            </w:pPr>
            <w:r>
              <w:t>451205228</w:t>
            </w:r>
            <w:r>
              <w:rPr>
                <w:rFonts w:hint="eastAsia"/>
              </w:rPr>
              <w:t>宁晋县公安局交通警察大队</w:t>
            </w:r>
            <w:r w:rsidR="00306E1E">
              <w:rPr>
                <w:rFonts w:hint="eastAsia"/>
                <w:lang w:eastAsia="zh-CN"/>
              </w:rPr>
              <w:t xml:space="preserve">                     </w:t>
            </w:r>
            <w:r>
              <w:rPr>
                <w:rFonts w:hint="eastAsia"/>
              </w:rPr>
              <w:t>预算年度：</w:t>
            </w:r>
            <w:r>
              <w:t>2022</w:t>
            </w:r>
            <w:r w:rsidR="00306E1E">
              <w:rPr>
                <w:rFonts w:hint="eastAsia"/>
                <w:lang w:eastAsia="zh-CN"/>
              </w:rPr>
              <w:t xml:space="preserve">                                 </w:t>
            </w:r>
            <w:r>
              <w:rPr>
                <w:rFonts w:hint="eastAsia"/>
              </w:rPr>
              <w:t>单位：万元</w:t>
            </w:r>
          </w:p>
        </w:tc>
      </w:tr>
      <w:tr w:rsidR="00E501DF">
        <w:trPr>
          <w:trHeight w:val="369"/>
          <w:tblHeader/>
          <w:jc w:val="center"/>
        </w:trPr>
        <w:tc>
          <w:tcPr>
            <w:tcW w:w="850" w:type="dxa"/>
            <w:vMerge w:val="restart"/>
            <w:vAlign w:val="center"/>
          </w:tcPr>
          <w:p w:rsidR="00E501DF" w:rsidRDefault="00ED0AF4">
            <w:pPr>
              <w:pStyle w:val="1"/>
            </w:pPr>
            <w:r>
              <w:rPr>
                <w:rFonts w:hint="eastAsia"/>
              </w:rPr>
              <w:t>序号</w:t>
            </w:r>
          </w:p>
        </w:tc>
        <w:tc>
          <w:tcPr>
            <w:tcW w:w="5726" w:type="dxa"/>
            <w:gridSpan w:val="2"/>
            <w:vAlign w:val="center"/>
          </w:tcPr>
          <w:p w:rsidR="00E501DF" w:rsidRDefault="00ED0AF4">
            <w:pPr>
              <w:pStyle w:val="1"/>
            </w:pPr>
            <w:r>
              <w:rPr>
                <w:rFonts w:hint="eastAsia"/>
              </w:rPr>
              <w:t>功能分类科目</w:t>
            </w:r>
          </w:p>
        </w:tc>
        <w:tc>
          <w:tcPr>
            <w:tcW w:w="2551" w:type="dxa"/>
            <w:vMerge w:val="restart"/>
            <w:vAlign w:val="center"/>
          </w:tcPr>
          <w:p w:rsidR="00E501DF" w:rsidRDefault="00ED0AF4">
            <w:pPr>
              <w:pStyle w:val="1"/>
            </w:pPr>
            <w:r>
              <w:rPr>
                <w:rFonts w:hint="eastAsia"/>
              </w:rPr>
              <w:t>合计</w:t>
            </w:r>
          </w:p>
        </w:tc>
        <w:tc>
          <w:tcPr>
            <w:tcW w:w="2551" w:type="dxa"/>
            <w:vMerge w:val="restart"/>
            <w:vAlign w:val="center"/>
          </w:tcPr>
          <w:p w:rsidR="00E501DF" w:rsidRDefault="00ED0AF4">
            <w:pPr>
              <w:pStyle w:val="1"/>
            </w:pPr>
            <w:r>
              <w:rPr>
                <w:rFonts w:hint="eastAsia"/>
              </w:rPr>
              <w:t>基本支出</w:t>
            </w:r>
          </w:p>
        </w:tc>
        <w:tc>
          <w:tcPr>
            <w:tcW w:w="2551" w:type="dxa"/>
            <w:vMerge w:val="restart"/>
            <w:vAlign w:val="center"/>
          </w:tcPr>
          <w:p w:rsidR="00E501DF" w:rsidRDefault="00ED0AF4">
            <w:pPr>
              <w:pStyle w:val="1"/>
            </w:pPr>
            <w:r>
              <w:rPr>
                <w:rFonts w:hint="eastAsia"/>
              </w:rPr>
              <w:t>项目支出</w:t>
            </w:r>
          </w:p>
        </w:tc>
      </w:tr>
      <w:tr w:rsidR="00E501DF">
        <w:trPr>
          <w:trHeight w:val="369"/>
          <w:tblHeader/>
          <w:jc w:val="center"/>
        </w:trPr>
        <w:tc>
          <w:tcPr>
            <w:tcW w:w="850" w:type="dxa"/>
            <w:vMerge/>
          </w:tcPr>
          <w:p w:rsidR="00E501DF" w:rsidRDefault="00E501DF"/>
        </w:tc>
        <w:tc>
          <w:tcPr>
            <w:tcW w:w="1191" w:type="dxa"/>
            <w:vAlign w:val="center"/>
          </w:tcPr>
          <w:p w:rsidR="00E501DF" w:rsidRDefault="00ED0AF4">
            <w:pPr>
              <w:pStyle w:val="1"/>
            </w:pPr>
            <w:r>
              <w:rPr>
                <w:rFonts w:hint="eastAsia"/>
              </w:rPr>
              <w:t>科目编码</w:t>
            </w:r>
          </w:p>
        </w:tc>
        <w:tc>
          <w:tcPr>
            <w:tcW w:w="4535" w:type="dxa"/>
            <w:vAlign w:val="center"/>
          </w:tcPr>
          <w:p w:rsidR="00E501DF" w:rsidRDefault="00ED0AF4">
            <w:pPr>
              <w:pStyle w:val="1"/>
            </w:pPr>
            <w:r>
              <w:rPr>
                <w:rFonts w:hint="eastAsia"/>
              </w:rPr>
              <w:t>科目名称</w:t>
            </w:r>
          </w:p>
        </w:tc>
        <w:tc>
          <w:tcPr>
            <w:tcW w:w="2551" w:type="dxa"/>
            <w:vMerge/>
          </w:tcPr>
          <w:p w:rsidR="00E501DF" w:rsidRDefault="00E501DF"/>
        </w:tc>
        <w:tc>
          <w:tcPr>
            <w:tcW w:w="2551" w:type="dxa"/>
            <w:vMerge/>
          </w:tcPr>
          <w:p w:rsidR="00E501DF" w:rsidRDefault="00E501DF"/>
        </w:tc>
        <w:tc>
          <w:tcPr>
            <w:tcW w:w="2551" w:type="dxa"/>
            <w:vMerge/>
          </w:tcPr>
          <w:p w:rsidR="00E501DF" w:rsidRDefault="00E501DF"/>
        </w:tc>
      </w:tr>
      <w:tr w:rsidR="00E501DF">
        <w:trPr>
          <w:trHeight w:val="369"/>
          <w:tblHeader/>
          <w:jc w:val="center"/>
        </w:trPr>
        <w:tc>
          <w:tcPr>
            <w:tcW w:w="850" w:type="dxa"/>
            <w:vAlign w:val="center"/>
          </w:tcPr>
          <w:p w:rsidR="00E501DF" w:rsidRDefault="00ED0AF4">
            <w:pPr>
              <w:pStyle w:val="1"/>
            </w:pPr>
            <w:r>
              <w:rPr>
                <w:rFonts w:hint="eastAsia"/>
              </w:rPr>
              <w:t>栏次</w:t>
            </w:r>
          </w:p>
        </w:tc>
        <w:tc>
          <w:tcPr>
            <w:tcW w:w="1191" w:type="dxa"/>
            <w:vAlign w:val="center"/>
          </w:tcPr>
          <w:p w:rsidR="00E501DF" w:rsidRDefault="00ED0AF4">
            <w:pPr>
              <w:pStyle w:val="1"/>
            </w:pPr>
            <w:r>
              <w:t>1</w:t>
            </w:r>
          </w:p>
        </w:tc>
        <w:tc>
          <w:tcPr>
            <w:tcW w:w="4535" w:type="dxa"/>
            <w:vAlign w:val="center"/>
          </w:tcPr>
          <w:p w:rsidR="00E501DF" w:rsidRDefault="00ED0AF4">
            <w:pPr>
              <w:pStyle w:val="1"/>
            </w:pPr>
            <w:r>
              <w:t>2</w:t>
            </w:r>
          </w:p>
        </w:tc>
        <w:tc>
          <w:tcPr>
            <w:tcW w:w="2551" w:type="dxa"/>
            <w:vAlign w:val="center"/>
          </w:tcPr>
          <w:p w:rsidR="00E501DF" w:rsidRDefault="00ED0AF4">
            <w:pPr>
              <w:pStyle w:val="1"/>
            </w:pPr>
            <w:r>
              <w:t>3</w:t>
            </w:r>
          </w:p>
        </w:tc>
        <w:tc>
          <w:tcPr>
            <w:tcW w:w="2551" w:type="dxa"/>
            <w:vAlign w:val="center"/>
          </w:tcPr>
          <w:p w:rsidR="00E501DF" w:rsidRDefault="00ED0AF4">
            <w:pPr>
              <w:pStyle w:val="1"/>
            </w:pPr>
            <w:r>
              <w:t>4</w:t>
            </w:r>
          </w:p>
        </w:tc>
        <w:tc>
          <w:tcPr>
            <w:tcW w:w="2551" w:type="dxa"/>
            <w:vAlign w:val="center"/>
          </w:tcPr>
          <w:p w:rsidR="00E501DF" w:rsidRDefault="00ED0AF4">
            <w:pPr>
              <w:pStyle w:val="1"/>
            </w:pPr>
            <w:r>
              <w:t>5</w:t>
            </w:r>
          </w:p>
        </w:tc>
      </w:tr>
      <w:tr w:rsidR="00E501DF">
        <w:trPr>
          <w:trHeight w:val="369"/>
          <w:jc w:val="center"/>
        </w:trPr>
        <w:tc>
          <w:tcPr>
            <w:tcW w:w="850" w:type="dxa"/>
            <w:vAlign w:val="center"/>
          </w:tcPr>
          <w:p w:rsidR="00E501DF" w:rsidRDefault="00ED0AF4">
            <w:pPr>
              <w:pStyle w:val="3"/>
            </w:pPr>
            <w:r>
              <w:t>1</w:t>
            </w:r>
          </w:p>
        </w:tc>
        <w:tc>
          <w:tcPr>
            <w:tcW w:w="1191" w:type="dxa"/>
            <w:vAlign w:val="center"/>
          </w:tcPr>
          <w:p w:rsidR="00E501DF" w:rsidRDefault="00E501DF">
            <w:pPr>
              <w:pStyle w:val="5"/>
            </w:pPr>
          </w:p>
        </w:tc>
        <w:tc>
          <w:tcPr>
            <w:tcW w:w="4535" w:type="dxa"/>
            <w:vAlign w:val="center"/>
          </w:tcPr>
          <w:p w:rsidR="00E501DF" w:rsidRDefault="00ED0AF4">
            <w:pPr>
              <w:pStyle w:val="6"/>
            </w:pPr>
            <w:r>
              <w:rPr>
                <w:rFonts w:hint="eastAsia"/>
              </w:rPr>
              <w:t>合计</w:t>
            </w:r>
          </w:p>
        </w:tc>
        <w:tc>
          <w:tcPr>
            <w:tcW w:w="2551" w:type="dxa"/>
            <w:vAlign w:val="center"/>
          </w:tcPr>
          <w:p w:rsidR="00E501DF" w:rsidRDefault="00ED0AF4">
            <w:pPr>
              <w:pStyle w:val="7"/>
            </w:pPr>
            <w:r>
              <w:t>124.00</w:t>
            </w:r>
          </w:p>
        </w:tc>
        <w:tc>
          <w:tcPr>
            <w:tcW w:w="2551" w:type="dxa"/>
            <w:vAlign w:val="center"/>
          </w:tcPr>
          <w:p w:rsidR="00E501DF" w:rsidRDefault="00E501DF">
            <w:pPr>
              <w:pStyle w:val="7"/>
            </w:pPr>
          </w:p>
        </w:tc>
        <w:tc>
          <w:tcPr>
            <w:tcW w:w="2551" w:type="dxa"/>
            <w:vAlign w:val="center"/>
          </w:tcPr>
          <w:p w:rsidR="00E501DF" w:rsidRDefault="00ED0AF4">
            <w:pPr>
              <w:pStyle w:val="7"/>
            </w:pPr>
            <w:r>
              <w:t>124.00</w:t>
            </w:r>
          </w:p>
        </w:tc>
      </w:tr>
      <w:tr w:rsidR="00E501DF">
        <w:trPr>
          <w:trHeight w:val="369"/>
          <w:jc w:val="center"/>
        </w:trPr>
        <w:tc>
          <w:tcPr>
            <w:tcW w:w="850" w:type="dxa"/>
            <w:vAlign w:val="center"/>
          </w:tcPr>
          <w:p w:rsidR="00E501DF" w:rsidRDefault="00ED0AF4">
            <w:pPr>
              <w:pStyle w:val="3"/>
            </w:pPr>
            <w:r>
              <w:t>2</w:t>
            </w:r>
          </w:p>
        </w:tc>
        <w:tc>
          <w:tcPr>
            <w:tcW w:w="1191" w:type="dxa"/>
            <w:vAlign w:val="center"/>
          </w:tcPr>
          <w:p w:rsidR="00E501DF" w:rsidRDefault="00ED0AF4">
            <w:pPr>
              <w:pStyle w:val="2"/>
            </w:pPr>
            <w:r>
              <w:t>204</w:t>
            </w:r>
          </w:p>
        </w:tc>
        <w:tc>
          <w:tcPr>
            <w:tcW w:w="4535" w:type="dxa"/>
            <w:vAlign w:val="center"/>
          </w:tcPr>
          <w:p w:rsidR="00E501DF" w:rsidRDefault="00ED0AF4">
            <w:pPr>
              <w:pStyle w:val="2"/>
            </w:pPr>
            <w:r>
              <w:rPr>
                <w:rFonts w:hint="eastAsia"/>
              </w:rPr>
              <w:t>公共安全支出</w:t>
            </w:r>
          </w:p>
        </w:tc>
        <w:tc>
          <w:tcPr>
            <w:tcW w:w="2551" w:type="dxa"/>
            <w:vAlign w:val="center"/>
          </w:tcPr>
          <w:p w:rsidR="00E501DF" w:rsidRDefault="00ED0AF4">
            <w:pPr>
              <w:pStyle w:val="4"/>
            </w:pPr>
            <w:r>
              <w:t>124.00</w:t>
            </w:r>
          </w:p>
        </w:tc>
        <w:tc>
          <w:tcPr>
            <w:tcW w:w="2551" w:type="dxa"/>
            <w:vAlign w:val="center"/>
          </w:tcPr>
          <w:p w:rsidR="00E501DF" w:rsidRDefault="00E501DF">
            <w:pPr>
              <w:pStyle w:val="4"/>
            </w:pPr>
          </w:p>
        </w:tc>
        <w:tc>
          <w:tcPr>
            <w:tcW w:w="2551" w:type="dxa"/>
            <w:vAlign w:val="center"/>
          </w:tcPr>
          <w:p w:rsidR="00E501DF" w:rsidRDefault="00ED0AF4">
            <w:pPr>
              <w:pStyle w:val="4"/>
            </w:pPr>
            <w:r>
              <w:t>124.00</w:t>
            </w:r>
          </w:p>
        </w:tc>
      </w:tr>
      <w:tr w:rsidR="00E501DF">
        <w:trPr>
          <w:trHeight w:val="369"/>
          <w:jc w:val="center"/>
        </w:trPr>
        <w:tc>
          <w:tcPr>
            <w:tcW w:w="850" w:type="dxa"/>
            <w:vAlign w:val="center"/>
          </w:tcPr>
          <w:p w:rsidR="00E501DF" w:rsidRDefault="00ED0AF4">
            <w:pPr>
              <w:pStyle w:val="3"/>
            </w:pPr>
            <w:r>
              <w:t>3</w:t>
            </w:r>
          </w:p>
        </w:tc>
        <w:tc>
          <w:tcPr>
            <w:tcW w:w="1191" w:type="dxa"/>
            <w:vAlign w:val="center"/>
          </w:tcPr>
          <w:p w:rsidR="00E501DF" w:rsidRDefault="00ED0AF4">
            <w:pPr>
              <w:pStyle w:val="2"/>
            </w:pPr>
            <w:r>
              <w:t>20402</w:t>
            </w:r>
          </w:p>
        </w:tc>
        <w:tc>
          <w:tcPr>
            <w:tcW w:w="4535" w:type="dxa"/>
            <w:vAlign w:val="center"/>
          </w:tcPr>
          <w:p w:rsidR="00E501DF" w:rsidRDefault="00ED0AF4">
            <w:pPr>
              <w:pStyle w:val="2"/>
            </w:pPr>
            <w:r>
              <w:rPr>
                <w:rFonts w:hint="eastAsia"/>
              </w:rPr>
              <w:t>公安</w:t>
            </w:r>
          </w:p>
        </w:tc>
        <w:tc>
          <w:tcPr>
            <w:tcW w:w="2551" w:type="dxa"/>
            <w:vAlign w:val="center"/>
          </w:tcPr>
          <w:p w:rsidR="00E501DF" w:rsidRDefault="00ED0AF4">
            <w:pPr>
              <w:pStyle w:val="4"/>
            </w:pPr>
            <w:r>
              <w:t>124.00</w:t>
            </w:r>
          </w:p>
        </w:tc>
        <w:tc>
          <w:tcPr>
            <w:tcW w:w="2551" w:type="dxa"/>
            <w:vAlign w:val="center"/>
          </w:tcPr>
          <w:p w:rsidR="00E501DF" w:rsidRDefault="00E501DF">
            <w:pPr>
              <w:pStyle w:val="4"/>
            </w:pPr>
          </w:p>
        </w:tc>
        <w:tc>
          <w:tcPr>
            <w:tcW w:w="2551" w:type="dxa"/>
            <w:vAlign w:val="center"/>
          </w:tcPr>
          <w:p w:rsidR="00E501DF" w:rsidRDefault="00ED0AF4">
            <w:pPr>
              <w:pStyle w:val="4"/>
            </w:pPr>
            <w:r>
              <w:t>124.00</w:t>
            </w:r>
          </w:p>
        </w:tc>
      </w:tr>
      <w:tr w:rsidR="00E501DF">
        <w:trPr>
          <w:trHeight w:val="369"/>
          <w:jc w:val="center"/>
        </w:trPr>
        <w:tc>
          <w:tcPr>
            <w:tcW w:w="850" w:type="dxa"/>
            <w:vAlign w:val="center"/>
          </w:tcPr>
          <w:p w:rsidR="00E501DF" w:rsidRDefault="00ED0AF4">
            <w:pPr>
              <w:pStyle w:val="3"/>
            </w:pPr>
            <w:r>
              <w:t>4</w:t>
            </w:r>
          </w:p>
        </w:tc>
        <w:tc>
          <w:tcPr>
            <w:tcW w:w="1191" w:type="dxa"/>
            <w:vAlign w:val="center"/>
          </w:tcPr>
          <w:p w:rsidR="00E501DF" w:rsidRDefault="00ED0AF4">
            <w:pPr>
              <w:pStyle w:val="2"/>
            </w:pPr>
            <w:r>
              <w:t>2040220</w:t>
            </w:r>
          </w:p>
        </w:tc>
        <w:tc>
          <w:tcPr>
            <w:tcW w:w="4535" w:type="dxa"/>
            <w:vAlign w:val="center"/>
          </w:tcPr>
          <w:p w:rsidR="00E501DF" w:rsidRDefault="00ED0AF4">
            <w:pPr>
              <w:pStyle w:val="2"/>
            </w:pPr>
            <w:r>
              <w:rPr>
                <w:rFonts w:hint="eastAsia"/>
              </w:rPr>
              <w:t>执法办案</w:t>
            </w:r>
          </w:p>
        </w:tc>
        <w:tc>
          <w:tcPr>
            <w:tcW w:w="2551" w:type="dxa"/>
            <w:vAlign w:val="center"/>
          </w:tcPr>
          <w:p w:rsidR="00E501DF" w:rsidRDefault="00ED0AF4">
            <w:pPr>
              <w:pStyle w:val="4"/>
            </w:pPr>
            <w:r>
              <w:t>124.00</w:t>
            </w:r>
          </w:p>
        </w:tc>
        <w:tc>
          <w:tcPr>
            <w:tcW w:w="2551" w:type="dxa"/>
            <w:vAlign w:val="center"/>
          </w:tcPr>
          <w:p w:rsidR="00E501DF" w:rsidRDefault="00E501DF">
            <w:pPr>
              <w:pStyle w:val="4"/>
            </w:pPr>
          </w:p>
        </w:tc>
        <w:tc>
          <w:tcPr>
            <w:tcW w:w="2551" w:type="dxa"/>
            <w:vAlign w:val="center"/>
          </w:tcPr>
          <w:p w:rsidR="00E501DF" w:rsidRDefault="00ED0AF4">
            <w:pPr>
              <w:pStyle w:val="4"/>
            </w:pPr>
            <w:r>
              <w:t>124.00</w:t>
            </w:r>
          </w:p>
        </w:tc>
      </w:tr>
    </w:tbl>
    <w:p w:rsidR="00E501DF" w:rsidRDefault="00E501DF">
      <w:pPr>
        <w:sectPr w:rsidR="00E501DF">
          <w:pgSz w:w="16840" w:h="11900" w:orient="landscape"/>
          <w:pgMar w:top="1361" w:right="1020" w:bottom="1134" w:left="1020" w:header="720" w:footer="720" w:gutter="0"/>
          <w:cols w:space="720"/>
        </w:sectPr>
      </w:pPr>
    </w:p>
    <w:p w:rsidR="00E501DF" w:rsidRDefault="00ED0AF4">
      <w:pPr>
        <w:jc w:val="center"/>
        <w:outlineLvl w:val="4"/>
      </w:pPr>
      <w:r>
        <w:rPr>
          <w:rFonts w:ascii="方正小标宋_GBK" w:eastAsia="方正小标宋_GBK" w:hAnsi="方正小标宋_GBK" w:cs="方正小标宋_GBK" w:hint="eastAsia"/>
          <w:color w:val="000000"/>
          <w:sz w:val="36"/>
        </w:rPr>
        <w:lastRenderedPageBreak/>
        <w:t>单位预算一般公共预算财政拨款基本支出表</w:t>
      </w:r>
    </w:p>
    <w:tbl>
      <w:tblPr>
        <w:tblW w:w="4823"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tblPr>
      <w:tblGrid>
        <w:gridCol w:w="1492"/>
        <w:gridCol w:w="2998"/>
        <w:gridCol w:w="2769"/>
        <w:gridCol w:w="3424"/>
        <w:gridCol w:w="1834"/>
        <w:gridCol w:w="1967"/>
      </w:tblGrid>
      <w:tr w:rsidR="00E501DF">
        <w:trPr>
          <w:trHeight w:val="369"/>
          <w:tblHeader/>
          <w:jc w:val="center"/>
        </w:trPr>
        <w:tc>
          <w:tcPr>
            <w:tcW w:w="5000" w:type="pct"/>
            <w:gridSpan w:val="6"/>
            <w:tcBorders>
              <w:top w:val="single" w:sz="6" w:space="0" w:color="FFFFFF"/>
              <w:left w:val="single" w:sz="6" w:space="0" w:color="FFFFFF"/>
              <w:right w:val="single" w:sz="6" w:space="0" w:color="FFFFFF"/>
            </w:tcBorders>
            <w:vAlign w:val="center"/>
          </w:tcPr>
          <w:p w:rsidR="00E501DF" w:rsidRDefault="00ED0AF4" w:rsidP="00A45301">
            <w:pPr>
              <w:pStyle w:val="22"/>
              <w:ind w:right="480"/>
              <w:jc w:val="left"/>
            </w:pPr>
            <w:r>
              <w:t>451205228</w:t>
            </w:r>
            <w:r>
              <w:rPr>
                <w:rFonts w:hint="eastAsia"/>
              </w:rPr>
              <w:t>宁晋县公安局交通警察大队</w:t>
            </w:r>
            <w:r w:rsidR="00A45301">
              <w:rPr>
                <w:rFonts w:hint="eastAsia"/>
                <w:lang w:eastAsia="zh-CN"/>
              </w:rPr>
              <w:t xml:space="preserve">                      </w:t>
            </w:r>
            <w:r>
              <w:rPr>
                <w:rFonts w:hint="eastAsia"/>
              </w:rPr>
              <w:t>预算年度：</w:t>
            </w:r>
            <w:r>
              <w:t>2022</w:t>
            </w:r>
            <w:r w:rsidR="00A45301">
              <w:rPr>
                <w:rFonts w:hint="eastAsia"/>
                <w:lang w:eastAsia="zh-CN"/>
              </w:rPr>
              <w:t xml:space="preserve">                                   </w:t>
            </w:r>
            <w:r>
              <w:rPr>
                <w:rFonts w:hint="eastAsia"/>
              </w:rPr>
              <w:t>单位：万元</w:t>
            </w:r>
          </w:p>
        </w:tc>
      </w:tr>
      <w:tr w:rsidR="00E501DF">
        <w:trPr>
          <w:trHeight w:val="369"/>
          <w:tblHeader/>
          <w:jc w:val="center"/>
        </w:trPr>
        <w:tc>
          <w:tcPr>
            <w:tcW w:w="515" w:type="pct"/>
            <w:vMerge w:val="restart"/>
            <w:vAlign w:val="center"/>
          </w:tcPr>
          <w:p w:rsidR="00E501DF" w:rsidRDefault="00ED0AF4">
            <w:pPr>
              <w:pStyle w:val="1"/>
            </w:pPr>
            <w:r>
              <w:rPr>
                <w:rFonts w:hint="eastAsia"/>
              </w:rPr>
              <w:t>序号</w:t>
            </w:r>
          </w:p>
        </w:tc>
        <w:tc>
          <w:tcPr>
            <w:tcW w:w="1991" w:type="pct"/>
            <w:gridSpan w:val="2"/>
            <w:vAlign w:val="center"/>
          </w:tcPr>
          <w:p w:rsidR="00E501DF" w:rsidRDefault="00ED0AF4">
            <w:pPr>
              <w:pStyle w:val="1"/>
            </w:pPr>
            <w:r>
              <w:rPr>
                <w:rFonts w:hint="eastAsia"/>
              </w:rPr>
              <w:t>支出部门经济分类科目</w:t>
            </w:r>
          </w:p>
        </w:tc>
        <w:tc>
          <w:tcPr>
            <w:tcW w:w="2492" w:type="pct"/>
            <w:gridSpan w:val="3"/>
            <w:vAlign w:val="center"/>
          </w:tcPr>
          <w:p w:rsidR="00E501DF" w:rsidRDefault="00ED0AF4">
            <w:pPr>
              <w:pStyle w:val="1"/>
            </w:pPr>
            <w:r>
              <w:rPr>
                <w:rFonts w:hint="eastAsia"/>
              </w:rPr>
              <w:t>一般公共预算基本支出</w:t>
            </w:r>
          </w:p>
        </w:tc>
      </w:tr>
      <w:tr w:rsidR="00E501DF">
        <w:trPr>
          <w:trHeight w:val="369"/>
          <w:tblHeader/>
          <w:jc w:val="center"/>
        </w:trPr>
        <w:tc>
          <w:tcPr>
            <w:tcW w:w="515" w:type="pct"/>
            <w:vMerge/>
          </w:tcPr>
          <w:p w:rsidR="00E501DF" w:rsidRDefault="00E501DF"/>
        </w:tc>
        <w:tc>
          <w:tcPr>
            <w:tcW w:w="1035" w:type="pct"/>
            <w:vAlign w:val="center"/>
          </w:tcPr>
          <w:p w:rsidR="00E501DF" w:rsidRDefault="00ED0AF4">
            <w:pPr>
              <w:pStyle w:val="1"/>
            </w:pPr>
            <w:r>
              <w:rPr>
                <w:rFonts w:hint="eastAsia"/>
              </w:rPr>
              <w:t>科目编码</w:t>
            </w:r>
          </w:p>
        </w:tc>
        <w:tc>
          <w:tcPr>
            <w:tcW w:w="956" w:type="pct"/>
            <w:vAlign w:val="center"/>
          </w:tcPr>
          <w:p w:rsidR="00E501DF" w:rsidRDefault="00ED0AF4">
            <w:pPr>
              <w:pStyle w:val="1"/>
            </w:pPr>
            <w:r>
              <w:rPr>
                <w:rFonts w:hint="eastAsia"/>
              </w:rPr>
              <w:t>科目名称</w:t>
            </w:r>
          </w:p>
        </w:tc>
        <w:tc>
          <w:tcPr>
            <w:tcW w:w="1182" w:type="pct"/>
            <w:vAlign w:val="center"/>
          </w:tcPr>
          <w:p w:rsidR="00E501DF" w:rsidRDefault="00ED0AF4">
            <w:pPr>
              <w:pStyle w:val="1"/>
            </w:pPr>
            <w:r>
              <w:rPr>
                <w:rFonts w:hint="eastAsia"/>
              </w:rPr>
              <w:t>合计</w:t>
            </w:r>
          </w:p>
        </w:tc>
        <w:tc>
          <w:tcPr>
            <w:tcW w:w="633" w:type="pct"/>
            <w:vAlign w:val="center"/>
          </w:tcPr>
          <w:p w:rsidR="00E501DF" w:rsidRDefault="00ED0AF4">
            <w:pPr>
              <w:pStyle w:val="1"/>
            </w:pPr>
            <w:r>
              <w:rPr>
                <w:rFonts w:hint="eastAsia"/>
              </w:rPr>
              <w:t>人员经费</w:t>
            </w:r>
          </w:p>
        </w:tc>
        <w:tc>
          <w:tcPr>
            <w:tcW w:w="677" w:type="pct"/>
            <w:vAlign w:val="center"/>
          </w:tcPr>
          <w:p w:rsidR="00E501DF" w:rsidRDefault="00ED0AF4">
            <w:pPr>
              <w:pStyle w:val="1"/>
            </w:pPr>
            <w:r>
              <w:rPr>
                <w:rFonts w:hint="eastAsia"/>
              </w:rPr>
              <w:t>公用经费</w:t>
            </w:r>
          </w:p>
        </w:tc>
      </w:tr>
      <w:tr w:rsidR="00E501DF">
        <w:trPr>
          <w:trHeight w:val="369"/>
          <w:tblHeader/>
          <w:jc w:val="center"/>
        </w:trPr>
        <w:tc>
          <w:tcPr>
            <w:tcW w:w="515" w:type="pct"/>
            <w:vAlign w:val="center"/>
          </w:tcPr>
          <w:p w:rsidR="00E501DF" w:rsidRDefault="00ED0AF4">
            <w:pPr>
              <w:pStyle w:val="1"/>
            </w:pPr>
            <w:r>
              <w:rPr>
                <w:rFonts w:hint="eastAsia"/>
              </w:rPr>
              <w:t>栏次</w:t>
            </w:r>
          </w:p>
        </w:tc>
        <w:tc>
          <w:tcPr>
            <w:tcW w:w="1035" w:type="pct"/>
            <w:vAlign w:val="center"/>
          </w:tcPr>
          <w:p w:rsidR="00E501DF" w:rsidRDefault="00ED0AF4">
            <w:pPr>
              <w:pStyle w:val="1"/>
            </w:pPr>
            <w:r>
              <w:t>1</w:t>
            </w:r>
          </w:p>
        </w:tc>
        <w:tc>
          <w:tcPr>
            <w:tcW w:w="956" w:type="pct"/>
            <w:vAlign w:val="center"/>
          </w:tcPr>
          <w:p w:rsidR="00E501DF" w:rsidRDefault="00ED0AF4">
            <w:pPr>
              <w:pStyle w:val="1"/>
            </w:pPr>
            <w:r>
              <w:t>2</w:t>
            </w:r>
          </w:p>
        </w:tc>
        <w:tc>
          <w:tcPr>
            <w:tcW w:w="1182" w:type="pct"/>
            <w:vAlign w:val="center"/>
          </w:tcPr>
          <w:p w:rsidR="00E501DF" w:rsidRDefault="00ED0AF4">
            <w:pPr>
              <w:pStyle w:val="1"/>
            </w:pPr>
            <w:r>
              <w:t>3</w:t>
            </w:r>
          </w:p>
        </w:tc>
        <w:tc>
          <w:tcPr>
            <w:tcW w:w="633" w:type="pct"/>
            <w:vAlign w:val="center"/>
          </w:tcPr>
          <w:p w:rsidR="00E501DF" w:rsidRDefault="00ED0AF4">
            <w:pPr>
              <w:pStyle w:val="1"/>
            </w:pPr>
            <w:r>
              <w:t>4</w:t>
            </w:r>
          </w:p>
        </w:tc>
        <w:tc>
          <w:tcPr>
            <w:tcW w:w="677" w:type="pct"/>
            <w:vAlign w:val="center"/>
          </w:tcPr>
          <w:p w:rsidR="00E501DF" w:rsidRDefault="00ED0AF4">
            <w:pPr>
              <w:pStyle w:val="1"/>
            </w:pPr>
            <w:r>
              <w:t>5</w:t>
            </w:r>
          </w:p>
        </w:tc>
      </w:tr>
      <w:tr w:rsidR="00E501DF">
        <w:trPr>
          <w:trHeight w:val="369"/>
          <w:jc w:val="center"/>
        </w:trPr>
        <w:tc>
          <w:tcPr>
            <w:tcW w:w="515" w:type="pct"/>
            <w:vAlign w:val="center"/>
          </w:tcPr>
          <w:p w:rsidR="00E501DF" w:rsidRDefault="00E501DF">
            <w:pPr>
              <w:pStyle w:val="3"/>
            </w:pPr>
          </w:p>
        </w:tc>
        <w:tc>
          <w:tcPr>
            <w:tcW w:w="1035" w:type="pct"/>
            <w:vAlign w:val="center"/>
          </w:tcPr>
          <w:p w:rsidR="00E501DF" w:rsidRDefault="00E501DF">
            <w:pPr>
              <w:pStyle w:val="2"/>
            </w:pPr>
          </w:p>
        </w:tc>
        <w:tc>
          <w:tcPr>
            <w:tcW w:w="956" w:type="pct"/>
            <w:vAlign w:val="center"/>
          </w:tcPr>
          <w:p w:rsidR="00E501DF" w:rsidRDefault="00E501DF">
            <w:pPr>
              <w:pStyle w:val="2"/>
            </w:pPr>
          </w:p>
        </w:tc>
        <w:tc>
          <w:tcPr>
            <w:tcW w:w="1182" w:type="pct"/>
            <w:vAlign w:val="center"/>
          </w:tcPr>
          <w:p w:rsidR="00E501DF" w:rsidRDefault="00E501DF">
            <w:pPr>
              <w:pStyle w:val="4"/>
            </w:pPr>
          </w:p>
        </w:tc>
        <w:tc>
          <w:tcPr>
            <w:tcW w:w="633" w:type="pct"/>
            <w:vAlign w:val="center"/>
          </w:tcPr>
          <w:p w:rsidR="00E501DF" w:rsidRDefault="00E501DF">
            <w:pPr>
              <w:pStyle w:val="4"/>
            </w:pPr>
          </w:p>
        </w:tc>
        <w:tc>
          <w:tcPr>
            <w:tcW w:w="677" w:type="pct"/>
            <w:vAlign w:val="center"/>
          </w:tcPr>
          <w:p w:rsidR="00E501DF" w:rsidRDefault="00E501DF">
            <w:pPr>
              <w:pStyle w:val="4"/>
            </w:pPr>
          </w:p>
        </w:tc>
      </w:tr>
    </w:tbl>
    <w:p w:rsidR="00E501DF" w:rsidRDefault="00ED0AF4">
      <w:pPr>
        <w:ind w:firstLine="420"/>
        <w:sectPr w:rsidR="00E501DF">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注：无一般公共预算财政拨款基本支出预算，空表列示。</w:t>
      </w:r>
    </w:p>
    <w:p w:rsidR="00E501DF" w:rsidRDefault="00ED0AF4">
      <w:pPr>
        <w:jc w:val="center"/>
        <w:outlineLvl w:val="4"/>
      </w:pPr>
      <w:r>
        <w:rPr>
          <w:rFonts w:ascii="方正小标宋_GBK" w:eastAsia="方正小标宋_GBK" w:hAnsi="方正小标宋_GBK" w:cs="方正小标宋_GBK" w:hint="eastAsia"/>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501DF">
        <w:trPr>
          <w:trHeight w:val="369"/>
          <w:tblHeader/>
          <w:jc w:val="center"/>
        </w:trPr>
        <w:tc>
          <w:tcPr>
            <w:tcW w:w="14229" w:type="dxa"/>
            <w:gridSpan w:val="6"/>
            <w:tcBorders>
              <w:top w:val="single" w:sz="6" w:space="0" w:color="FFFFFF"/>
              <w:left w:val="single" w:sz="6" w:space="0" w:color="FFFFFF"/>
              <w:right w:val="single" w:sz="6" w:space="0" w:color="FFFFFF"/>
            </w:tcBorders>
            <w:vAlign w:val="center"/>
          </w:tcPr>
          <w:p w:rsidR="00E501DF" w:rsidRDefault="00ED0AF4">
            <w:pPr>
              <w:pStyle w:val="20"/>
            </w:pPr>
            <w:r>
              <w:t>451205228</w:t>
            </w:r>
            <w:r>
              <w:rPr>
                <w:rFonts w:hint="eastAsia"/>
              </w:rPr>
              <w:t>宁晋县公安局交通警察大队</w:t>
            </w:r>
            <w:r w:rsidR="004A051F">
              <w:rPr>
                <w:rFonts w:hint="eastAsia"/>
                <w:lang w:eastAsia="zh-CN"/>
              </w:rPr>
              <w:t xml:space="preserve">                         </w:t>
            </w:r>
            <w:r>
              <w:rPr>
                <w:rFonts w:hint="eastAsia"/>
              </w:rPr>
              <w:t>预算年度：</w:t>
            </w:r>
            <w:r>
              <w:t>202</w:t>
            </w:r>
            <w:r>
              <w:t>2</w:t>
            </w:r>
            <w:r w:rsidR="004A051F">
              <w:rPr>
                <w:rFonts w:hint="eastAsia"/>
                <w:lang w:eastAsia="zh-CN"/>
              </w:rPr>
              <w:t xml:space="preserve">                              </w:t>
            </w:r>
            <w:r>
              <w:rPr>
                <w:rFonts w:hint="eastAsia"/>
              </w:rPr>
              <w:t>单位：万元</w:t>
            </w:r>
          </w:p>
        </w:tc>
      </w:tr>
      <w:tr w:rsidR="00E501DF">
        <w:trPr>
          <w:trHeight w:val="369"/>
          <w:tblHeader/>
          <w:jc w:val="center"/>
        </w:trPr>
        <w:tc>
          <w:tcPr>
            <w:tcW w:w="850" w:type="dxa"/>
            <w:vMerge w:val="restart"/>
            <w:vAlign w:val="center"/>
          </w:tcPr>
          <w:p w:rsidR="00E501DF" w:rsidRDefault="00ED0AF4">
            <w:pPr>
              <w:pStyle w:val="1"/>
            </w:pPr>
            <w:r>
              <w:rPr>
                <w:rFonts w:hint="eastAsia"/>
              </w:rPr>
              <w:t>序号</w:t>
            </w:r>
          </w:p>
        </w:tc>
        <w:tc>
          <w:tcPr>
            <w:tcW w:w="5726" w:type="dxa"/>
            <w:gridSpan w:val="2"/>
            <w:vAlign w:val="center"/>
          </w:tcPr>
          <w:p w:rsidR="00E501DF" w:rsidRDefault="00ED0AF4">
            <w:pPr>
              <w:pStyle w:val="1"/>
            </w:pPr>
            <w:r>
              <w:rPr>
                <w:rFonts w:hint="eastAsia"/>
              </w:rPr>
              <w:t>功能分类科目</w:t>
            </w:r>
          </w:p>
        </w:tc>
        <w:tc>
          <w:tcPr>
            <w:tcW w:w="2551" w:type="dxa"/>
            <w:vAlign w:val="center"/>
          </w:tcPr>
          <w:p w:rsidR="00E501DF" w:rsidRDefault="00ED0AF4">
            <w:pPr>
              <w:pStyle w:val="1"/>
            </w:pPr>
            <w:r>
              <w:rPr>
                <w:rFonts w:hint="eastAsia"/>
              </w:rPr>
              <w:t>合计</w:t>
            </w:r>
          </w:p>
        </w:tc>
        <w:tc>
          <w:tcPr>
            <w:tcW w:w="2551" w:type="dxa"/>
            <w:vAlign w:val="center"/>
          </w:tcPr>
          <w:p w:rsidR="00E501DF" w:rsidRDefault="00ED0AF4">
            <w:pPr>
              <w:pStyle w:val="1"/>
            </w:pPr>
            <w:r>
              <w:rPr>
                <w:rFonts w:hint="eastAsia"/>
              </w:rPr>
              <w:t>基本支出</w:t>
            </w:r>
          </w:p>
        </w:tc>
        <w:tc>
          <w:tcPr>
            <w:tcW w:w="2551" w:type="dxa"/>
            <w:vAlign w:val="center"/>
          </w:tcPr>
          <w:p w:rsidR="00E501DF" w:rsidRDefault="00ED0AF4">
            <w:pPr>
              <w:pStyle w:val="1"/>
            </w:pPr>
            <w:r>
              <w:rPr>
                <w:rFonts w:hint="eastAsia"/>
              </w:rPr>
              <w:t>项目支出</w:t>
            </w:r>
          </w:p>
        </w:tc>
      </w:tr>
      <w:tr w:rsidR="00E501DF">
        <w:trPr>
          <w:trHeight w:val="369"/>
          <w:tblHeader/>
          <w:jc w:val="center"/>
        </w:trPr>
        <w:tc>
          <w:tcPr>
            <w:tcW w:w="850" w:type="dxa"/>
            <w:vMerge/>
          </w:tcPr>
          <w:p w:rsidR="00E501DF" w:rsidRDefault="00E501DF"/>
        </w:tc>
        <w:tc>
          <w:tcPr>
            <w:tcW w:w="1191" w:type="dxa"/>
            <w:vAlign w:val="center"/>
          </w:tcPr>
          <w:p w:rsidR="00E501DF" w:rsidRDefault="00ED0AF4">
            <w:pPr>
              <w:pStyle w:val="1"/>
            </w:pPr>
            <w:r>
              <w:rPr>
                <w:rFonts w:hint="eastAsia"/>
              </w:rPr>
              <w:t>科目编码</w:t>
            </w:r>
          </w:p>
        </w:tc>
        <w:tc>
          <w:tcPr>
            <w:tcW w:w="4535" w:type="dxa"/>
            <w:vAlign w:val="center"/>
          </w:tcPr>
          <w:p w:rsidR="00E501DF" w:rsidRDefault="00ED0AF4">
            <w:pPr>
              <w:pStyle w:val="1"/>
            </w:pPr>
            <w:r>
              <w:rPr>
                <w:rFonts w:hint="eastAsia"/>
              </w:rPr>
              <w:t>科目名称</w:t>
            </w:r>
          </w:p>
        </w:tc>
        <w:tc>
          <w:tcPr>
            <w:tcW w:w="2551" w:type="dxa"/>
            <w:vMerge w:val="restart"/>
          </w:tcPr>
          <w:p w:rsidR="00E501DF" w:rsidRDefault="00E501DF"/>
        </w:tc>
        <w:tc>
          <w:tcPr>
            <w:tcW w:w="2551" w:type="dxa"/>
            <w:vMerge w:val="restart"/>
          </w:tcPr>
          <w:p w:rsidR="00E501DF" w:rsidRDefault="00E501DF"/>
        </w:tc>
        <w:tc>
          <w:tcPr>
            <w:tcW w:w="2551" w:type="dxa"/>
            <w:vMerge w:val="restart"/>
          </w:tcPr>
          <w:p w:rsidR="00E501DF" w:rsidRDefault="00E501DF"/>
        </w:tc>
      </w:tr>
      <w:tr w:rsidR="00E501DF">
        <w:trPr>
          <w:trHeight w:val="369"/>
          <w:tblHeader/>
          <w:jc w:val="center"/>
        </w:trPr>
        <w:tc>
          <w:tcPr>
            <w:tcW w:w="850" w:type="dxa"/>
            <w:vAlign w:val="center"/>
          </w:tcPr>
          <w:p w:rsidR="00E501DF" w:rsidRDefault="00ED0AF4">
            <w:pPr>
              <w:pStyle w:val="1"/>
            </w:pPr>
            <w:r>
              <w:rPr>
                <w:rFonts w:hint="eastAsia"/>
              </w:rPr>
              <w:t>栏次</w:t>
            </w:r>
          </w:p>
        </w:tc>
        <w:tc>
          <w:tcPr>
            <w:tcW w:w="1191" w:type="dxa"/>
            <w:vAlign w:val="center"/>
          </w:tcPr>
          <w:p w:rsidR="00E501DF" w:rsidRDefault="00ED0AF4">
            <w:pPr>
              <w:pStyle w:val="1"/>
            </w:pPr>
            <w:r>
              <w:t>1</w:t>
            </w:r>
          </w:p>
        </w:tc>
        <w:tc>
          <w:tcPr>
            <w:tcW w:w="4535" w:type="dxa"/>
            <w:vAlign w:val="center"/>
          </w:tcPr>
          <w:p w:rsidR="00E501DF" w:rsidRDefault="00ED0AF4">
            <w:pPr>
              <w:pStyle w:val="1"/>
            </w:pPr>
            <w:r>
              <w:t>2</w:t>
            </w:r>
          </w:p>
        </w:tc>
        <w:tc>
          <w:tcPr>
            <w:tcW w:w="2551" w:type="dxa"/>
            <w:vAlign w:val="center"/>
          </w:tcPr>
          <w:p w:rsidR="00E501DF" w:rsidRDefault="00ED0AF4">
            <w:pPr>
              <w:pStyle w:val="1"/>
            </w:pPr>
            <w:r>
              <w:t>3</w:t>
            </w:r>
          </w:p>
        </w:tc>
        <w:tc>
          <w:tcPr>
            <w:tcW w:w="2551" w:type="dxa"/>
            <w:vAlign w:val="center"/>
          </w:tcPr>
          <w:p w:rsidR="00E501DF" w:rsidRDefault="00ED0AF4">
            <w:pPr>
              <w:pStyle w:val="1"/>
            </w:pPr>
            <w:r>
              <w:t>4</w:t>
            </w:r>
          </w:p>
        </w:tc>
        <w:tc>
          <w:tcPr>
            <w:tcW w:w="2551" w:type="dxa"/>
            <w:vAlign w:val="center"/>
          </w:tcPr>
          <w:p w:rsidR="00E501DF" w:rsidRDefault="00ED0AF4">
            <w:pPr>
              <w:pStyle w:val="1"/>
            </w:pPr>
            <w:r>
              <w:t>5</w:t>
            </w:r>
          </w:p>
        </w:tc>
      </w:tr>
      <w:tr w:rsidR="00E501DF">
        <w:trPr>
          <w:trHeight w:val="369"/>
          <w:jc w:val="center"/>
        </w:trPr>
        <w:tc>
          <w:tcPr>
            <w:tcW w:w="850" w:type="dxa"/>
            <w:vAlign w:val="center"/>
          </w:tcPr>
          <w:p w:rsidR="00E501DF" w:rsidRDefault="00E501DF">
            <w:pPr>
              <w:pStyle w:val="3"/>
            </w:pPr>
          </w:p>
        </w:tc>
        <w:tc>
          <w:tcPr>
            <w:tcW w:w="1191" w:type="dxa"/>
            <w:vAlign w:val="center"/>
          </w:tcPr>
          <w:p w:rsidR="00E501DF" w:rsidRDefault="00E501DF">
            <w:pPr>
              <w:pStyle w:val="2"/>
            </w:pPr>
          </w:p>
        </w:tc>
        <w:tc>
          <w:tcPr>
            <w:tcW w:w="4535" w:type="dxa"/>
            <w:vAlign w:val="center"/>
          </w:tcPr>
          <w:p w:rsidR="00E501DF" w:rsidRDefault="00E501DF">
            <w:pPr>
              <w:pStyle w:val="2"/>
            </w:pPr>
          </w:p>
        </w:tc>
        <w:tc>
          <w:tcPr>
            <w:tcW w:w="2551" w:type="dxa"/>
            <w:vAlign w:val="center"/>
          </w:tcPr>
          <w:p w:rsidR="00E501DF" w:rsidRDefault="00E501DF">
            <w:pPr>
              <w:pStyle w:val="4"/>
            </w:pPr>
          </w:p>
        </w:tc>
        <w:tc>
          <w:tcPr>
            <w:tcW w:w="2551" w:type="dxa"/>
            <w:vAlign w:val="center"/>
          </w:tcPr>
          <w:p w:rsidR="00E501DF" w:rsidRDefault="00E501DF">
            <w:pPr>
              <w:pStyle w:val="4"/>
            </w:pPr>
          </w:p>
        </w:tc>
        <w:tc>
          <w:tcPr>
            <w:tcW w:w="2551" w:type="dxa"/>
            <w:vAlign w:val="center"/>
          </w:tcPr>
          <w:p w:rsidR="00E501DF" w:rsidRDefault="00E501DF">
            <w:pPr>
              <w:pStyle w:val="4"/>
            </w:pPr>
          </w:p>
        </w:tc>
      </w:tr>
    </w:tbl>
    <w:p w:rsidR="00E501DF" w:rsidRDefault="00ED0AF4">
      <w:pPr>
        <w:ind w:firstLine="420"/>
        <w:sectPr w:rsidR="00E501DF">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注：无政府基金预算财政拨款预算，空表列示。</w:t>
      </w:r>
    </w:p>
    <w:p w:rsidR="00E501DF" w:rsidRDefault="00ED0AF4">
      <w:pPr>
        <w:jc w:val="center"/>
        <w:outlineLvl w:val="4"/>
      </w:pPr>
      <w:r>
        <w:rPr>
          <w:rFonts w:ascii="方正小标宋_GBK" w:eastAsia="方正小标宋_GBK" w:hAnsi="方正小标宋_GBK" w:cs="方正小标宋_GBK" w:hint="eastAsia"/>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501DF">
        <w:trPr>
          <w:trHeight w:val="369"/>
          <w:tblHeader/>
          <w:jc w:val="center"/>
        </w:trPr>
        <w:tc>
          <w:tcPr>
            <w:tcW w:w="14229" w:type="dxa"/>
            <w:gridSpan w:val="6"/>
            <w:tcBorders>
              <w:top w:val="single" w:sz="6" w:space="0" w:color="FFFFFF"/>
              <w:left w:val="single" w:sz="6" w:space="0" w:color="FFFFFF"/>
              <w:right w:val="single" w:sz="6" w:space="0" w:color="FFFFFF"/>
            </w:tcBorders>
            <w:vAlign w:val="center"/>
          </w:tcPr>
          <w:p w:rsidR="00E501DF" w:rsidRDefault="00ED0AF4">
            <w:pPr>
              <w:pStyle w:val="20"/>
            </w:pPr>
            <w:r>
              <w:t>451205228</w:t>
            </w:r>
            <w:r>
              <w:rPr>
                <w:rFonts w:hint="eastAsia"/>
              </w:rPr>
              <w:t>宁晋县公安局交通警察大队</w:t>
            </w:r>
            <w:r w:rsidR="00EE75EF">
              <w:rPr>
                <w:rFonts w:hint="eastAsia"/>
                <w:lang w:eastAsia="zh-CN"/>
              </w:rPr>
              <w:t xml:space="preserve">                  </w:t>
            </w:r>
            <w:r>
              <w:rPr>
                <w:rFonts w:hint="eastAsia"/>
              </w:rPr>
              <w:t>预算年度：</w:t>
            </w:r>
            <w:r>
              <w:t>2022</w:t>
            </w:r>
            <w:r w:rsidR="00EE75EF">
              <w:rPr>
                <w:rFonts w:hint="eastAsia"/>
                <w:lang w:eastAsia="zh-CN"/>
              </w:rPr>
              <w:t xml:space="preserve">                                     </w:t>
            </w:r>
            <w:r>
              <w:rPr>
                <w:rFonts w:hint="eastAsia"/>
              </w:rPr>
              <w:t>单位：万元</w:t>
            </w:r>
          </w:p>
        </w:tc>
      </w:tr>
      <w:tr w:rsidR="00E501DF">
        <w:trPr>
          <w:trHeight w:val="369"/>
          <w:tblHeader/>
          <w:jc w:val="center"/>
        </w:trPr>
        <w:tc>
          <w:tcPr>
            <w:tcW w:w="850" w:type="dxa"/>
            <w:vMerge w:val="restart"/>
            <w:vAlign w:val="center"/>
          </w:tcPr>
          <w:p w:rsidR="00E501DF" w:rsidRDefault="00ED0AF4">
            <w:pPr>
              <w:pStyle w:val="1"/>
            </w:pPr>
            <w:r>
              <w:rPr>
                <w:rFonts w:hint="eastAsia"/>
              </w:rPr>
              <w:t>序号</w:t>
            </w:r>
          </w:p>
        </w:tc>
        <w:tc>
          <w:tcPr>
            <w:tcW w:w="5726" w:type="dxa"/>
            <w:gridSpan w:val="2"/>
            <w:vAlign w:val="center"/>
          </w:tcPr>
          <w:p w:rsidR="00E501DF" w:rsidRDefault="00ED0AF4">
            <w:pPr>
              <w:pStyle w:val="1"/>
            </w:pPr>
            <w:r>
              <w:rPr>
                <w:rFonts w:hint="eastAsia"/>
              </w:rPr>
              <w:t>功能分类科目</w:t>
            </w:r>
          </w:p>
        </w:tc>
        <w:tc>
          <w:tcPr>
            <w:tcW w:w="2551" w:type="dxa"/>
            <w:vAlign w:val="center"/>
          </w:tcPr>
          <w:p w:rsidR="00E501DF" w:rsidRDefault="00ED0AF4">
            <w:pPr>
              <w:pStyle w:val="1"/>
            </w:pPr>
            <w:r>
              <w:rPr>
                <w:rFonts w:hint="eastAsia"/>
              </w:rPr>
              <w:t>合计</w:t>
            </w:r>
          </w:p>
        </w:tc>
        <w:tc>
          <w:tcPr>
            <w:tcW w:w="2551" w:type="dxa"/>
            <w:vAlign w:val="center"/>
          </w:tcPr>
          <w:p w:rsidR="00E501DF" w:rsidRDefault="00ED0AF4">
            <w:pPr>
              <w:pStyle w:val="1"/>
            </w:pPr>
            <w:r>
              <w:rPr>
                <w:rFonts w:hint="eastAsia"/>
              </w:rPr>
              <w:t>基本支出</w:t>
            </w:r>
          </w:p>
        </w:tc>
        <w:tc>
          <w:tcPr>
            <w:tcW w:w="2551" w:type="dxa"/>
            <w:vAlign w:val="center"/>
          </w:tcPr>
          <w:p w:rsidR="00E501DF" w:rsidRDefault="00ED0AF4">
            <w:pPr>
              <w:pStyle w:val="1"/>
            </w:pPr>
            <w:r>
              <w:rPr>
                <w:rFonts w:hint="eastAsia"/>
              </w:rPr>
              <w:t>项目支出</w:t>
            </w:r>
          </w:p>
        </w:tc>
      </w:tr>
      <w:tr w:rsidR="00E501DF">
        <w:trPr>
          <w:trHeight w:val="369"/>
          <w:tblHeader/>
          <w:jc w:val="center"/>
        </w:trPr>
        <w:tc>
          <w:tcPr>
            <w:tcW w:w="850" w:type="dxa"/>
            <w:vMerge/>
          </w:tcPr>
          <w:p w:rsidR="00E501DF" w:rsidRDefault="00E501DF"/>
        </w:tc>
        <w:tc>
          <w:tcPr>
            <w:tcW w:w="1191" w:type="dxa"/>
            <w:vAlign w:val="center"/>
          </w:tcPr>
          <w:p w:rsidR="00E501DF" w:rsidRDefault="00ED0AF4">
            <w:pPr>
              <w:pStyle w:val="1"/>
            </w:pPr>
            <w:r>
              <w:rPr>
                <w:rFonts w:hint="eastAsia"/>
              </w:rPr>
              <w:t>科目编码</w:t>
            </w:r>
          </w:p>
        </w:tc>
        <w:tc>
          <w:tcPr>
            <w:tcW w:w="4535" w:type="dxa"/>
            <w:vAlign w:val="center"/>
          </w:tcPr>
          <w:p w:rsidR="00E501DF" w:rsidRDefault="00ED0AF4">
            <w:pPr>
              <w:pStyle w:val="1"/>
            </w:pPr>
            <w:r>
              <w:rPr>
                <w:rFonts w:hint="eastAsia"/>
              </w:rPr>
              <w:t>科目名称</w:t>
            </w:r>
          </w:p>
        </w:tc>
        <w:tc>
          <w:tcPr>
            <w:tcW w:w="2551" w:type="dxa"/>
            <w:vMerge w:val="restart"/>
          </w:tcPr>
          <w:p w:rsidR="00E501DF" w:rsidRDefault="00E501DF"/>
        </w:tc>
        <w:tc>
          <w:tcPr>
            <w:tcW w:w="2551" w:type="dxa"/>
            <w:vMerge w:val="restart"/>
          </w:tcPr>
          <w:p w:rsidR="00E501DF" w:rsidRDefault="00E501DF"/>
        </w:tc>
        <w:tc>
          <w:tcPr>
            <w:tcW w:w="2551" w:type="dxa"/>
            <w:vMerge w:val="restart"/>
          </w:tcPr>
          <w:p w:rsidR="00E501DF" w:rsidRDefault="00E501DF"/>
        </w:tc>
      </w:tr>
      <w:tr w:rsidR="00E501DF">
        <w:trPr>
          <w:trHeight w:val="369"/>
          <w:tblHeader/>
          <w:jc w:val="center"/>
        </w:trPr>
        <w:tc>
          <w:tcPr>
            <w:tcW w:w="850" w:type="dxa"/>
            <w:vAlign w:val="center"/>
          </w:tcPr>
          <w:p w:rsidR="00E501DF" w:rsidRDefault="00ED0AF4">
            <w:pPr>
              <w:pStyle w:val="1"/>
            </w:pPr>
            <w:r>
              <w:rPr>
                <w:rFonts w:hint="eastAsia"/>
              </w:rPr>
              <w:t>栏次</w:t>
            </w:r>
          </w:p>
        </w:tc>
        <w:tc>
          <w:tcPr>
            <w:tcW w:w="1191" w:type="dxa"/>
            <w:vAlign w:val="center"/>
          </w:tcPr>
          <w:p w:rsidR="00E501DF" w:rsidRDefault="00ED0AF4">
            <w:pPr>
              <w:pStyle w:val="1"/>
            </w:pPr>
            <w:r>
              <w:t>1</w:t>
            </w:r>
          </w:p>
        </w:tc>
        <w:tc>
          <w:tcPr>
            <w:tcW w:w="4535" w:type="dxa"/>
            <w:vAlign w:val="center"/>
          </w:tcPr>
          <w:p w:rsidR="00E501DF" w:rsidRDefault="00ED0AF4">
            <w:pPr>
              <w:pStyle w:val="1"/>
            </w:pPr>
            <w:r>
              <w:t>2</w:t>
            </w:r>
          </w:p>
        </w:tc>
        <w:tc>
          <w:tcPr>
            <w:tcW w:w="2551" w:type="dxa"/>
            <w:vAlign w:val="center"/>
          </w:tcPr>
          <w:p w:rsidR="00E501DF" w:rsidRDefault="00ED0AF4">
            <w:pPr>
              <w:pStyle w:val="1"/>
            </w:pPr>
            <w:r>
              <w:t>3</w:t>
            </w:r>
          </w:p>
        </w:tc>
        <w:tc>
          <w:tcPr>
            <w:tcW w:w="2551" w:type="dxa"/>
            <w:vAlign w:val="center"/>
          </w:tcPr>
          <w:p w:rsidR="00E501DF" w:rsidRDefault="00ED0AF4">
            <w:pPr>
              <w:pStyle w:val="1"/>
            </w:pPr>
            <w:r>
              <w:t>4</w:t>
            </w:r>
          </w:p>
        </w:tc>
        <w:tc>
          <w:tcPr>
            <w:tcW w:w="2551" w:type="dxa"/>
            <w:vAlign w:val="center"/>
          </w:tcPr>
          <w:p w:rsidR="00E501DF" w:rsidRDefault="00ED0AF4">
            <w:pPr>
              <w:pStyle w:val="1"/>
            </w:pPr>
            <w:r>
              <w:t>5</w:t>
            </w:r>
          </w:p>
        </w:tc>
      </w:tr>
      <w:tr w:rsidR="00E501DF">
        <w:trPr>
          <w:trHeight w:val="369"/>
          <w:jc w:val="center"/>
        </w:trPr>
        <w:tc>
          <w:tcPr>
            <w:tcW w:w="850" w:type="dxa"/>
            <w:vAlign w:val="center"/>
          </w:tcPr>
          <w:p w:rsidR="00E501DF" w:rsidRDefault="00E501DF">
            <w:pPr>
              <w:pStyle w:val="3"/>
            </w:pPr>
          </w:p>
        </w:tc>
        <w:tc>
          <w:tcPr>
            <w:tcW w:w="1191" w:type="dxa"/>
            <w:vAlign w:val="center"/>
          </w:tcPr>
          <w:p w:rsidR="00E501DF" w:rsidRDefault="00E501DF">
            <w:pPr>
              <w:pStyle w:val="2"/>
            </w:pPr>
          </w:p>
        </w:tc>
        <w:tc>
          <w:tcPr>
            <w:tcW w:w="4535" w:type="dxa"/>
            <w:vAlign w:val="center"/>
          </w:tcPr>
          <w:p w:rsidR="00E501DF" w:rsidRDefault="00E501DF">
            <w:pPr>
              <w:pStyle w:val="2"/>
            </w:pPr>
          </w:p>
        </w:tc>
        <w:tc>
          <w:tcPr>
            <w:tcW w:w="2551" w:type="dxa"/>
            <w:vAlign w:val="center"/>
          </w:tcPr>
          <w:p w:rsidR="00E501DF" w:rsidRDefault="00E501DF">
            <w:pPr>
              <w:pStyle w:val="4"/>
            </w:pPr>
          </w:p>
        </w:tc>
        <w:tc>
          <w:tcPr>
            <w:tcW w:w="2551" w:type="dxa"/>
            <w:vAlign w:val="center"/>
          </w:tcPr>
          <w:p w:rsidR="00E501DF" w:rsidRDefault="00E501DF">
            <w:pPr>
              <w:pStyle w:val="4"/>
            </w:pPr>
          </w:p>
        </w:tc>
        <w:tc>
          <w:tcPr>
            <w:tcW w:w="2551" w:type="dxa"/>
            <w:vAlign w:val="center"/>
          </w:tcPr>
          <w:p w:rsidR="00E501DF" w:rsidRDefault="00E501DF">
            <w:pPr>
              <w:pStyle w:val="4"/>
            </w:pPr>
          </w:p>
        </w:tc>
      </w:tr>
    </w:tbl>
    <w:p w:rsidR="00E501DF" w:rsidRDefault="00ED0AF4">
      <w:pPr>
        <w:ind w:firstLine="420"/>
        <w:sectPr w:rsidR="00E501DF">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E501DF" w:rsidRDefault="00ED0AF4">
      <w:pPr>
        <w:jc w:val="center"/>
        <w:outlineLvl w:val="4"/>
      </w:pPr>
      <w:r>
        <w:rPr>
          <w:rFonts w:ascii="方正小标宋_GBK" w:eastAsia="方正小标宋_GBK" w:hAnsi="方正小标宋_GBK" w:cs="方正小标宋_GBK" w:hint="eastAsia"/>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E501DF">
        <w:trPr>
          <w:trHeight w:val="369"/>
          <w:tblHeader/>
          <w:jc w:val="center"/>
        </w:trPr>
        <w:tc>
          <w:tcPr>
            <w:tcW w:w="14173" w:type="dxa"/>
            <w:gridSpan w:val="6"/>
            <w:tcBorders>
              <w:top w:val="single" w:sz="6" w:space="0" w:color="FFFFFF"/>
              <w:left w:val="single" w:sz="6" w:space="0" w:color="FFFFFF"/>
              <w:right w:val="single" w:sz="6" w:space="0" w:color="FFFFFF"/>
            </w:tcBorders>
            <w:vAlign w:val="center"/>
          </w:tcPr>
          <w:p w:rsidR="00E501DF" w:rsidRDefault="00ED0AF4">
            <w:pPr>
              <w:pStyle w:val="20"/>
            </w:pPr>
            <w:r>
              <w:t>451205228</w:t>
            </w:r>
            <w:r>
              <w:rPr>
                <w:rFonts w:hint="eastAsia"/>
              </w:rPr>
              <w:t>宁晋县公安局交通警察大队</w:t>
            </w:r>
            <w:r w:rsidR="00EE75EF">
              <w:rPr>
                <w:rFonts w:hint="eastAsia"/>
                <w:lang w:eastAsia="zh-CN"/>
              </w:rPr>
              <w:t xml:space="preserve">              </w:t>
            </w:r>
            <w:r>
              <w:rPr>
                <w:rFonts w:hint="eastAsia"/>
              </w:rPr>
              <w:t>预算年度：</w:t>
            </w:r>
            <w:r>
              <w:t>2022</w:t>
            </w:r>
            <w:r w:rsidR="00EE75EF">
              <w:rPr>
                <w:rFonts w:hint="eastAsia"/>
                <w:lang w:eastAsia="zh-CN"/>
              </w:rPr>
              <w:t xml:space="preserve">                                      </w:t>
            </w:r>
            <w:r>
              <w:rPr>
                <w:rFonts w:hint="eastAsia"/>
              </w:rPr>
              <w:t>单位：万元</w:t>
            </w:r>
          </w:p>
        </w:tc>
      </w:tr>
      <w:tr w:rsidR="00E501DF">
        <w:trPr>
          <w:trHeight w:val="369"/>
          <w:tblHeader/>
          <w:jc w:val="center"/>
        </w:trPr>
        <w:tc>
          <w:tcPr>
            <w:tcW w:w="850" w:type="dxa"/>
            <w:vMerge w:val="restart"/>
            <w:vAlign w:val="center"/>
          </w:tcPr>
          <w:p w:rsidR="00E501DF" w:rsidRDefault="00ED0AF4">
            <w:pPr>
              <w:pStyle w:val="1"/>
            </w:pPr>
            <w:r>
              <w:rPr>
                <w:rFonts w:hint="eastAsia"/>
              </w:rPr>
              <w:t>序号</w:t>
            </w:r>
          </w:p>
        </w:tc>
        <w:tc>
          <w:tcPr>
            <w:tcW w:w="3798" w:type="dxa"/>
            <w:vMerge w:val="restart"/>
            <w:vAlign w:val="center"/>
          </w:tcPr>
          <w:p w:rsidR="00E501DF" w:rsidRDefault="00ED0AF4">
            <w:pPr>
              <w:pStyle w:val="1"/>
            </w:pPr>
            <w:r>
              <w:rPr>
                <w:rFonts w:hint="eastAsia"/>
              </w:rPr>
              <w:t>项目</w:t>
            </w:r>
          </w:p>
        </w:tc>
        <w:tc>
          <w:tcPr>
            <w:tcW w:w="9525" w:type="dxa"/>
            <w:gridSpan w:val="4"/>
            <w:vAlign w:val="center"/>
          </w:tcPr>
          <w:p w:rsidR="00E501DF" w:rsidRDefault="00ED0AF4">
            <w:pPr>
              <w:pStyle w:val="1"/>
            </w:pPr>
            <w:r>
              <w:rPr>
                <w:rFonts w:hint="eastAsia"/>
              </w:rPr>
              <w:t>资金性质</w:t>
            </w:r>
          </w:p>
        </w:tc>
      </w:tr>
      <w:tr w:rsidR="00E501DF">
        <w:trPr>
          <w:trHeight w:val="567"/>
          <w:tblHeader/>
          <w:jc w:val="center"/>
        </w:trPr>
        <w:tc>
          <w:tcPr>
            <w:tcW w:w="850" w:type="dxa"/>
            <w:vMerge/>
          </w:tcPr>
          <w:p w:rsidR="00E501DF" w:rsidRDefault="00E501DF"/>
        </w:tc>
        <w:tc>
          <w:tcPr>
            <w:tcW w:w="3798" w:type="dxa"/>
            <w:vMerge/>
          </w:tcPr>
          <w:p w:rsidR="00E501DF" w:rsidRDefault="00E501DF"/>
        </w:tc>
        <w:tc>
          <w:tcPr>
            <w:tcW w:w="2382" w:type="dxa"/>
            <w:vAlign w:val="center"/>
          </w:tcPr>
          <w:p w:rsidR="00E501DF" w:rsidRDefault="00ED0AF4">
            <w:pPr>
              <w:pStyle w:val="1"/>
            </w:pPr>
            <w:r>
              <w:rPr>
                <w:rFonts w:hint="eastAsia"/>
              </w:rPr>
              <w:t>合计</w:t>
            </w:r>
          </w:p>
        </w:tc>
        <w:tc>
          <w:tcPr>
            <w:tcW w:w="2381" w:type="dxa"/>
            <w:vAlign w:val="center"/>
          </w:tcPr>
          <w:p w:rsidR="00E501DF" w:rsidRDefault="00ED0AF4">
            <w:pPr>
              <w:pStyle w:val="1"/>
            </w:pPr>
            <w:r>
              <w:rPr>
                <w:rFonts w:hint="eastAsia"/>
              </w:rPr>
              <w:t>一般公共预算</w:t>
            </w:r>
            <w:r>
              <w:rPr>
                <w:rFonts w:hint="eastAsia"/>
              </w:rPr>
              <w:t>财政拨款</w:t>
            </w:r>
          </w:p>
        </w:tc>
        <w:tc>
          <w:tcPr>
            <w:tcW w:w="2381" w:type="dxa"/>
            <w:vAlign w:val="center"/>
          </w:tcPr>
          <w:p w:rsidR="00E501DF" w:rsidRDefault="00ED0AF4">
            <w:pPr>
              <w:pStyle w:val="1"/>
            </w:pPr>
            <w:r>
              <w:rPr>
                <w:rFonts w:hint="eastAsia"/>
              </w:rPr>
              <w:t>政府性基金预算拨款</w:t>
            </w:r>
          </w:p>
        </w:tc>
        <w:tc>
          <w:tcPr>
            <w:tcW w:w="2381" w:type="dxa"/>
            <w:vAlign w:val="center"/>
          </w:tcPr>
          <w:p w:rsidR="00E501DF" w:rsidRDefault="00ED0AF4">
            <w:pPr>
              <w:pStyle w:val="1"/>
            </w:pPr>
            <w:r>
              <w:rPr>
                <w:rFonts w:hint="eastAsia"/>
              </w:rPr>
              <w:t>国有资本经营预算财政拨款</w:t>
            </w:r>
          </w:p>
        </w:tc>
      </w:tr>
      <w:tr w:rsidR="00E501DF">
        <w:trPr>
          <w:trHeight w:val="567"/>
          <w:tblHeader/>
          <w:jc w:val="center"/>
        </w:trPr>
        <w:tc>
          <w:tcPr>
            <w:tcW w:w="850" w:type="dxa"/>
            <w:vAlign w:val="center"/>
          </w:tcPr>
          <w:p w:rsidR="00E501DF" w:rsidRDefault="00ED0AF4">
            <w:pPr>
              <w:pStyle w:val="1"/>
            </w:pPr>
            <w:r>
              <w:rPr>
                <w:rFonts w:hint="eastAsia"/>
              </w:rPr>
              <w:t>栏次</w:t>
            </w:r>
          </w:p>
        </w:tc>
        <w:tc>
          <w:tcPr>
            <w:tcW w:w="3798" w:type="dxa"/>
            <w:vAlign w:val="center"/>
          </w:tcPr>
          <w:p w:rsidR="00E501DF" w:rsidRDefault="00ED0AF4">
            <w:pPr>
              <w:pStyle w:val="1"/>
            </w:pPr>
            <w:r>
              <w:t>1</w:t>
            </w:r>
          </w:p>
        </w:tc>
        <w:tc>
          <w:tcPr>
            <w:tcW w:w="2382" w:type="dxa"/>
            <w:vAlign w:val="center"/>
          </w:tcPr>
          <w:p w:rsidR="00E501DF" w:rsidRDefault="00ED0AF4">
            <w:pPr>
              <w:pStyle w:val="1"/>
            </w:pPr>
            <w:r>
              <w:t>2</w:t>
            </w:r>
          </w:p>
        </w:tc>
        <w:tc>
          <w:tcPr>
            <w:tcW w:w="2381" w:type="dxa"/>
            <w:vAlign w:val="center"/>
          </w:tcPr>
          <w:p w:rsidR="00E501DF" w:rsidRDefault="00ED0AF4">
            <w:pPr>
              <w:pStyle w:val="1"/>
            </w:pPr>
            <w:r>
              <w:t>3</w:t>
            </w:r>
          </w:p>
        </w:tc>
        <w:tc>
          <w:tcPr>
            <w:tcW w:w="2381" w:type="dxa"/>
            <w:vAlign w:val="center"/>
          </w:tcPr>
          <w:p w:rsidR="00E501DF" w:rsidRDefault="00ED0AF4">
            <w:pPr>
              <w:pStyle w:val="1"/>
            </w:pPr>
            <w:r>
              <w:t>4</w:t>
            </w:r>
          </w:p>
        </w:tc>
        <w:tc>
          <w:tcPr>
            <w:tcW w:w="2381" w:type="dxa"/>
            <w:vAlign w:val="center"/>
          </w:tcPr>
          <w:p w:rsidR="00E501DF" w:rsidRDefault="00ED0AF4">
            <w:pPr>
              <w:pStyle w:val="1"/>
            </w:pPr>
            <w:r>
              <w:t>5</w:t>
            </w:r>
          </w:p>
        </w:tc>
      </w:tr>
      <w:tr w:rsidR="00E501DF">
        <w:trPr>
          <w:trHeight w:val="567"/>
          <w:jc w:val="center"/>
        </w:trPr>
        <w:tc>
          <w:tcPr>
            <w:tcW w:w="850" w:type="dxa"/>
            <w:vAlign w:val="center"/>
          </w:tcPr>
          <w:p w:rsidR="00E501DF" w:rsidRDefault="00E501DF">
            <w:pPr>
              <w:pStyle w:val="3"/>
            </w:pPr>
          </w:p>
        </w:tc>
        <w:tc>
          <w:tcPr>
            <w:tcW w:w="3798" w:type="dxa"/>
            <w:vAlign w:val="center"/>
          </w:tcPr>
          <w:p w:rsidR="00E501DF" w:rsidRDefault="00E501DF">
            <w:pPr>
              <w:pStyle w:val="2"/>
            </w:pPr>
          </w:p>
        </w:tc>
        <w:tc>
          <w:tcPr>
            <w:tcW w:w="2382" w:type="dxa"/>
            <w:vAlign w:val="center"/>
          </w:tcPr>
          <w:p w:rsidR="00E501DF" w:rsidRDefault="00E501DF">
            <w:pPr>
              <w:pStyle w:val="4"/>
            </w:pPr>
          </w:p>
        </w:tc>
        <w:tc>
          <w:tcPr>
            <w:tcW w:w="2381" w:type="dxa"/>
            <w:vAlign w:val="center"/>
          </w:tcPr>
          <w:p w:rsidR="00E501DF" w:rsidRDefault="00E501DF">
            <w:pPr>
              <w:pStyle w:val="4"/>
            </w:pPr>
          </w:p>
        </w:tc>
        <w:tc>
          <w:tcPr>
            <w:tcW w:w="2381" w:type="dxa"/>
            <w:vAlign w:val="center"/>
          </w:tcPr>
          <w:p w:rsidR="00E501DF" w:rsidRDefault="00E501DF">
            <w:pPr>
              <w:pStyle w:val="4"/>
            </w:pPr>
          </w:p>
        </w:tc>
        <w:tc>
          <w:tcPr>
            <w:tcW w:w="2381" w:type="dxa"/>
            <w:vAlign w:val="center"/>
          </w:tcPr>
          <w:p w:rsidR="00E501DF" w:rsidRDefault="00E501DF">
            <w:pPr>
              <w:pStyle w:val="4"/>
            </w:pPr>
          </w:p>
        </w:tc>
      </w:tr>
    </w:tbl>
    <w:p w:rsidR="00E501DF" w:rsidRDefault="00ED0AF4">
      <w:pPr>
        <w:ind w:firstLine="420"/>
        <w:sectPr w:rsidR="00E501DF">
          <w:pgSz w:w="16840" w:h="11900" w:orient="landscape"/>
          <w:pgMar w:top="1361" w:right="1020" w:bottom="1361" w:left="1020" w:header="720" w:footer="720" w:gutter="0"/>
          <w:cols w:space="720"/>
        </w:sectPr>
      </w:pPr>
      <w:r>
        <w:rPr>
          <w:rFonts w:ascii="方正书宋_GBK" w:eastAsia="方正书宋_GBK" w:hAnsi="方正书宋_GBK" w:cs="方正书宋_GBK" w:hint="eastAsia"/>
          <w:color w:val="000000"/>
          <w:sz w:val="21"/>
        </w:rPr>
        <w:t>注：无财政拨款“三公”经费支出表预算，空表列示。</w:t>
      </w:r>
    </w:p>
    <w:p w:rsidR="00E501DF" w:rsidRDefault="00ED0AF4">
      <w:pPr>
        <w:jc w:val="center"/>
        <w:outlineLvl w:val="4"/>
      </w:pPr>
      <w:r>
        <w:rPr>
          <w:rFonts w:ascii="方正小标宋_GBK" w:eastAsia="方正小标宋_GBK" w:hAnsi="方正小标宋_GBK" w:cs="方正小标宋_GBK" w:hint="eastAsia"/>
          <w:color w:val="000000"/>
          <w:sz w:val="44"/>
        </w:rPr>
        <w:lastRenderedPageBreak/>
        <w:t>宁晋县公安局交通警察大队</w:t>
      </w:r>
      <w:r>
        <w:rPr>
          <w:rFonts w:ascii="方正小标宋_GBK" w:eastAsia="方正小标宋_GBK" w:hAnsi="方正小标宋_GBK" w:cs="方正小标宋_GBK"/>
          <w:color w:val="000000"/>
          <w:sz w:val="44"/>
        </w:rPr>
        <w:t>2022</w:t>
      </w:r>
      <w:r>
        <w:rPr>
          <w:rFonts w:ascii="方正小标宋_GBK" w:eastAsia="方正小标宋_GBK" w:hAnsi="方正小标宋_GBK" w:cs="方正小标宋_GBK" w:hint="eastAsia"/>
          <w:color w:val="000000"/>
          <w:sz w:val="44"/>
        </w:rPr>
        <w:t>年单位预算信息公开情况说明</w:t>
      </w:r>
    </w:p>
    <w:p w:rsidR="00E501DF" w:rsidRDefault="00ED0AF4">
      <w:pPr>
        <w:spacing w:line="500" w:lineRule="exact"/>
        <w:ind w:firstLine="560"/>
      </w:pPr>
      <w:r>
        <w:rPr>
          <w:rFonts w:eastAsia="方正仿宋_GBK" w:hint="eastAsia"/>
          <w:color w:val="000000"/>
          <w:sz w:val="28"/>
        </w:rPr>
        <w:t>按照《预算法》、《地方预决算公开操作规程》和《关于进一步推进预算公开工作的实施意见》规定，现将宁晋县公安局交通警察大队</w:t>
      </w:r>
      <w:r>
        <w:rPr>
          <w:rFonts w:eastAsia="方正仿宋_GBK"/>
          <w:color w:val="000000"/>
          <w:sz w:val="28"/>
        </w:rPr>
        <w:t>2022</w:t>
      </w:r>
      <w:r>
        <w:rPr>
          <w:rFonts w:eastAsia="方正仿宋_GBK" w:hint="eastAsia"/>
          <w:color w:val="000000"/>
          <w:sz w:val="28"/>
        </w:rPr>
        <w:t>年单位预算公开如下：</w:t>
      </w:r>
    </w:p>
    <w:p w:rsidR="00E501DF" w:rsidRDefault="00ED0AF4">
      <w:pPr>
        <w:spacing w:before="10" w:after="10"/>
        <w:ind w:firstLine="640"/>
        <w:outlineLvl w:val="5"/>
      </w:pPr>
      <w:r>
        <w:rPr>
          <w:rFonts w:ascii="黑体" w:eastAsia="黑体" w:hAnsi="黑体" w:cs="黑体" w:hint="eastAsia"/>
          <w:color w:val="000000"/>
          <w:sz w:val="32"/>
        </w:rPr>
        <w:t>一、单位职责及机构设置情况</w:t>
      </w:r>
    </w:p>
    <w:p w:rsidR="00E501DF" w:rsidRDefault="00ED0AF4">
      <w:pPr>
        <w:ind w:firstLine="640"/>
      </w:pPr>
      <w:r>
        <w:rPr>
          <w:rFonts w:ascii="方正楷体_GBK" w:eastAsia="方正楷体_GBK" w:hAnsi="方正楷体_GBK" w:cs="方正楷体_GBK" w:hint="eastAsia"/>
          <w:b/>
          <w:color w:val="000000"/>
          <w:sz w:val="32"/>
        </w:rPr>
        <w:t>单位职责：</w:t>
      </w:r>
    </w:p>
    <w:p w:rsidR="00E501DF" w:rsidRDefault="00ED0AF4">
      <w:pPr>
        <w:pStyle w:val="-"/>
      </w:pPr>
      <w:r>
        <w:rPr>
          <w:rFonts w:hint="eastAsia"/>
        </w:rPr>
        <w:t>（一）指导协调全县道路交通管理工作：</w:t>
      </w:r>
    </w:p>
    <w:p w:rsidR="00E501DF" w:rsidRDefault="00ED0AF4">
      <w:pPr>
        <w:pStyle w:val="-"/>
      </w:pPr>
      <w:r>
        <w:rPr>
          <w:rFonts w:hint="eastAsia"/>
        </w:rPr>
        <w:t>（二）负责指挥协调道路交通管理工作；</w:t>
      </w:r>
    </w:p>
    <w:p w:rsidR="00E501DF" w:rsidRDefault="00ED0AF4">
      <w:pPr>
        <w:pStyle w:val="-"/>
      </w:pPr>
      <w:r>
        <w:rPr>
          <w:rFonts w:hint="eastAsia"/>
        </w:rPr>
        <w:t>（三）负责执法区域内道路交通秩序管理、公路治安秩序管理工作；</w:t>
      </w:r>
    </w:p>
    <w:p w:rsidR="00E501DF" w:rsidRDefault="00ED0AF4">
      <w:pPr>
        <w:pStyle w:val="-"/>
      </w:pPr>
      <w:r>
        <w:rPr>
          <w:rFonts w:hint="eastAsia"/>
        </w:rPr>
        <w:t>（四）按管理权限负责机动车和驾驶人的业务管理工作：</w:t>
      </w:r>
    </w:p>
    <w:p w:rsidR="00E501DF" w:rsidRDefault="00ED0AF4">
      <w:pPr>
        <w:pStyle w:val="-"/>
      </w:pPr>
      <w:r>
        <w:rPr>
          <w:rFonts w:hint="eastAsia"/>
        </w:rPr>
        <w:t>（五）负责处理执法区域内发生的道路交通事故，侦破交通肇事逃逸案件；</w:t>
      </w:r>
    </w:p>
    <w:p w:rsidR="00E501DF" w:rsidRDefault="00ED0AF4">
      <w:pPr>
        <w:pStyle w:val="-"/>
      </w:pPr>
      <w:r>
        <w:rPr>
          <w:rFonts w:hint="eastAsia"/>
        </w:rPr>
        <w:t>（六）负责辖区交通安全教育及各级交通安全组织的管理；</w:t>
      </w:r>
    </w:p>
    <w:p w:rsidR="00E501DF" w:rsidRDefault="00ED0AF4">
      <w:pPr>
        <w:pStyle w:val="-"/>
      </w:pPr>
      <w:r>
        <w:rPr>
          <w:rFonts w:hint="eastAsia"/>
        </w:rPr>
        <w:t>（七）对发生在辖区主干道路上的治安和刑事案件进行先期处置；</w:t>
      </w:r>
    </w:p>
    <w:p w:rsidR="00E501DF" w:rsidRDefault="00ED0AF4">
      <w:pPr>
        <w:pStyle w:val="-"/>
      </w:pPr>
      <w:r>
        <w:rPr>
          <w:rFonts w:hint="eastAsia"/>
        </w:rPr>
        <w:t>（八）加强道路治安巡查和防范，预防和制止违反治安管理的行为；</w:t>
      </w:r>
    </w:p>
    <w:p w:rsidR="00E501DF" w:rsidRDefault="00ED0AF4">
      <w:pPr>
        <w:pStyle w:val="-"/>
      </w:pPr>
      <w:r>
        <w:rPr>
          <w:rFonts w:hint="eastAsia"/>
        </w:rPr>
        <w:t>（九）打击车匪路霸；</w:t>
      </w:r>
    </w:p>
    <w:p w:rsidR="00E501DF" w:rsidRDefault="00ED0AF4">
      <w:pPr>
        <w:pStyle w:val="-"/>
      </w:pPr>
      <w:r>
        <w:rPr>
          <w:rFonts w:hint="eastAsia"/>
        </w:rPr>
        <w:t>（十）接收指挥中心指令，负责辖区内接出警；</w:t>
      </w:r>
    </w:p>
    <w:p w:rsidR="00E501DF" w:rsidRDefault="00ED0AF4">
      <w:pPr>
        <w:pStyle w:val="-"/>
      </w:pPr>
      <w:r>
        <w:rPr>
          <w:rFonts w:hint="eastAsia"/>
        </w:rPr>
        <w:t>（十一）接受群众报警和求助；</w:t>
      </w:r>
    </w:p>
    <w:p w:rsidR="00E501DF" w:rsidRDefault="00ED0AF4">
      <w:pPr>
        <w:pStyle w:val="-"/>
      </w:pPr>
      <w:r>
        <w:rPr>
          <w:rFonts w:hint="eastAsia"/>
        </w:rPr>
        <w:t>（十二）检查各类嫌疑车辆和相关人员；</w:t>
      </w:r>
    </w:p>
    <w:p w:rsidR="00E501DF" w:rsidRDefault="00ED0AF4">
      <w:pPr>
        <w:pStyle w:val="-"/>
      </w:pPr>
      <w:r>
        <w:rPr>
          <w:rFonts w:hint="eastAsia"/>
        </w:rPr>
        <w:t>（十三）按照指挥中心指令，堵截嫌疑车辆查缉逃犯；</w:t>
      </w:r>
    </w:p>
    <w:p w:rsidR="00E501DF" w:rsidRDefault="00ED0AF4">
      <w:pPr>
        <w:pStyle w:val="-"/>
      </w:pPr>
      <w:r>
        <w:rPr>
          <w:rFonts w:hint="eastAsia"/>
        </w:rPr>
        <w:lastRenderedPageBreak/>
        <w:t>（十四）对交通道路突发事件进行先期处置，警戒现场，疏导群众，维护秩序；</w:t>
      </w:r>
    </w:p>
    <w:p w:rsidR="00E501DF" w:rsidRDefault="00ED0AF4">
      <w:pPr>
        <w:pStyle w:val="-"/>
      </w:pPr>
      <w:r>
        <w:rPr>
          <w:rFonts w:hint="eastAsia"/>
        </w:rPr>
        <w:t>（十五）参加处置交通灾害事故，维护秩序、抢救人员和财物。</w:t>
      </w:r>
    </w:p>
    <w:p w:rsidR="00E501DF" w:rsidRDefault="00ED0AF4">
      <w:pPr>
        <w:ind w:firstLine="640"/>
      </w:pPr>
      <w:r>
        <w:rPr>
          <w:rFonts w:ascii="方正楷体_GBK" w:eastAsia="方正楷体_GBK" w:hAnsi="方正楷体_GBK" w:cs="方正楷体_GBK" w:hint="eastAsia"/>
          <w:b/>
          <w:color w:val="000000"/>
          <w:sz w:val="32"/>
        </w:rPr>
        <w:t>机构设置：</w:t>
      </w:r>
    </w:p>
    <w:p w:rsidR="00E501DF" w:rsidRDefault="00ED0AF4">
      <w:pPr>
        <w:jc w:val="center"/>
      </w:pPr>
      <w:r>
        <w:rPr>
          <w:rFonts w:ascii="方正小标宋_GBK" w:eastAsia="方正小标宋_GBK" w:hAnsi="方正小标宋_GBK" w:cs="方正小标宋_GBK" w:hint="eastAsia"/>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E501DF">
        <w:trPr>
          <w:trHeight w:val="567"/>
          <w:tblHeader/>
          <w:jc w:val="center"/>
        </w:trPr>
        <w:tc>
          <w:tcPr>
            <w:tcW w:w="5669" w:type="dxa"/>
            <w:vAlign w:val="center"/>
          </w:tcPr>
          <w:p w:rsidR="00E501DF" w:rsidRDefault="00ED0AF4">
            <w:pPr>
              <w:pStyle w:val="1"/>
            </w:pPr>
            <w:r>
              <w:rPr>
                <w:rFonts w:hint="eastAsia"/>
              </w:rPr>
              <w:t>单位名称</w:t>
            </w:r>
          </w:p>
        </w:tc>
        <w:tc>
          <w:tcPr>
            <w:tcW w:w="1843" w:type="dxa"/>
            <w:vAlign w:val="center"/>
          </w:tcPr>
          <w:p w:rsidR="00E501DF" w:rsidRDefault="00ED0AF4">
            <w:pPr>
              <w:pStyle w:val="1"/>
            </w:pPr>
            <w:r>
              <w:rPr>
                <w:rFonts w:hint="eastAsia"/>
              </w:rPr>
              <w:t>单位性质</w:t>
            </w:r>
          </w:p>
        </w:tc>
        <w:tc>
          <w:tcPr>
            <w:tcW w:w="2126" w:type="dxa"/>
            <w:vAlign w:val="center"/>
          </w:tcPr>
          <w:p w:rsidR="00E501DF" w:rsidRDefault="00ED0AF4">
            <w:pPr>
              <w:pStyle w:val="1"/>
            </w:pPr>
            <w:r>
              <w:rPr>
                <w:rFonts w:hint="eastAsia"/>
              </w:rPr>
              <w:t>单位规格</w:t>
            </w:r>
          </w:p>
        </w:tc>
        <w:tc>
          <w:tcPr>
            <w:tcW w:w="3827" w:type="dxa"/>
            <w:vAlign w:val="center"/>
          </w:tcPr>
          <w:p w:rsidR="00E501DF" w:rsidRDefault="00ED0AF4">
            <w:pPr>
              <w:pStyle w:val="1"/>
            </w:pPr>
            <w:r>
              <w:rPr>
                <w:rFonts w:hint="eastAsia"/>
              </w:rPr>
              <w:t>经费保障形式</w:t>
            </w:r>
          </w:p>
        </w:tc>
      </w:tr>
      <w:tr w:rsidR="00E501DF">
        <w:trPr>
          <w:trHeight w:val="369"/>
          <w:jc w:val="center"/>
        </w:trPr>
        <w:tc>
          <w:tcPr>
            <w:tcW w:w="5669" w:type="dxa"/>
            <w:vAlign w:val="center"/>
          </w:tcPr>
          <w:p w:rsidR="00E501DF" w:rsidRDefault="00ED0AF4">
            <w:pPr>
              <w:pStyle w:val="2"/>
            </w:pPr>
            <w:r>
              <w:rPr>
                <w:rFonts w:hint="eastAsia"/>
              </w:rPr>
              <w:t>宁晋县公安局交通警察大队</w:t>
            </w:r>
          </w:p>
        </w:tc>
        <w:tc>
          <w:tcPr>
            <w:tcW w:w="1843" w:type="dxa"/>
            <w:vAlign w:val="center"/>
          </w:tcPr>
          <w:p w:rsidR="00E501DF" w:rsidRDefault="00ED0AF4">
            <w:pPr>
              <w:pStyle w:val="3"/>
            </w:pPr>
            <w:r>
              <w:rPr>
                <w:rFonts w:hint="eastAsia"/>
              </w:rPr>
              <w:t>行政</w:t>
            </w:r>
          </w:p>
        </w:tc>
        <w:tc>
          <w:tcPr>
            <w:tcW w:w="2126" w:type="dxa"/>
            <w:vAlign w:val="center"/>
          </w:tcPr>
          <w:p w:rsidR="00E501DF" w:rsidRDefault="00E501DF">
            <w:pPr>
              <w:pStyle w:val="3"/>
              <w:rPr>
                <w:lang w:eastAsia="zh-CN"/>
              </w:rPr>
            </w:pPr>
          </w:p>
        </w:tc>
        <w:tc>
          <w:tcPr>
            <w:tcW w:w="3827" w:type="dxa"/>
            <w:vAlign w:val="center"/>
          </w:tcPr>
          <w:p w:rsidR="00E501DF" w:rsidRDefault="00ED0AF4">
            <w:pPr>
              <w:pStyle w:val="3"/>
            </w:pPr>
            <w:r>
              <w:rPr>
                <w:rFonts w:hint="eastAsia"/>
              </w:rPr>
              <w:t>财政拨款</w:t>
            </w:r>
          </w:p>
        </w:tc>
      </w:tr>
    </w:tbl>
    <w:p w:rsidR="00E501DF" w:rsidRDefault="00ED0AF4">
      <w:pPr>
        <w:spacing w:before="10" w:after="10"/>
        <w:ind w:firstLine="640"/>
        <w:outlineLvl w:val="5"/>
      </w:pPr>
      <w:r>
        <w:rPr>
          <w:rFonts w:ascii="黑体" w:eastAsia="黑体" w:hAnsi="黑体" w:cs="黑体" w:hint="eastAsia"/>
          <w:color w:val="000000"/>
          <w:sz w:val="32"/>
        </w:rPr>
        <w:t>二、单位预算安排的总体情况</w:t>
      </w:r>
    </w:p>
    <w:p w:rsidR="00E501DF" w:rsidRDefault="00ED0AF4">
      <w:pPr>
        <w:spacing w:line="500" w:lineRule="exact"/>
        <w:ind w:firstLine="560"/>
      </w:pPr>
      <w:r>
        <w:rPr>
          <w:rFonts w:eastAsia="方正仿宋_GBK" w:hint="eastAsia"/>
          <w:color w:val="000000"/>
          <w:sz w:val="28"/>
        </w:rPr>
        <w:t>按照预算管理有关规定，目前我省单位预算的编制实行综合预算管理，即全部收入和支出都反映在预算中。</w:t>
      </w:r>
    </w:p>
    <w:p w:rsidR="00E501DF" w:rsidRDefault="00ED0AF4">
      <w:pPr>
        <w:pStyle w:val="-0"/>
      </w:pPr>
      <w:r>
        <w:t>1</w:t>
      </w:r>
      <w:r>
        <w:rPr>
          <w:rFonts w:hint="eastAsia"/>
        </w:rPr>
        <w:t>、收入说明</w:t>
      </w:r>
    </w:p>
    <w:p w:rsidR="00E501DF" w:rsidRDefault="00ED0AF4">
      <w:pPr>
        <w:pStyle w:val="-0"/>
      </w:pPr>
      <w:r>
        <w:rPr>
          <w:rFonts w:hint="eastAsia"/>
        </w:rPr>
        <w:t>反映本单位当年全部收入。</w:t>
      </w:r>
      <w:r>
        <w:t>2022</w:t>
      </w:r>
      <w:r>
        <w:rPr>
          <w:rFonts w:hint="eastAsia"/>
        </w:rPr>
        <w:t>年预算收入</w:t>
      </w:r>
      <w:r>
        <w:t>74</w:t>
      </w:r>
      <w:r>
        <w:rPr>
          <w:rFonts w:hint="eastAsia"/>
        </w:rPr>
        <w:t>万元，其中：一般公共预算收入</w:t>
      </w:r>
      <w:r>
        <w:t>74</w:t>
      </w:r>
      <w:r>
        <w:rPr>
          <w:rFonts w:hint="eastAsia"/>
        </w:rPr>
        <w:t>万元，基金预算收入</w:t>
      </w:r>
      <w:r>
        <w:t>0</w:t>
      </w:r>
      <w:r>
        <w:rPr>
          <w:rFonts w:hint="eastAsia"/>
        </w:rPr>
        <w:t>万元，国有资本经营预算收入</w:t>
      </w:r>
      <w:r>
        <w:t>0</w:t>
      </w:r>
      <w:r>
        <w:rPr>
          <w:rFonts w:hint="eastAsia"/>
        </w:rPr>
        <w:t>万元，财政专户核拨收入</w:t>
      </w:r>
      <w:r>
        <w:t>0</w:t>
      </w:r>
      <w:r>
        <w:rPr>
          <w:rFonts w:hint="eastAsia"/>
        </w:rPr>
        <w:t>万元，单位资金收入</w:t>
      </w:r>
      <w:r>
        <w:t>0</w:t>
      </w:r>
      <w:r>
        <w:rPr>
          <w:rFonts w:hint="eastAsia"/>
        </w:rPr>
        <w:t>万元，上年结转结余</w:t>
      </w:r>
      <w:r>
        <w:t>0</w:t>
      </w:r>
      <w:r>
        <w:rPr>
          <w:rFonts w:hint="eastAsia"/>
        </w:rPr>
        <w:t>万元。</w:t>
      </w:r>
    </w:p>
    <w:p w:rsidR="00E501DF" w:rsidRDefault="00ED0AF4">
      <w:pPr>
        <w:pStyle w:val="-0"/>
      </w:pPr>
      <w:r>
        <w:t>2</w:t>
      </w:r>
      <w:r>
        <w:rPr>
          <w:rFonts w:hint="eastAsia"/>
        </w:rPr>
        <w:t>、支出说明</w:t>
      </w:r>
    </w:p>
    <w:p w:rsidR="00E501DF" w:rsidRDefault="00ED0AF4">
      <w:pPr>
        <w:pStyle w:val="-0"/>
      </w:pPr>
      <w:r>
        <w:rPr>
          <w:rFonts w:hint="eastAsia"/>
        </w:rPr>
        <w:t>收支预算总表支出栏、基本支出表、项目支出表按经济分类和支出功能分类科目编制，反映河北省公安厅年度单位预算中支出预算的总体情况。</w:t>
      </w:r>
      <w:r>
        <w:t>2022</w:t>
      </w:r>
      <w:r>
        <w:rPr>
          <w:rFonts w:hint="eastAsia"/>
        </w:rPr>
        <w:t>年支出预算</w:t>
      </w:r>
      <w:r>
        <w:t>74</w:t>
      </w:r>
      <w:r>
        <w:rPr>
          <w:rFonts w:hint="eastAsia"/>
        </w:rPr>
        <w:t>万元，其中基本支出</w:t>
      </w:r>
      <w:r>
        <w:t>0</w:t>
      </w:r>
      <w:r>
        <w:rPr>
          <w:rFonts w:hint="eastAsia"/>
        </w:rPr>
        <w:t>万元，包括人员经费</w:t>
      </w:r>
      <w:r>
        <w:t>0</w:t>
      </w:r>
      <w:r>
        <w:rPr>
          <w:rFonts w:hint="eastAsia"/>
        </w:rPr>
        <w:t>万元和日常公用经费</w:t>
      </w:r>
      <w:r>
        <w:t>0</w:t>
      </w:r>
      <w:r>
        <w:rPr>
          <w:rFonts w:hint="eastAsia"/>
        </w:rPr>
        <w:t>万元；项目支出</w:t>
      </w:r>
      <w:r>
        <w:t>74</w:t>
      </w:r>
      <w:r>
        <w:rPr>
          <w:rFonts w:hint="eastAsia"/>
        </w:rPr>
        <w:t>万元主要为租赁费</w:t>
      </w:r>
      <w:r>
        <w:t>44.6</w:t>
      </w:r>
      <w:r>
        <w:rPr>
          <w:rFonts w:hint="eastAsia"/>
        </w:rPr>
        <w:t>万元、专用材料</w:t>
      </w:r>
      <w:r>
        <w:t>9.9</w:t>
      </w:r>
      <w:r>
        <w:rPr>
          <w:rFonts w:hint="eastAsia"/>
        </w:rPr>
        <w:t>万元、大型修缮</w:t>
      </w:r>
      <w:r>
        <w:t>19.5</w:t>
      </w:r>
      <w:r>
        <w:rPr>
          <w:rFonts w:hint="eastAsia"/>
        </w:rPr>
        <w:t>万元等。</w:t>
      </w:r>
    </w:p>
    <w:p w:rsidR="00E501DF" w:rsidRDefault="00ED0AF4">
      <w:pPr>
        <w:pStyle w:val="-0"/>
      </w:pPr>
      <w:r>
        <w:t>3</w:t>
      </w:r>
      <w:r>
        <w:rPr>
          <w:rFonts w:hint="eastAsia"/>
        </w:rPr>
        <w:t>、比上年增减情况</w:t>
      </w:r>
    </w:p>
    <w:p w:rsidR="00E501DF" w:rsidRDefault="00ED0AF4">
      <w:pPr>
        <w:pStyle w:val="-0"/>
      </w:pPr>
      <w:r>
        <w:t>2022</w:t>
      </w:r>
      <w:r>
        <w:rPr>
          <w:rFonts w:hint="eastAsia"/>
        </w:rPr>
        <w:t>年预算收支安排</w:t>
      </w:r>
      <w:r>
        <w:t>7</w:t>
      </w:r>
      <w:r>
        <w:t>4</w:t>
      </w:r>
      <w:r>
        <w:rPr>
          <w:rFonts w:hint="eastAsia"/>
        </w:rPr>
        <w:t>万元，较</w:t>
      </w:r>
      <w:r>
        <w:t>2021</w:t>
      </w:r>
      <w:r>
        <w:rPr>
          <w:rFonts w:hint="eastAsia"/>
        </w:rPr>
        <w:t>年预算减少</w:t>
      </w:r>
      <w:r>
        <w:t>17</w:t>
      </w:r>
      <w:r>
        <w:rPr>
          <w:rFonts w:hint="eastAsia"/>
        </w:rPr>
        <w:t>万元，其中：基本支出相比持平，无增减变化；项目支出减少</w:t>
      </w:r>
      <w:r>
        <w:t>17</w:t>
      </w:r>
      <w:r>
        <w:rPr>
          <w:rFonts w:hint="eastAsia"/>
        </w:rPr>
        <w:t>万元，主要为办公经费中水费、电费、维护费</w:t>
      </w:r>
      <w:r>
        <w:t>2022</w:t>
      </w:r>
      <w:r>
        <w:rPr>
          <w:rFonts w:hint="eastAsia"/>
        </w:rPr>
        <w:t>年未支出。</w:t>
      </w:r>
    </w:p>
    <w:p w:rsidR="00E501DF" w:rsidRDefault="00ED0AF4">
      <w:pPr>
        <w:spacing w:before="10" w:after="10"/>
        <w:ind w:firstLine="640"/>
        <w:outlineLvl w:val="5"/>
        <w:rPr>
          <w:rFonts w:ascii="黑体" w:eastAsia="黑体" w:hAnsi="黑体" w:cs="黑体" w:hint="eastAsia"/>
          <w:color w:val="000000"/>
          <w:sz w:val="32"/>
          <w:lang w:eastAsia="zh-CN"/>
        </w:rPr>
      </w:pPr>
      <w:r>
        <w:rPr>
          <w:rFonts w:ascii="黑体" w:eastAsia="黑体" w:hAnsi="黑体" w:cs="黑体" w:hint="eastAsia"/>
          <w:color w:val="000000"/>
          <w:sz w:val="32"/>
        </w:rPr>
        <w:t>三、机关运行经费安排情况</w:t>
      </w:r>
    </w:p>
    <w:p w:rsidR="00E501DF" w:rsidRDefault="001B2357" w:rsidP="001B2357">
      <w:pPr>
        <w:pStyle w:val="-3"/>
        <w:rPr>
          <w:rFonts w:hint="eastAsia"/>
        </w:rPr>
      </w:pPr>
      <w:r>
        <w:lastRenderedPageBreak/>
        <w:t>2022</w:t>
      </w:r>
      <w:r>
        <w:rPr>
          <w:rFonts w:ascii="方正仿宋_GBK"/>
        </w:rPr>
        <w:t>年，我</w:t>
      </w:r>
      <w:r>
        <w:rPr>
          <w:rFonts w:ascii="方正仿宋_GBK" w:hint="eastAsia"/>
        </w:rPr>
        <w:t>单位</w:t>
      </w:r>
      <w:r>
        <w:rPr>
          <w:rFonts w:ascii="方正仿宋_GBK"/>
        </w:rPr>
        <w:t>机关运行经费共计安排</w:t>
      </w:r>
      <w:r>
        <w:rPr>
          <w:rFonts w:hint="eastAsia"/>
        </w:rPr>
        <w:t>0</w:t>
      </w:r>
      <w:r>
        <w:rPr>
          <w:rFonts w:ascii="方正仿宋_GBK"/>
        </w:rPr>
        <w:t>万元，主要用于日常维修、办公用房水电费、办公用房取暖费、办公用房物业管理费等日常运行支出。</w:t>
      </w:r>
    </w:p>
    <w:p w:rsidR="00E501DF" w:rsidRDefault="00ED0AF4">
      <w:pPr>
        <w:spacing w:before="10" w:after="10"/>
        <w:ind w:firstLine="640"/>
        <w:outlineLvl w:val="5"/>
        <w:rPr>
          <w:rFonts w:ascii="黑体" w:eastAsia="黑体" w:hAnsi="黑体" w:cs="黑体" w:hint="eastAsia"/>
          <w:color w:val="000000"/>
          <w:sz w:val="32"/>
          <w:lang w:eastAsia="zh-CN"/>
        </w:rPr>
      </w:pPr>
      <w:r>
        <w:rPr>
          <w:rFonts w:ascii="黑体" w:eastAsia="黑体" w:hAnsi="黑体" w:cs="黑体" w:hint="eastAsia"/>
          <w:color w:val="000000"/>
          <w:sz w:val="32"/>
        </w:rPr>
        <w:t>四、财政拨款“三公”经费预算情况及增减变化原因</w:t>
      </w:r>
    </w:p>
    <w:p w:rsidR="001B2357" w:rsidRDefault="001B2357" w:rsidP="001B2357">
      <w:pPr>
        <w:pStyle w:val="-4"/>
      </w:pPr>
      <w:r>
        <w:t>2022</w:t>
      </w:r>
      <w:r>
        <w:rPr>
          <w:rFonts w:ascii="方正仿宋_GBK"/>
        </w:rPr>
        <w:t>年，我</w:t>
      </w:r>
      <w:r>
        <w:rPr>
          <w:rFonts w:ascii="方正仿宋_GBK" w:hint="eastAsia"/>
        </w:rPr>
        <w:t>单位</w:t>
      </w:r>
      <w:r>
        <w:rPr>
          <w:rFonts w:ascii="方正仿宋_GBK"/>
        </w:rPr>
        <w:t>财政拨款</w:t>
      </w:r>
      <w:r>
        <w:t>“</w:t>
      </w:r>
      <w:r>
        <w:rPr>
          <w:rFonts w:ascii="方正仿宋_GBK"/>
        </w:rPr>
        <w:t>三公</w:t>
      </w:r>
      <w:r>
        <w:t>”</w:t>
      </w:r>
      <w:r>
        <w:rPr>
          <w:rFonts w:ascii="方正仿宋_GBK"/>
        </w:rPr>
        <w:t>经费预算安排</w:t>
      </w:r>
      <w:r>
        <w:rPr>
          <w:rFonts w:hint="eastAsia"/>
        </w:rPr>
        <w:t>0</w:t>
      </w:r>
      <w:r>
        <w:rPr>
          <w:rFonts w:ascii="方正仿宋_GBK"/>
        </w:rPr>
        <w:t>万元，其中因公出国（境）费</w:t>
      </w:r>
      <w:r>
        <w:t>0</w:t>
      </w:r>
      <w:r>
        <w:rPr>
          <w:rFonts w:ascii="方正仿宋_GBK"/>
        </w:rPr>
        <w:t>万元；公务用车购置及运维费</w:t>
      </w:r>
      <w:r>
        <w:rPr>
          <w:rFonts w:hint="eastAsia"/>
        </w:rPr>
        <w:t>0</w:t>
      </w:r>
      <w:r>
        <w:rPr>
          <w:rFonts w:ascii="方正仿宋_GBK"/>
        </w:rPr>
        <w:t>万元（其中：公务用车购置费为</w:t>
      </w:r>
      <w:r>
        <w:t>0</w:t>
      </w:r>
      <w:r>
        <w:rPr>
          <w:rFonts w:ascii="方正仿宋_GBK"/>
        </w:rPr>
        <w:t>万元，公务用车运维费</w:t>
      </w:r>
      <w:r>
        <w:rPr>
          <w:rFonts w:hint="eastAsia"/>
        </w:rPr>
        <w:t>0</w:t>
      </w:r>
      <w:r>
        <w:rPr>
          <w:rFonts w:ascii="方正仿宋_GBK"/>
        </w:rPr>
        <w:t>万元</w:t>
      </w:r>
      <w:r>
        <w:t>)</w:t>
      </w:r>
      <w:r>
        <w:rPr>
          <w:rFonts w:ascii="方正仿宋_GBK"/>
        </w:rPr>
        <w:t>；公务接待费</w:t>
      </w:r>
      <w:r>
        <w:rPr>
          <w:rFonts w:hint="eastAsia"/>
        </w:rPr>
        <w:t>0</w:t>
      </w:r>
      <w:r>
        <w:rPr>
          <w:rFonts w:ascii="方正仿宋_GBK"/>
        </w:rPr>
        <w:t>万元。与</w:t>
      </w:r>
      <w:r>
        <w:rPr>
          <w:rFonts w:hint="eastAsia"/>
        </w:rPr>
        <w:t>2021</w:t>
      </w:r>
      <w:r>
        <w:rPr>
          <w:rFonts w:ascii="方正仿宋_GBK"/>
        </w:rPr>
        <w:t>年相比持平，无增减变化。</w:t>
      </w:r>
    </w:p>
    <w:p w:rsidR="00E501DF" w:rsidRDefault="00ED0AF4">
      <w:pPr>
        <w:spacing w:before="10" w:after="10"/>
        <w:ind w:firstLine="640"/>
        <w:outlineLvl w:val="5"/>
      </w:pPr>
      <w:r>
        <w:rPr>
          <w:rFonts w:ascii="黑体" w:eastAsia="黑体" w:hAnsi="黑体" w:cs="黑体" w:hint="eastAsia"/>
          <w:color w:val="000000"/>
          <w:sz w:val="32"/>
        </w:rPr>
        <w:t>五、预算绩效信息</w:t>
      </w:r>
    </w:p>
    <w:p w:rsidR="00E501DF" w:rsidRDefault="00ED0AF4">
      <w:pPr>
        <w:pStyle w:val="Normal43419e1c-6610-4e18-906f-5297ec0cd347"/>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hint="eastAsia"/>
          <w:b/>
          <w:color w:val="000000"/>
          <w:sz w:val="28"/>
        </w:rPr>
        <w:t>、市县交管业务费绩效目标表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501DF">
        <w:trPr>
          <w:trHeight w:val="397"/>
          <w:jc w:val="center"/>
        </w:trPr>
        <w:tc>
          <w:tcPr>
            <w:tcW w:w="1417" w:type="dxa"/>
            <w:tcBorders>
              <w:top w:val="single" w:sz="6" w:space="0" w:color="000000"/>
              <w:bottom w:val="single" w:sz="6" w:space="0" w:color="FFFFFF"/>
            </w:tcBorders>
            <w:vAlign w:val="center"/>
          </w:tcPr>
          <w:p w:rsidR="00E501DF" w:rsidRDefault="00ED0AF4">
            <w:pPr>
              <w:pStyle w:val="133554144-1a84-49c9-8add-de86f631520b"/>
            </w:pPr>
            <w:r>
              <w:rPr>
                <w:rFonts w:hint="eastAsia"/>
              </w:rPr>
              <w:t>绩效目标</w:t>
            </w:r>
          </w:p>
        </w:tc>
        <w:tc>
          <w:tcPr>
            <w:tcW w:w="12756" w:type="dxa"/>
            <w:tcBorders>
              <w:top w:val="single" w:sz="6" w:space="0" w:color="000000"/>
              <w:bottom w:val="single" w:sz="6" w:space="0" w:color="FFFFFF"/>
            </w:tcBorders>
            <w:vAlign w:val="center"/>
          </w:tcPr>
          <w:p w:rsidR="00E501DF" w:rsidRDefault="00ED0AF4">
            <w:pPr>
              <w:pStyle w:val="2202cd016-23e1-4718-bf92-d6a84ce11561"/>
            </w:pPr>
            <w:r>
              <w:t>1.1.</w:t>
            </w:r>
            <w:r>
              <w:rPr>
                <w:rFonts w:hint="eastAsia"/>
              </w:rPr>
              <w:t>目标内容</w:t>
            </w:r>
            <w:r>
              <w:t>1</w:t>
            </w:r>
            <w:r>
              <w:rPr>
                <w:rFonts w:hint="eastAsia"/>
              </w:rPr>
              <w:t>提高全县交通事故处理工作规范化，加强交通法制建设与安全宣传力度；强化交警的宗旨意识，提高执法水平和管理服务社会能力，为交管事业健康发展提供各项有力保障；通过设备维护，保障设备、系统的正常运转，确保交管业务正常开展。</w:t>
            </w:r>
          </w:p>
        </w:tc>
      </w:tr>
    </w:tbl>
    <w:p w:rsidR="00E501DF" w:rsidRDefault="00E501DF">
      <w:pPr>
        <w:pStyle w:val="Normal43419e1c-6610-4e18-906f-5297ec0cd347"/>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501DF">
        <w:trPr>
          <w:trHeight w:val="397"/>
          <w:tblHeader/>
          <w:jc w:val="center"/>
        </w:trPr>
        <w:tc>
          <w:tcPr>
            <w:tcW w:w="1417" w:type="dxa"/>
            <w:vAlign w:val="center"/>
          </w:tcPr>
          <w:p w:rsidR="00E501DF" w:rsidRDefault="00ED0AF4">
            <w:pPr>
              <w:pStyle w:val="133554144-1a84-49c9-8add-de86f631520b"/>
            </w:pPr>
            <w:r>
              <w:rPr>
                <w:rFonts w:hint="eastAsia"/>
              </w:rPr>
              <w:t>一级指标</w:t>
            </w:r>
          </w:p>
        </w:tc>
        <w:tc>
          <w:tcPr>
            <w:tcW w:w="2268" w:type="dxa"/>
            <w:vAlign w:val="center"/>
          </w:tcPr>
          <w:p w:rsidR="00E501DF" w:rsidRDefault="00ED0AF4">
            <w:pPr>
              <w:pStyle w:val="133554144-1a84-49c9-8add-de86f631520b"/>
            </w:pPr>
            <w:r>
              <w:rPr>
                <w:rFonts w:hint="eastAsia"/>
              </w:rPr>
              <w:t>二级指标</w:t>
            </w:r>
          </w:p>
        </w:tc>
        <w:tc>
          <w:tcPr>
            <w:tcW w:w="2835" w:type="dxa"/>
            <w:vAlign w:val="center"/>
          </w:tcPr>
          <w:p w:rsidR="00E501DF" w:rsidRDefault="00ED0AF4">
            <w:pPr>
              <w:pStyle w:val="133554144-1a84-49c9-8add-de86f631520b"/>
            </w:pPr>
            <w:r>
              <w:rPr>
                <w:rFonts w:hint="eastAsia"/>
              </w:rPr>
              <w:t>三级指标</w:t>
            </w:r>
          </w:p>
        </w:tc>
        <w:tc>
          <w:tcPr>
            <w:tcW w:w="2835" w:type="dxa"/>
            <w:vAlign w:val="center"/>
          </w:tcPr>
          <w:p w:rsidR="00E501DF" w:rsidRDefault="00ED0AF4">
            <w:pPr>
              <w:pStyle w:val="133554144-1a84-49c9-8add-de86f631520b"/>
            </w:pPr>
            <w:r>
              <w:rPr>
                <w:rFonts w:hint="eastAsia"/>
              </w:rPr>
              <w:t>绩效指标描述</w:t>
            </w:r>
          </w:p>
        </w:tc>
        <w:tc>
          <w:tcPr>
            <w:tcW w:w="2551" w:type="dxa"/>
            <w:vAlign w:val="center"/>
          </w:tcPr>
          <w:p w:rsidR="00E501DF" w:rsidRDefault="00ED0AF4">
            <w:pPr>
              <w:pStyle w:val="133554144-1a84-49c9-8add-de86f631520b"/>
            </w:pPr>
            <w:r>
              <w:rPr>
                <w:rFonts w:hint="eastAsia"/>
              </w:rPr>
              <w:t>指标值</w:t>
            </w:r>
          </w:p>
        </w:tc>
        <w:tc>
          <w:tcPr>
            <w:tcW w:w="2268" w:type="dxa"/>
            <w:vAlign w:val="center"/>
          </w:tcPr>
          <w:p w:rsidR="00E501DF" w:rsidRDefault="00ED0AF4">
            <w:pPr>
              <w:pStyle w:val="133554144-1a84-49c9-8add-de86f631520b"/>
            </w:pPr>
            <w:r>
              <w:rPr>
                <w:rFonts w:hint="eastAsia"/>
              </w:rPr>
              <w:t>指标值确定依据</w:t>
            </w:r>
          </w:p>
        </w:tc>
      </w:tr>
      <w:tr w:rsidR="00E501DF">
        <w:trPr>
          <w:trHeight w:val="397"/>
          <w:jc w:val="center"/>
        </w:trPr>
        <w:tc>
          <w:tcPr>
            <w:tcW w:w="1417" w:type="dxa"/>
            <w:vMerge w:val="restart"/>
            <w:vAlign w:val="center"/>
          </w:tcPr>
          <w:p w:rsidR="00E501DF" w:rsidRDefault="00ED0AF4">
            <w:pPr>
              <w:pStyle w:val="38b4f5b8e-adea-4d12-b39a-726201c4190e"/>
            </w:pPr>
            <w:r>
              <w:rPr>
                <w:rFonts w:hint="eastAsia"/>
              </w:rPr>
              <w:t>产出指标</w:t>
            </w:r>
          </w:p>
        </w:tc>
        <w:tc>
          <w:tcPr>
            <w:tcW w:w="2268" w:type="dxa"/>
            <w:vAlign w:val="center"/>
          </w:tcPr>
          <w:p w:rsidR="00E501DF" w:rsidRDefault="00ED0AF4">
            <w:pPr>
              <w:pStyle w:val="2202cd016-23e1-4718-bf92-d6a84ce11561"/>
            </w:pPr>
            <w:r>
              <w:rPr>
                <w:rFonts w:hint="eastAsia"/>
              </w:rPr>
              <w:t>数量指标</w:t>
            </w:r>
          </w:p>
        </w:tc>
        <w:tc>
          <w:tcPr>
            <w:tcW w:w="2835" w:type="dxa"/>
            <w:vAlign w:val="center"/>
          </w:tcPr>
          <w:p w:rsidR="00E501DF" w:rsidRDefault="00ED0AF4">
            <w:pPr>
              <w:pStyle w:val="2202cd016-23e1-4718-bf92-d6a84ce11561"/>
            </w:pPr>
            <w:r>
              <w:rPr>
                <w:rFonts w:hint="eastAsia"/>
              </w:rPr>
              <w:t>光纤租赁数量</w:t>
            </w:r>
          </w:p>
        </w:tc>
        <w:tc>
          <w:tcPr>
            <w:tcW w:w="2835" w:type="dxa"/>
            <w:vAlign w:val="center"/>
          </w:tcPr>
          <w:p w:rsidR="00E501DF" w:rsidRDefault="00ED0AF4">
            <w:pPr>
              <w:pStyle w:val="2202cd016-23e1-4718-bf92-d6a84ce11561"/>
            </w:pPr>
            <w:r>
              <w:rPr>
                <w:rFonts w:hint="eastAsia"/>
              </w:rPr>
              <w:t>电警、卡口租赁光纤数量</w:t>
            </w:r>
          </w:p>
        </w:tc>
        <w:tc>
          <w:tcPr>
            <w:tcW w:w="2551" w:type="dxa"/>
            <w:vAlign w:val="center"/>
          </w:tcPr>
          <w:p w:rsidR="00E501DF" w:rsidRDefault="00ED0AF4">
            <w:pPr>
              <w:pStyle w:val="2202cd016-23e1-4718-bf92-d6a84ce11561"/>
            </w:pPr>
            <w:r>
              <w:rPr>
                <w:rFonts w:hint="eastAsia"/>
              </w:rPr>
              <w:t>合同签订数量</w:t>
            </w:r>
          </w:p>
        </w:tc>
        <w:tc>
          <w:tcPr>
            <w:tcW w:w="2268" w:type="dxa"/>
            <w:vAlign w:val="center"/>
          </w:tcPr>
          <w:p w:rsidR="00E501DF" w:rsidRDefault="00ED0AF4">
            <w:pPr>
              <w:pStyle w:val="2202cd016-23e1-4718-bf92-d6a84ce11561"/>
            </w:pPr>
            <w:r>
              <w:rPr>
                <w:rFonts w:hint="eastAsia"/>
              </w:rPr>
              <w:t>广电网络公司合同数量</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数量指标</w:t>
            </w:r>
          </w:p>
        </w:tc>
        <w:tc>
          <w:tcPr>
            <w:tcW w:w="2835" w:type="dxa"/>
            <w:vAlign w:val="center"/>
          </w:tcPr>
          <w:p w:rsidR="00E501DF" w:rsidRDefault="00ED0AF4">
            <w:pPr>
              <w:pStyle w:val="2202cd016-23e1-4718-bf92-d6a84ce11561"/>
            </w:pPr>
            <w:r>
              <w:rPr>
                <w:rFonts w:hint="eastAsia"/>
              </w:rPr>
              <w:t>维护信号灯、监控设备的数量</w:t>
            </w:r>
          </w:p>
        </w:tc>
        <w:tc>
          <w:tcPr>
            <w:tcW w:w="2835" w:type="dxa"/>
            <w:vAlign w:val="center"/>
          </w:tcPr>
          <w:p w:rsidR="00E501DF" w:rsidRDefault="00ED0AF4">
            <w:pPr>
              <w:pStyle w:val="2202cd016-23e1-4718-bf92-d6a84ce11561"/>
            </w:pPr>
            <w:r>
              <w:t>1</w:t>
            </w:r>
            <w:r>
              <w:rPr>
                <w:rFonts w:hint="eastAsia"/>
              </w:rPr>
              <w:t>年内指挥中心实际维护信号灯、监控设备的数量</w:t>
            </w:r>
          </w:p>
        </w:tc>
        <w:tc>
          <w:tcPr>
            <w:tcW w:w="2551" w:type="dxa"/>
            <w:vAlign w:val="center"/>
          </w:tcPr>
          <w:p w:rsidR="00E501DF" w:rsidRDefault="00ED0AF4">
            <w:pPr>
              <w:pStyle w:val="2202cd016-23e1-4718-bf92-d6a84ce11561"/>
            </w:pPr>
            <w:r>
              <w:rPr>
                <w:rFonts w:hint="eastAsia"/>
              </w:rPr>
              <w:t>日常维修派工</w:t>
            </w:r>
          </w:p>
        </w:tc>
        <w:tc>
          <w:tcPr>
            <w:tcW w:w="2268" w:type="dxa"/>
            <w:vAlign w:val="center"/>
          </w:tcPr>
          <w:p w:rsidR="00E501DF" w:rsidRDefault="00ED0AF4">
            <w:pPr>
              <w:pStyle w:val="2202cd016-23e1-4718-bf92-d6a84ce11561"/>
            </w:pPr>
            <w:r>
              <w:rPr>
                <w:rFonts w:hint="eastAsia"/>
              </w:rPr>
              <w:t>指挥中心派工单总数</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数量指标</w:t>
            </w:r>
          </w:p>
        </w:tc>
        <w:tc>
          <w:tcPr>
            <w:tcW w:w="2835" w:type="dxa"/>
            <w:vAlign w:val="center"/>
          </w:tcPr>
          <w:p w:rsidR="00E501DF" w:rsidRDefault="00ED0AF4">
            <w:pPr>
              <w:pStyle w:val="2202cd016-23e1-4718-bf92-d6a84ce11561"/>
            </w:pPr>
            <w:r>
              <w:rPr>
                <w:rFonts w:hint="eastAsia"/>
              </w:rPr>
              <w:t>事故科鉴定嫌疑人批次</w:t>
            </w:r>
          </w:p>
        </w:tc>
        <w:tc>
          <w:tcPr>
            <w:tcW w:w="2835" w:type="dxa"/>
            <w:vAlign w:val="center"/>
          </w:tcPr>
          <w:p w:rsidR="00E501DF" w:rsidRDefault="00ED0AF4">
            <w:pPr>
              <w:pStyle w:val="2202cd016-23e1-4718-bf92-d6a84ce11561"/>
            </w:pPr>
            <w:r>
              <w:rPr>
                <w:rFonts w:hint="eastAsia"/>
              </w:rPr>
              <w:t>事故鉴定及血液鉴定检测人次</w:t>
            </w:r>
          </w:p>
        </w:tc>
        <w:tc>
          <w:tcPr>
            <w:tcW w:w="2551" w:type="dxa"/>
            <w:vAlign w:val="center"/>
          </w:tcPr>
          <w:p w:rsidR="00E501DF" w:rsidRDefault="00ED0AF4">
            <w:pPr>
              <w:pStyle w:val="2202cd016-23e1-4718-bf92-d6a84ce11561"/>
            </w:pPr>
            <w:r>
              <w:rPr>
                <w:rFonts w:hint="eastAsia"/>
              </w:rPr>
              <w:t>血液鉴定人数</w:t>
            </w:r>
          </w:p>
        </w:tc>
        <w:tc>
          <w:tcPr>
            <w:tcW w:w="2268" w:type="dxa"/>
            <w:vAlign w:val="center"/>
          </w:tcPr>
          <w:p w:rsidR="00E501DF" w:rsidRDefault="00ED0AF4">
            <w:pPr>
              <w:pStyle w:val="2202cd016-23e1-4718-bf92-d6a84ce11561"/>
            </w:pPr>
            <w:r>
              <w:rPr>
                <w:rFonts w:hint="eastAsia"/>
              </w:rPr>
              <w:t>血液鉴定明细表</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质量指标</w:t>
            </w:r>
          </w:p>
        </w:tc>
        <w:tc>
          <w:tcPr>
            <w:tcW w:w="2835" w:type="dxa"/>
            <w:vAlign w:val="center"/>
          </w:tcPr>
          <w:p w:rsidR="00E501DF" w:rsidRDefault="00ED0AF4">
            <w:pPr>
              <w:pStyle w:val="2202cd016-23e1-4718-bf92-d6a84ce11561"/>
            </w:pPr>
            <w:r>
              <w:rPr>
                <w:rFonts w:hint="eastAsia"/>
              </w:rPr>
              <w:t>质量合格率</w:t>
            </w:r>
          </w:p>
        </w:tc>
        <w:tc>
          <w:tcPr>
            <w:tcW w:w="2835" w:type="dxa"/>
            <w:vAlign w:val="center"/>
          </w:tcPr>
          <w:p w:rsidR="00E501DF" w:rsidRDefault="00ED0AF4">
            <w:pPr>
              <w:pStyle w:val="2202cd016-23e1-4718-bf92-d6a84ce11561"/>
            </w:pPr>
            <w:r>
              <w:rPr>
                <w:rFonts w:hint="eastAsia"/>
              </w:rPr>
              <w:t>保证信号灯及电子警察维修质量合格率</w:t>
            </w:r>
            <w:r>
              <w:t>100%</w:t>
            </w:r>
          </w:p>
        </w:tc>
        <w:tc>
          <w:tcPr>
            <w:tcW w:w="2551" w:type="dxa"/>
            <w:vAlign w:val="center"/>
          </w:tcPr>
          <w:p w:rsidR="00E501DF" w:rsidRDefault="00ED0AF4">
            <w:pPr>
              <w:pStyle w:val="2202cd016-23e1-4718-bf92-d6a84ce11561"/>
            </w:pPr>
            <w:r>
              <w:t>100%</w:t>
            </w:r>
          </w:p>
        </w:tc>
        <w:tc>
          <w:tcPr>
            <w:tcW w:w="2268" w:type="dxa"/>
            <w:vAlign w:val="center"/>
          </w:tcPr>
          <w:p w:rsidR="00E501DF" w:rsidRDefault="00ED0AF4">
            <w:pPr>
              <w:pStyle w:val="2202cd016-23e1-4718-bf92-d6a84ce11561"/>
            </w:pPr>
            <w:r>
              <w:rPr>
                <w:rFonts w:hint="eastAsia"/>
              </w:rPr>
              <w:t>甲乙双方验收报告</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质量指标</w:t>
            </w:r>
          </w:p>
        </w:tc>
        <w:tc>
          <w:tcPr>
            <w:tcW w:w="2835" w:type="dxa"/>
            <w:vAlign w:val="center"/>
          </w:tcPr>
          <w:p w:rsidR="00E501DF" w:rsidRDefault="00ED0AF4">
            <w:pPr>
              <w:pStyle w:val="2202cd016-23e1-4718-bf92-d6a84ce11561"/>
            </w:pPr>
            <w:r>
              <w:rPr>
                <w:rFonts w:hint="eastAsia"/>
              </w:rPr>
              <w:t>保洁人员考勤正常率</w:t>
            </w:r>
          </w:p>
        </w:tc>
        <w:tc>
          <w:tcPr>
            <w:tcW w:w="2835" w:type="dxa"/>
            <w:vAlign w:val="center"/>
          </w:tcPr>
          <w:p w:rsidR="00E501DF" w:rsidRDefault="00ED0AF4">
            <w:pPr>
              <w:pStyle w:val="2202cd016-23e1-4718-bf92-d6a84ce11561"/>
            </w:pPr>
            <w:r>
              <w:rPr>
                <w:rFonts w:hint="eastAsia"/>
              </w:rPr>
              <w:t>保洁人员正常出勤占应出勤天数的比例</w:t>
            </w:r>
          </w:p>
        </w:tc>
        <w:tc>
          <w:tcPr>
            <w:tcW w:w="2551" w:type="dxa"/>
            <w:vAlign w:val="center"/>
          </w:tcPr>
          <w:p w:rsidR="00E501DF" w:rsidRDefault="00ED0AF4">
            <w:pPr>
              <w:pStyle w:val="2202cd016-23e1-4718-bf92-d6a84ce11561"/>
            </w:pPr>
            <w:r>
              <w:rPr>
                <w:rFonts w:hint="eastAsia"/>
              </w:rPr>
              <w:t>≥</w:t>
            </w:r>
            <w:r>
              <w:t>98%</w:t>
            </w:r>
          </w:p>
        </w:tc>
        <w:tc>
          <w:tcPr>
            <w:tcW w:w="2268" w:type="dxa"/>
            <w:vAlign w:val="center"/>
          </w:tcPr>
          <w:p w:rsidR="00E501DF" w:rsidRDefault="00ED0AF4">
            <w:pPr>
              <w:pStyle w:val="2202cd016-23e1-4718-bf92-d6a84ce11561"/>
            </w:pPr>
            <w:r>
              <w:rPr>
                <w:rFonts w:hint="eastAsia"/>
              </w:rPr>
              <w:t>后勤物业人员签到表</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质量指标</w:t>
            </w:r>
          </w:p>
        </w:tc>
        <w:tc>
          <w:tcPr>
            <w:tcW w:w="2835" w:type="dxa"/>
            <w:vAlign w:val="center"/>
          </w:tcPr>
          <w:p w:rsidR="00E501DF" w:rsidRDefault="00ED0AF4">
            <w:pPr>
              <w:pStyle w:val="2202cd016-23e1-4718-bf92-d6a84ce11561"/>
            </w:pPr>
            <w:r>
              <w:rPr>
                <w:rFonts w:hint="eastAsia"/>
              </w:rPr>
              <w:t>保安人员考勤正常率</w:t>
            </w:r>
          </w:p>
        </w:tc>
        <w:tc>
          <w:tcPr>
            <w:tcW w:w="2835" w:type="dxa"/>
            <w:vAlign w:val="center"/>
          </w:tcPr>
          <w:p w:rsidR="00E501DF" w:rsidRDefault="00ED0AF4">
            <w:pPr>
              <w:pStyle w:val="2202cd016-23e1-4718-bf92-d6a84ce11561"/>
            </w:pPr>
            <w:r>
              <w:rPr>
                <w:rFonts w:hint="eastAsia"/>
              </w:rPr>
              <w:t>保安人员正常出勤占应出勤天数的比例</w:t>
            </w:r>
          </w:p>
        </w:tc>
        <w:tc>
          <w:tcPr>
            <w:tcW w:w="2551" w:type="dxa"/>
            <w:vAlign w:val="center"/>
          </w:tcPr>
          <w:p w:rsidR="00E501DF" w:rsidRDefault="00ED0AF4">
            <w:pPr>
              <w:pStyle w:val="2202cd016-23e1-4718-bf92-d6a84ce11561"/>
            </w:pPr>
            <w:r>
              <w:rPr>
                <w:rFonts w:hint="eastAsia"/>
              </w:rPr>
              <w:t>≥</w:t>
            </w:r>
            <w:r>
              <w:t>98%</w:t>
            </w:r>
          </w:p>
        </w:tc>
        <w:tc>
          <w:tcPr>
            <w:tcW w:w="2268" w:type="dxa"/>
            <w:vAlign w:val="center"/>
          </w:tcPr>
          <w:p w:rsidR="00E501DF" w:rsidRDefault="00ED0AF4">
            <w:pPr>
              <w:pStyle w:val="2202cd016-23e1-4718-bf92-d6a84ce11561"/>
            </w:pPr>
            <w:r>
              <w:rPr>
                <w:rFonts w:hint="eastAsia"/>
              </w:rPr>
              <w:t>后勤物业人员签到表</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时效指标</w:t>
            </w:r>
          </w:p>
        </w:tc>
        <w:tc>
          <w:tcPr>
            <w:tcW w:w="2835" w:type="dxa"/>
            <w:vAlign w:val="center"/>
          </w:tcPr>
          <w:p w:rsidR="00E501DF" w:rsidRDefault="00ED0AF4">
            <w:pPr>
              <w:pStyle w:val="2202cd016-23e1-4718-bf92-d6a84ce11561"/>
            </w:pPr>
            <w:r>
              <w:rPr>
                <w:rFonts w:hint="eastAsia"/>
              </w:rPr>
              <w:t>经费使用及时率</w:t>
            </w:r>
            <w:r>
              <w:t>%</w:t>
            </w:r>
          </w:p>
        </w:tc>
        <w:tc>
          <w:tcPr>
            <w:tcW w:w="2835" w:type="dxa"/>
            <w:vAlign w:val="center"/>
          </w:tcPr>
          <w:p w:rsidR="00E501DF" w:rsidRDefault="00ED0AF4">
            <w:pPr>
              <w:pStyle w:val="2202cd016-23e1-4718-bf92-d6a84ce11561"/>
            </w:pPr>
            <w:r>
              <w:rPr>
                <w:rFonts w:hint="eastAsia"/>
              </w:rPr>
              <w:t>保证经费按时间节点</w:t>
            </w:r>
            <w:r>
              <w:t>100%</w:t>
            </w:r>
            <w:r>
              <w:rPr>
                <w:rFonts w:hint="eastAsia"/>
              </w:rPr>
              <w:t>支出</w:t>
            </w:r>
          </w:p>
        </w:tc>
        <w:tc>
          <w:tcPr>
            <w:tcW w:w="2551" w:type="dxa"/>
            <w:vAlign w:val="center"/>
          </w:tcPr>
          <w:p w:rsidR="00E501DF" w:rsidRDefault="00ED0AF4">
            <w:pPr>
              <w:pStyle w:val="2202cd016-23e1-4718-bf92-d6a84ce11561"/>
            </w:pPr>
            <w:r>
              <w:rPr>
                <w:rFonts w:hint="eastAsia"/>
              </w:rPr>
              <w:t>≥</w:t>
            </w:r>
            <w:r>
              <w:t>95%</w:t>
            </w:r>
          </w:p>
        </w:tc>
        <w:tc>
          <w:tcPr>
            <w:tcW w:w="2268" w:type="dxa"/>
            <w:vAlign w:val="center"/>
          </w:tcPr>
          <w:p w:rsidR="00E501DF" w:rsidRDefault="00ED0AF4">
            <w:pPr>
              <w:pStyle w:val="2202cd016-23e1-4718-bf92-d6a84ce11561"/>
            </w:pPr>
            <w:r>
              <w:rPr>
                <w:rFonts w:hint="eastAsia"/>
              </w:rPr>
              <w:t>一体化实际支出率</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时效指标</w:t>
            </w:r>
          </w:p>
        </w:tc>
        <w:tc>
          <w:tcPr>
            <w:tcW w:w="2835" w:type="dxa"/>
            <w:vAlign w:val="center"/>
          </w:tcPr>
          <w:p w:rsidR="00E501DF" w:rsidRDefault="00ED0AF4">
            <w:pPr>
              <w:pStyle w:val="2202cd016-23e1-4718-bf92-d6a84ce11561"/>
            </w:pPr>
            <w:r>
              <w:rPr>
                <w:rFonts w:hint="eastAsia"/>
              </w:rPr>
              <w:t>工程完工时间</w:t>
            </w:r>
          </w:p>
        </w:tc>
        <w:tc>
          <w:tcPr>
            <w:tcW w:w="2835" w:type="dxa"/>
            <w:vAlign w:val="center"/>
          </w:tcPr>
          <w:p w:rsidR="00E501DF" w:rsidRDefault="00ED0AF4">
            <w:pPr>
              <w:pStyle w:val="2202cd016-23e1-4718-bf92-d6a84ce11561"/>
            </w:pPr>
            <w:r>
              <w:rPr>
                <w:rFonts w:hint="eastAsia"/>
              </w:rPr>
              <w:t>维修改造工程完工的时间</w:t>
            </w:r>
          </w:p>
        </w:tc>
        <w:tc>
          <w:tcPr>
            <w:tcW w:w="2551" w:type="dxa"/>
            <w:vAlign w:val="center"/>
          </w:tcPr>
          <w:p w:rsidR="00E501DF" w:rsidRDefault="00ED0AF4">
            <w:pPr>
              <w:pStyle w:val="2202cd016-23e1-4718-bf92-d6a84ce11561"/>
            </w:pPr>
            <w:r>
              <w:rPr>
                <w:rFonts w:hint="eastAsia"/>
              </w:rPr>
              <w:t>合同日期内</w:t>
            </w:r>
          </w:p>
        </w:tc>
        <w:tc>
          <w:tcPr>
            <w:tcW w:w="2268" w:type="dxa"/>
            <w:vAlign w:val="center"/>
          </w:tcPr>
          <w:p w:rsidR="00E501DF" w:rsidRDefault="00ED0AF4">
            <w:pPr>
              <w:pStyle w:val="2202cd016-23e1-4718-bf92-d6a84ce11561"/>
            </w:pPr>
            <w:r>
              <w:rPr>
                <w:rFonts w:hint="eastAsia"/>
              </w:rPr>
              <w:t>维修合同规定时间</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成本指标</w:t>
            </w:r>
          </w:p>
        </w:tc>
        <w:tc>
          <w:tcPr>
            <w:tcW w:w="2835" w:type="dxa"/>
            <w:vAlign w:val="center"/>
          </w:tcPr>
          <w:p w:rsidR="00E501DF" w:rsidRDefault="00ED0AF4">
            <w:pPr>
              <w:pStyle w:val="2202cd016-23e1-4718-bf92-d6a84ce11561"/>
            </w:pPr>
            <w:r>
              <w:rPr>
                <w:rFonts w:hint="eastAsia"/>
              </w:rPr>
              <w:t>各项费用成本控制</w:t>
            </w:r>
          </w:p>
        </w:tc>
        <w:tc>
          <w:tcPr>
            <w:tcW w:w="2835" w:type="dxa"/>
            <w:vAlign w:val="center"/>
          </w:tcPr>
          <w:p w:rsidR="00E501DF" w:rsidRDefault="00ED0AF4">
            <w:pPr>
              <w:pStyle w:val="2202cd016-23e1-4718-bf92-d6a84ce11561"/>
            </w:pPr>
            <w:r>
              <w:t>100%</w:t>
            </w:r>
            <w:r>
              <w:rPr>
                <w:rFonts w:hint="eastAsia"/>
              </w:rPr>
              <w:t>按照合同和协议支出费用</w:t>
            </w:r>
          </w:p>
        </w:tc>
        <w:tc>
          <w:tcPr>
            <w:tcW w:w="2551" w:type="dxa"/>
            <w:vAlign w:val="center"/>
          </w:tcPr>
          <w:p w:rsidR="00E501DF" w:rsidRDefault="00ED0AF4">
            <w:pPr>
              <w:pStyle w:val="2202cd016-23e1-4718-bf92-d6a84ce11561"/>
            </w:pPr>
            <w:r>
              <w:rPr>
                <w:rFonts w:hint="eastAsia"/>
              </w:rPr>
              <w:t>≤</w:t>
            </w:r>
            <w:r>
              <w:t>100%</w:t>
            </w:r>
          </w:p>
        </w:tc>
        <w:tc>
          <w:tcPr>
            <w:tcW w:w="2268" w:type="dxa"/>
            <w:vAlign w:val="center"/>
          </w:tcPr>
          <w:p w:rsidR="00E501DF" w:rsidRDefault="00ED0AF4">
            <w:pPr>
              <w:pStyle w:val="2202cd016-23e1-4718-bf92-d6a84ce11561"/>
            </w:pPr>
            <w:r>
              <w:rPr>
                <w:rFonts w:hint="eastAsia"/>
              </w:rPr>
              <w:t>按合同单价执行</w:t>
            </w:r>
          </w:p>
        </w:tc>
      </w:tr>
      <w:tr w:rsidR="00E501DF">
        <w:trPr>
          <w:trHeight w:val="397"/>
          <w:jc w:val="center"/>
        </w:trPr>
        <w:tc>
          <w:tcPr>
            <w:tcW w:w="1417" w:type="dxa"/>
            <w:vMerge w:val="restart"/>
            <w:vAlign w:val="center"/>
          </w:tcPr>
          <w:p w:rsidR="00E501DF" w:rsidRDefault="00ED0AF4">
            <w:pPr>
              <w:pStyle w:val="38b4f5b8e-adea-4d12-b39a-726201c4190e"/>
            </w:pPr>
            <w:r>
              <w:rPr>
                <w:rFonts w:hint="eastAsia"/>
              </w:rPr>
              <w:lastRenderedPageBreak/>
              <w:t>效益指标</w:t>
            </w:r>
          </w:p>
        </w:tc>
        <w:tc>
          <w:tcPr>
            <w:tcW w:w="2268" w:type="dxa"/>
            <w:vAlign w:val="center"/>
          </w:tcPr>
          <w:p w:rsidR="00E501DF" w:rsidRDefault="00ED0AF4">
            <w:pPr>
              <w:pStyle w:val="2202cd016-23e1-4718-bf92-d6a84ce11561"/>
            </w:pPr>
            <w:r>
              <w:rPr>
                <w:rFonts w:hint="eastAsia"/>
              </w:rPr>
              <w:t>经济效益指标</w:t>
            </w:r>
          </w:p>
        </w:tc>
        <w:tc>
          <w:tcPr>
            <w:tcW w:w="2835" w:type="dxa"/>
            <w:vAlign w:val="center"/>
          </w:tcPr>
          <w:p w:rsidR="00E501DF" w:rsidRDefault="00ED0AF4">
            <w:pPr>
              <w:pStyle w:val="2202cd016-23e1-4718-bf92-d6a84ce11561"/>
            </w:pPr>
            <w:r>
              <w:rPr>
                <w:rFonts w:hint="eastAsia"/>
              </w:rPr>
              <w:t>交通事故处理办结率</w:t>
            </w:r>
            <w:r>
              <w:t>%</w:t>
            </w:r>
          </w:p>
        </w:tc>
        <w:tc>
          <w:tcPr>
            <w:tcW w:w="2835" w:type="dxa"/>
            <w:vAlign w:val="center"/>
          </w:tcPr>
          <w:p w:rsidR="00E501DF" w:rsidRDefault="00ED0AF4">
            <w:pPr>
              <w:pStyle w:val="2202cd016-23e1-4718-bf92-d6a84ce11561"/>
            </w:pPr>
            <w:r>
              <w:rPr>
                <w:rFonts w:hint="eastAsia"/>
              </w:rPr>
              <w:t>已处理交通事故数占应处理交通事故数比率。</w:t>
            </w:r>
          </w:p>
        </w:tc>
        <w:tc>
          <w:tcPr>
            <w:tcW w:w="2551" w:type="dxa"/>
            <w:vAlign w:val="center"/>
          </w:tcPr>
          <w:p w:rsidR="00E501DF" w:rsidRDefault="00ED0AF4">
            <w:pPr>
              <w:pStyle w:val="2202cd016-23e1-4718-bf92-d6a84ce11561"/>
            </w:pPr>
            <w:r>
              <w:rPr>
                <w:rFonts w:hint="eastAsia"/>
              </w:rPr>
              <w:t>≥</w:t>
            </w:r>
            <w:r>
              <w:t>95%</w:t>
            </w:r>
          </w:p>
        </w:tc>
        <w:tc>
          <w:tcPr>
            <w:tcW w:w="2268" w:type="dxa"/>
            <w:vAlign w:val="center"/>
          </w:tcPr>
          <w:p w:rsidR="00E501DF" w:rsidRDefault="00ED0AF4">
            <w:pPr>
              <w:pStyle w:val="2202cd016-23e1-4718-bf92-d6a84ce11561"/>
            </w:pPr>
            <w:r>
              <w:rPr>
                <w:rFonts w:hint="eastAsia"/>
              </w:rPr>
              <w:t>各科事故处理完结率</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社会效益指标</w:t>
            </w:r>
          </w:p>
        </w:tc>
        <w:tc>
          <w:tcPr>
            <w:tcW w:w="2835" w:type="dxa"/>
            <w:vAlign w:val="center"/>
          </w:tcPr>
          <w:p w:rsidR="00E501DF" w:rsidRDefault="00ED0AF4">
            <w:pPr>
              <w:pStyle w:val="2202cd016-23e1-4718-bf92-d6a84ce11561"/>
            </w:pPr>
            <w:r>
              <w:rPr>
                <w:rFonts w:hint="eastAsia"/>
              </w:rPr>
              <w:t>交通拥堵路段数整改率（</w:t>
            </w:r>
            <w:r>
              <w:t>%</w:t>
            </w:r>
            <w:r>
              <w:rPr>
                <w:rFonts w:hint="eastAsia"/>
              </w:rPr>
              <w:t>）</w:t>
            </w:r>
          </w:p>
        </w:tc>
        <w:tc>
          <w:tcPr>
            <w:tcW w:w="2835" w:type="dxa"/>
            <w:vAlign w:val="center"/>
          </w:tcPr>
          <w:p w:rsidR="00E501DF" w:rsidRDefault="00ED0AF4">
            <w:pPr>
              <w:pStyle w:val="2202cd016-23e1-4718-bf92-d6a84ce11561"/>
            </w:pPr>
            <w:r>
              <w:rPr>
                <w:rFonts w:hint="eastAsia"/>
              </w:rPr>
              <w:t>指挥中心接报警中交通拥堵路段数整改率（</w:t>
            </w:r>
            <w:r>
              <w:t>%</w:t>
            </w:r>
            <w:r>
              <w:rPr>
                <w:rFonts w:hint="eastAsia"/>
              </w:rPr>
              <w:t>）</w:t>
            </w:r>
          </w:p>
        </w:tc>
        <w:tc>
          <w:tcPr>
            <w:tcW w:w="2551" w:type="dxa"/>
            <w:vAlign w:val="center"/>
          </w:tcPr>
          <w:p w:rsidR="00E501DF" w:rsidRDefault="00ED0AF4">
            <w:pPr>
              <w:pStyle w:val="2202cd016-23e1-4718-bf92-d6a84ce11561"/>
            </w:pPr>
            <w:r>
              <w:rPr>
                <w:rFonts w:hint="eastAsia"/>
              </w:rPr>
              <w:t>≥</w:t>
            </w:r>
            <w:r>
              <w:t>95%</w:t>
            </w:r>
          </w:p>
        </w:tc>
        <w:tc>
          <w:tcPr>
            <w:tcW w:w="2268" w:type="dxa"/>
            <w:vAlign w:val="center"/>
          </w:tcPr>
          <w:p w:rsidR="00E501DF" w:rsidRDefault="00ED0AF4">
            <w:pPr>
              <w:pStyle w:val="2202cd016-23e1-4718-bf92-d6a84ce11561"/>
            </w:pPr>
            <w:r>
              <w:rPr>
                <w:rFonts w:hint="eastAsia"/>
              </w:rPr>
              <w:t>接处警反馈表合计数</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可持续影响指标</w:t>
            </w:r>
          </w:p>
        </w:tc>
        <w:tc>
          <w:tcPr>
            <w:tcW w:w="2835" w:type="dxa"/>
            <w:vAlign w:val="center"/>
          </w:tcPr>
          <w:p w:rsidR="00E501DF" w:rsidRDefault="00ED0AF4">
            <w:pPr>
              <w:pStyle w:val="2202cd016-23e1-4718-bf92-d6a84ce11561"/>
            </w:pPr>
            <w:r>
              <w:rPr>
                <w:rFonts w:hint="eastAsia"/>
              </w:rPr>
              <w:t>优化车辆管理服务</w:t>
            </w:r>
          </w:p>
        </w:tc>
        <w:tc>
          <w:tcPr>
            <w:tcW w:w="2835" w:type="dxa"/>
            <w:vAlign w:val="center"/>
          </w:tcPr>
          <w:p w:rsidR="00E501DF" w:rsidRDefault="00ED0AF4">
            <w:pPr>
              <w:pStyle w:val="2202cd016-23e1-4718-bf92-d6a84ce11561"/>
            </w:pPr>
            <w:r>
              <w:rPr>
                <w:rFonts w:hint="eastAsia"/>
              </w:rPr>
              <w:t>提高办理车辆管理服务群众的时效，手续，环境优化，服务效率提升。</w:t>
            </w:r>
          </w:p>
        </w:tc>
        <w:tc>
          <w:tcPr>
            <w:tcW w:w="2551" w:type="dxa"/>
            <w:vAlign w:val="center"/>
          </w:tcPr>
          <w:p w:rsidR="00E501DF" w:rsidRDefault="00ED0AF4">
            <w:pPr>
              <w:pStyle w:val="2202cd016-23e1-4718-bf92-d6a84ce11561"/>
            </w:pPr>
            <w:r>
              <w:rPr>
                <w:rFonts w:hint="eastAsia"/>
              </w:rPr>
              <w:t>≥</w:t>
            </w:r>
            <w:r>
              <w:t>30%</w:t>
            </w:r>
          </w:p>
        </w:tc>
        <w:tc>
          <w:tcPr>
            <w:tcW w:w="2268" w:type="dxa"/>
            <w:vAlign w:val="center"/>
          </w:tcPr>
          <w:p w:rsidR="00E501DF" w:rsidRDefault="00ED0AF4">
            <w:pPr>
              <w:pStyle w:val="2202cd016-23e1-4718-bf92-d6a84ce11561"/>
            </w:pPr>
            <w:r>
              <w:rPr>
                <w:rFonts w:hint="eastAsia"/>
              </w:rPr>
              <w:t>创建文明城市样板建设</w:t>
            </w:r>
          </w:p>
        </w:tc>
      </w:tr>
      <w:tr w:rsidR="00E501DF">
        <w:trPr>
          <w:trHeight w:val="397"/>
          <w:jc w:val="center"/>
        </w:trPr>
        <w:tc>
          <w:tcPr>
            <w:tcW w:w="1417" w:type="dxa"/>
            <w:vMerge w:val="restart"/>
            <w:vAlign w:val="center"/>
          </w:tcPr>
          <w:p w:rsidR="00E501DF" w:rsidRDefault="00ED0AF4">
            <w:pPr>
              <w:pStyle w:val="38b4f5b8e-adea-4d12-b39a-726201c4190e"/>
            </w:pPr>
            <w:r>
              <w:rPr>
                <w:rFonts w:hint="eastAsia"/>
              </w:rPr>
              <w:t>满意度指标</w:t>
            </w:r>
          </w:p>
        </w:tc>
        <w:tc>
          <w:tcPr>
            <w:tcW w:w="2268" w:type="dxa"/>
            <w:vAlign w:val="center"/>
          </w:tcPr>
          <w:p w:rsidR="00E501DF" w:rsidRDefault="00ED0AF4">
            <w:pPr>
              <w:pStyle w:val="2202cd016-23e1-4718-bf92-d6a84ce11561"/>
            </w:pPr>
            <w:r>
              <w:rPr>
                <w:rFonts w:hint="eastAsia"/>
              </w:rPr>
              <w:t>服务对象满意度指标</w:t>
            </w:r>
          </w:p>
        </w:tc>
        <w:tc>
          <w:tcPr>
            <w:tcW w:w="2835" w:type="dxa"/>
            <w:vAlign w:val="center"/>
          </w:tcPr>
          <w:p w:rsidR="00E501DF" w:rsidRDefault="00ED0AF4">
            <w:pPr>
              <w:pStyle w:val="2202cd016-23e1-4718-bf92-d6a84ce11561"/>
            </w:pPr>
            <w:r>
              <w:rPr>
                <w:rFonts w:hint="eastAsia"/>
              </w:rPr>
              <w:t>服务对象满意度</w:t>
            </w:r>
            <w:r>
              <w:t>%</w:t>
            </w:r>
          </w:p>
        </w:tc>
        <w:tc>
          <w:tcPr>
            <w:tcW w:w="2835" w:type="dxa"/>
            <w:vAlign w:val="center"/>
          </w:tcPr>
          <w:p w:rsidR="00E501DF" w:rsidRDefault="00ED0AF4">
            <w:pPr>
              <w:pStyle w:val="2202cd016-23e1-4718-bf92-d6a84ce11561"/>
            </w:pPr>
            <w:r>
              <w:rPr>
                <w:rFonts w:hint="eastAsia"/>
              </w:rPr>
              <w:t>调查中满意和较满意的人数占调查总人数的比率</w:t>
            </w:r>
          </w:p>
        </w:tc>
        <w:tc>
          <w:tcPr>
            <w:tcW w:w="2551" w:type="dxa"/>
            <w:vAlign w:val="center"/>
          </w:tcPr>
          <w:p w:rsidR="00E501DF" w:rsidRDefault="00ED0AF4">
            <w:pPr>
              <w:pStyle w:val="2202cd016-23e1-4718-bf92-d6a84ce11561"/>
            </w:pPr>
            <w:r>
              <w:rPr>
                <w:rFonts w:hint="eastAsia"/>
              </w:rPr>
              <w:t>≥</w:t>
            </w:r>
            <w:r>
              <w:t>95%</w:t>
            </w:r>
          </w:p>
        </w:tc>
        <w:tc>
          <w:tcPr>
            <w:tcW w:w="2268" w:type="dxa"/>
            <w:vAlign w:val="center"/>
          </w:tcPr>
          <w:p w:rsidR="00E501DF" w:rsidRDefault="00ED0AF4">
            <w:pPr>
              <w:pStyle w:val="2202cd016-23e1-4718-bf92-d6a84ce11561"/>
            </w:pPr>
            <w:r>
              <w:rPr>
                <w:rFonts w:hint="eastAsia"/>
              </w:rPr>
              <w:t>大队各科室投诉率</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服务对象满意度指标</w:t>
            </w:r>
          </w:p>
        </w:tc>
        <w:tc>
          <w:tcPr>
            <w:tcW w:w="2835" w:type="dxa"/>
            <w:vAlign w:val="center"/>
          </w:tcPr>
          <w:p w:rsidR="00E501DF" w:rsidRDefault="00ED0AF4">
            <w:pPr>
              <w:pStyle w:val="2202cd016-23e1-4718-bf92-d6a84ce11561"/>
            </w:pPr>
            <w:r>
              <w:rPr>
                <w:rFonts w:hint="eastAsia"/>
              </w:rPr>
              <w:t>办理业务人员满意度</w:t>
            </w:r>
          </w:p>
        </w:tc>
        <w:tc>
          <w:tcPr>
            <w:tcW w:w="2835" w:type="dxa"/>
            <w:vAlign w:val="center"/>
          </w:tcPr>
          <w:p w:rsidR="00E501DF" w:rsidRDefault="00ED0AF4">
            <w:pPr>
              <w:pStyle w:val="2202cd016-23e1-4718-bf92-d6a84ce11561"/>
            </w:pPr>
            <w:r>
              <w:rPr>
                <w:rFonts w:hint="eastAsia"/>
              </w:rPr>
              <w:t>办理车驾管业务群众满意度</w:t>
            </w:r>
          </w:p>
        </w:tc>
        <w:tc>
          <w:tcPr>
            <w:tcW w:w="2551" w:type="dxa"/>
            <w:vAlign w:val="center"/>
          </w:tcPr>
          <w:p w:rsidR="00E501DF" w:rsidRDefault="00ED0AF4">
            <w:pPr>
              <w:pStyle w:val="2202cd016-23e1-4718-bf92-d6a84ce11561"/>
            </w:pPr>
            <w:r>
              <w:rPr>
                <w:rFonts w:hint="eastAsia"/>
              </w:rPr>
              <w:t>≥</w:t>
            </w:r>
            <w:r>
              <w:t>95%</w:t>
            </w:r>
          </w:p>
        </w:tc>
        <w:tc>
          <w:tcPr>
            <w:tcW w:w="2268" w:type="dxa"/>
            <w:vAlign w:val="center"/>
          </w:tcPr>
          <w:p w:rsidR="00E501DF" w:rsidRDefault="00ED0AF4">
            <w:pPr>
              <w:pStyle w:val="2202cd016-23e1-4718-bf92-d6a84ce11561"/>
            </w:pPr>
            <w:r>
              <w:rPr>
                <w:rFonts w:hint="eastAsia"/>
              </w:rPr>
              <w:t>车驾管业务大厅投诉率</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服务对象满意度指标</w:t>
            </w:r>
          </w:p>
        </w:tc>
        <w:tc>
          <w:tcPr>
            <w:tcW w:w="2835" w:type="dxa"/>
            <w:vAlign w:val="center"/>
          </w:tcPr>
          <w:p w:rsidR="00E501DF" w:rsidRDefault="00ED0AF4">
            <w:pPr>
              <w:pStyle w:val="2202cd016-23e1-4718-bf92-d6a84ce11561"/>
            </w:pPr>
            <w:r>
              <w:rPr>
                <w:rFonts w:hint="eastAsia"/>
              </w:rPr>
              <w:t>民警对财务保障工作满意度</w:t>
            </w:r>
          </w:p>
        </w:tc>
        <w:tc>
          <w:tcPr>
            <w:tcW w:w="2835" w:type="dxa"/>
            <w:vAlign w:val="center"/>
          </w:tcPr>
          <w:p w:rsidR="00E501DF" w:rsidRDefault="00ED0AF4">
            <w:pPr>
              <w:pStyle w:val="2202cd016-23e1-4718-bf92-d6a84ce11561"/>
            </w:pPr>
            <w:r>
              <w:rPr>
                <w:rFonts w:hint="eastAsia"/>
              </w:rPr>
              <w:t>问卷调查中满意民警占被调查民警比率</w:t>
            </w:r>
          </w:p>
        </w:tc>
        <w:tc>
          <w:tcPr>
            <w:tcW w:w="2551" w:type="dxa"/>
            <w:vAlign w:val="center"/>
          </w:tcPr>
          <w:p w:rsidR="00E501DF" w:rsidRDefault="00ED0AF4">
            <w:pPr>
              <w:pStyle w:val="2202cd016-23e1-4718-bf92-d6a84ce11561"/>
            </w:pPr>
            <w:r>
              <w:rPr>
                <w:rFonts w:hint="eastAsia"/>
              </w:rPr>
              <w:t>≥</w:t>
            </w:r>
            <w:r>
              <w:t>95%</w:t>
            </w:r>
          </w:p>
        </w:tc>
        <w:tc>
          <w:tcPr>
            <w:tcW w:w="2268" w:type="dxa"/>
            <w:vAlign w:val="center"/>
          </w:tcPr>
          <w:p w:rsidR="00E501DF" w:rsidRDefault="00ED0AF4">
            <w:pPr>
              <w:pStyle w:val="2202cd016-23e1-4718-bf92-d6a84ce11561"/>
            </w:pPr>
            <w:r>
              <w:rPr>
                <w:rFonts w:hint="eastAsia"/>
              </w:rPr>
              <w:t>各科室领用办公用品及时率</w:t>
            </w:r>
          </w:p>
        </w:tc>
      </w:tr>
    </w:tbl>
    <w:p w:rsidR="00E501DF" w:rsidRDefault="00ED0AF4">
      <w:pPr>
        <w:pStyle w:val="Normal43419e1c-6610-4e18-906f-5297ec0cd347"/>
        <w:ind w:firstLineChars="200" w:firstLine="562"/>
      </w:pPr>
      <w:r>
        <w:rPr>
          <w:rFonts w:ascii="方正仿宋_GBK" w:eastAsia="方正仿宋_GBK" w:hAnsi="方正仿宋_GBK" w:cs="方正仿宋_GBK"/>
          <w:b/>
          <w:color w:val="000000"/>
          <w:sz w:val="28"/>
        </w:rPr>
        <w:t>2</w:t>
      </w:r>
      <w:r>
        <w:rPr>
          <w:rFonts w:ascii="方正仿宋_GBK" w:eastAsia="方正仿宋_GBK" w:hAnsi="方正仿宋_GBK" w:cs="方正仿宋_GBK" w:hint="eastAsia"/>
          <w:b/>
          <w:color w:val="000000"/>
          <w:sz w:val="28"/>
        </w:rPr>
        <w:t>、车辆管理专项业务经费绩效目标表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501DF">
        <w:trPr>
          <w:trHeight w:val="397"/>
          <w:jc w:val="center"/>
        </w:trPr>
        <w:tc>
          <w:tcPr>
            <w:tcW w:w="1417" w:type="dxa"/>
            <w:tcBorders>
              <w:top w:val="single" w:sz="6" w:space="0" w:color="000000"/>
              <w:bottom w:val="single" w:sz="6" w:space="0" w:color="FFFFFF"/>
            </w:tcBorders>
            <w:vAlign w:val="center"/>
          </w:tcPr>
          <w:p w:rsidR="00E501DF" w:rsidRDefault="00ED0AF4">
            <w:pPr>
              <w:pStyle w:val="133554144-1a84-49c9-8add-de86f631520b"/>
            </w:pPr>
            <w:r>
              <w:rPr>
                <w:rFonts w:hint="eastAsia"/>
              </w:rPr>
              <w:t>绩效目标</w:t>
            </w:r>
          </w:p>
        </w:tc>
        <w:tc>
          <w:tcPr>
            <w:tcW w:w="12756" w:type="dxa"/>
            <w:tcBorders>
              <w:top w:val="single" w:sz="6" w:space="0" w:color="000000"/>
              <w:bottom w:val="single" w:sz="6" w:space="0" w:color="FFFFFF"/>
            </w:tcBorders>
            <w:vAlign w:val="center"/>
          </w:tcPr>
          <w:p w:rsidR="00E501DF" w:rsidRDefault="00ED0AF4">
            <w:pPr>
              <w:pStyle w:val="2202cd016-23e1-4718-bf92-d6a84ce11561"/>
            </w:pPr>
            <w:r>
              <w:t>1.1.</w:t>
            </w:r>
            <w:r>
              <w:rPr>
                <w:rFonts w:hint="eastAsia"/>
              </w:rPr>
              <w:t>通过统一采购车管专用材料，提高全县交通事故处理工作规范化，加强交通法制建设与安全宣传力度；强化交警的宗旨意识，提高执法水平和管理服务社会能力，为交管事业健康发展提供各项有力保障，确保交管业务正常开展。</w:t>
            </w:r>
            <w:r>
              <w:tab/>
            </w:r>
            <w:r>
              <w:tab/>
            </w:r>
            <w:r>
              <w:tab/>
            </w:r>
            <w:r>
              <w:tab/>
            </w:r>
            <w:r>
              <w:tab/>
            </w:r>
          </w:p>
        </w:tc>
      </w:tr>
    </w:tbl>
    <w:p w:rsidR="00E501DF" w:rsidRDefault="00E501DF">
      <w:pPr>
        <w:pStyle w:val="Normal43419e1c-6610-4e18-906f-5297ec0cd347"/>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501DF">
        <w:trPr>
          <w:trHeight w:val="397"/>
          <w:tblHeader/>
          <w:jc w:val="center"/>
        </w:trPr>
        <w:tc>
          <w:tcPr>
            <w:tcW w:w="1417" w:type="dxa"/>
            <w:vAlign w:val="center"/>
          </w:tcPr>
          <w:p w:rsidR="00E501DF" w:rsidRDefault="00ED0AF4">
            <w:pPr>
              <w:pStyle w:val="133554144-1a84-49c9-8add-de86f631520b"/>
            </w:pPr>
            <w:r>
              <w:rPr>
                <w:rFonts w:hint="eastAsia"/>
              </w:rPr>
              <w:t>一级指标</w:t>
            </w:r>
          </w:p>
        </w:tc>
        <w:tc>
          <w:tcPr>
            <w:tcW w:w="2268" w:type="dxa"/>
            <w:vAlign w:val="center"/>
          </w:tcPr>
          <w:p w:rsidR="00E501DF" w:rsidRDefault="00ED0AF4">
            <w:pPr>
              <w:pStyle w:val="133554144-1a84-49c9-8add-de86f631520b"/>
            </w:pPr>
            <w:r>
              <w:rPr>
                <w:rFonts w:hint="eastAsia"/>
              </w:rPr>
              <w:t>二级指标</w:t>
            </w:r>
          </w:p>
        </w:tc>
        <w:tc>
          <w:tcPr>
            <w:tcW w:w="2835" w:type="dxa"/>
            <w:vAlign w:val="center"/>
          </w:tcPr>
          <w:p w:rsidR="00E501DF" w:rsidRDefault="00ED0AF4">
            <w:pPr>
              <w:pStyle w:val="133554144-1a84-49c9-8add-de86f631520b"/>
            </w:pPr>
            <w:r>
              <w:rPr>
                <w:rFonts w:hint="eastAsia"/>
              </w:rPr>
              <w:t>三级指标</w:t>
            </w:r>
          </w:p>
        </w:tc>
        <w:tc>
          <w:tcPr>
            <w:tcW w:w="2835" w:type="dxa"/>
            <w:vAlign w:val="center"/>
          </w:tcPr>
          <w:p w:rsidR="00E501DF" w:rsidRDefault="00ED0AF4">
            <w:pPr>
              <w:pStyle w:val="133554144-1a84-49c9-8add-de86f631520b"/>
            </w:pPr>
            <w:r>
              <w:rPr>
                <w:rFonts w:hint="eastAsia"/>
              </w:rPr>
              <w:t>绩效指标描述</w:t>
            </w:r>
          </w:p>
        </w:tc>
        <w:tc>
          <w:tcPr>
            <w:tcW w:w="2551" w:type="dxa"/>
            <w:vAlign w:val="center"/>
          </w:tcPr>
          <w:p w:rsidR="00E501DF" w:rsidRDefault="00ED0AF4">
            <w:pPr>
              <w:pStyle w:val="133554144-1a84-49c9-8add-de86f631520b"/>
            </w:pPr>
            <w:r>
              <w:rPr>
                <w:rFonts w:hint="eastAsia"/>
              </w:rPr>
              <w:t>指标值</w:t>
            </w:r>
          </w:p>
        </w:tc>
        <w:tc>
          <w:tcPr>
            <w:tcW w:w="2268" w:type="dxa"/>
            <w:vAlign w:val="center"/>
          </w:tcPr>
          <w:p w:rsidR="00E501DF" w:rsidRDefault="00ED0AF4">
            <w:pPr>
              <w:pStyle w:val="133554144-1a84-49c9-8add-de86f631520b"/>
            </w:pPr>
            <w:r>
              <w:rPr>
                <w:rFonts w:hint="eastAsia"/>
              </w:rPr>
              <w:t>指标值确定依据</w:t>
            </w:r>
          </w:p>
        </w:tc>
      </w:tr>
      <w:tr w:rsidR="00E501DF">
        <w:trPr>
          <w:trHeight w:val="397"/>
          <w:jc w:val="center"/>
        </w:trPr>
        <w:tc>
          <w:tcPr>
            <w:tcW w:w="1417" w:type="dxa"/>
            <w:vMerge w:val="restart"/>
            <w:vAlign w:val="center"/>
          </w:tcPr>
          <w:p w:rsidR="00E501DF" w:rsidRDefault="00ED0AF4">
            <w:pPr>
              <w:pStyle w:val="38b4f5b8e-adea-4d12-b39a-726201c4190e"/>
            </w:pPr>
            <w:r>
              <w:rPr>
                <w:rFonts w:hint="eastAsia"/>
              </w:rPr>
              <w:t>产出指标</w:t>
            </w:r>
          </w:p>
        </w:tc>
        <w:tc>
          <w:tcPr>
            <w:tcW w:w="2268" w:type="dxa"/>
            <w:vAlign w:val="center"/>
          </w:tcPr>
          <w:p w:rsidR="00E501DF" w:rsidRDefault="00ED0AF4">
            <w:pPr>
              <w:pStyle w:val="2202cd016-23e1-4718-bf92-d6a84ce11561"/>
            </w:pPr>
            <w:r>
              <w:rPr>
                <w:rFonts w:hint="eastAsia"/>
              </w:rPr>
              <w:t>数量指标</w:t>
            </w:r>
          </w:p>
        </w:tc>
        <w:tc>
          <w:tcPr>
            <w:tcW w:w="2835" w:type="dxa"/>
            <w:vAlign w:val="center"/>
          </w:tcPr>
          <w:p w:rsidR="00E501DF" w:rsidRDefault="00ED0AF4">
            <w:pPr>
              <w:pStyle w:val="2202cd016-23e1-4718-bf92-d6a84ce11561"/>
            </w:pPr>
            <w:r>
              <w:rPr>
                <w:rFonts w:hint="eastAsia"/>
              </w:rPr>
              <w:t>交管综合业务管理工作完成率</w:t>
            </w:r>
            <w:r>
              <w:t>%</w:t>
            </w:r>
          </w:p>
        </w:tc>
        <w:tc>
          <w:tcPr>
            <w:tcW w:w="2835" w:type="dxa"/>
            <w:vAlign w:val="center"/>
          </w:tcPr>
          <w:p w:rsidR="00E501DF" w:rsidRDefault="00ED0AF4">
            <w:pPr>
              <w:pStyle w:val="2202cd016-23e1-4718-bf92-d6a84ce11561"/>
            </w:pPr>
            <w:r>
              <w:rPr>
                <w:rFonts w:hint="eastAsia"/>
              </w:rPr>
              <w:t>各项交管综合业务管理工作和保障工作</w:t>
            </w:r>
            <w:r>
              <w:t>100%</w:t>
            </w:r>
            <w:r>
              <w:rPr>
                <w:rFonts w:hint="eastAsia"/>
              </w:rPr>
              <w:t>完成</w:t>
            </w:r>
          </w:p>
        </w:tc>
        <w:tc>
          <w:tcPr>
            <w:tcW w:w="2551" w:type="dxa"/>
            <w:vAlign w:val="center"/>
          </w:tcPr>
          <w:p w:rsidR="00E501DF" w:rsidRDefault="00ED0AF4">
            <w:pPr>
              <w:pStyle w:val="2202cd016-23e1-4718-bf92-d6a84ce11561"/>
            </w:pPr>
            <w:r>
              <w:rPr>
                <w:rFonts w:hint="eastAsia"/>
              </w:rPr>
              <w:t>≥</w:t>
            </w:r>
            <w:r>
              <w:t>90%</w:t>
            </w:r>
          </w:p>
        </w:tc>
        <w:tc>
          <w:tcPr>
            <w:tcW w:w="2268" w:type="dxa"/>
            <w:vAlign w:val="center"/>
          </w:tcPr>
          <w:p w:rsidR="00E501DF" w:rsidRDefault="00ED0AF4">
            <w:pPr>
              <w:pStyle w:val="2202cd016-23e1-4718-bf92-d6a84ce11561"/>
            </w:pPr>
            <w:r>
              <w:rPr>
                <w:rFonts w:hint="eastAsia"/>
              </w:rPr>
              <w:t>支队考核排名</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质量指标</w:t>
            </w:r>
          </w:p>
        </w:tc>
        <w:tc>
          <w:tcPr>
            <w:tcW w:w="2835" w:type="dxa"/>
            <w:vAlign w:val="center"/>
          </w:tcPr>
          <w:p w:rsidR="00E501DF" w:rsidRDefault="00ED0AF4">
            <w:pPr>
              <w:pStyle w:val="2202cd016-23e1-4718-bf92-d6a84ce11561"/>
            </w:pPr>
            <w:r>
              <w:rPr>
                <w:rFonts w:hint="eastAsia"/>
              </w:rPr>
              <w:t>质量合格率</w:t>
            </w:r>
          </w:p>
        </w:tc>
        <w:tc>
          <w:tcPr>
            <w:tcW w:w="2835" w:type="dxa"/>
            <w:vAlign w:val="center"/>
          </w:tcPr>
          <w:p w:rsidR="00E501DF" w:rsidRDefault="00ED0AF4">
            <w:pPr>
              <w:pStyle w:val="2202cd016-23e1-4718-bf92-d6a84ce11561"/>
            </w:pPr>
            <w:r>
              <w:rPr>
                <w:rFonts w:hint="eastAsia"/>
              </w:rPr>
              <w:t>保证质量合格率</w:t>
            </w:r>
            <w:r>
              <w:t>100%</w:t>
            </w:r>
          </w:p>
        </w:tc>
        <w:tc>
          <w:tcPr>
            <w:tcW w:w="2551" w:type="dxa"/>
            <w:vAlign w:val="center"/>
          </w:tcPr>
          <w:p w:rsidR="00E501DF" w:rsidRDefault="00ED0AF4">
            <w:pPr>
              <w:pStyle w:val="2202cd016-23e1-4718-bf92-d6a84ce11561"/>
            </w:pPr>
            <w:r>
              <w:t>100%</w:t>
            </w:r>
          </w:p>
        </w:tc>
        <w:tc>
          <w:tcPr>
            <w:tcW w:w="2268" w:type="dxa"/>
            <w:vAlign w:val="center"/>
          </w:tcPr>
          <w:p w:rsidR="00E501DF" w:rsidRDefault="00ED0AF4">
            <w:pPr>
              <w:pStyle w:val="2202cd016-23e1-4718-bf92-d6a84ce11561"/>
            </w:pPr>
            <w:r>
              <w:rPr>
                <w:rFonts w:hint="eastAsia"/>
              </w:rPr>
              <w:t>交管材料合格率</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时效指标</w:t>
            </w:r>
          </w:p>
        </w:tc>
        <w:tc>
          <w:tcPr>
            <w:tcW w:w="2835" w:type="dxa"/>
            <w:vAlign w:val="center"/>
          </w:tcPr>
          <w:p w:rsidR="00E501DF" w:rsidRDefault="00ED0AF4">
            <w:pPr>
              <w:pStyle w:val="2202cd016-23e1-4718-bf92-d6a84ce11561"/>
            </w:pPr>
            <w:r>
              <w:rPr>
                <w:rFonts w:hint="eastAsia"/>
              </w:rPr>
              <w:t>经费使用及时率</w:t>
            </w:r>
            <w:r>
              <w:t>%</w:t>
            </w:r>
          </w:p>
        </w:tc>
        <w:tc>
          <w:tcPr>
            <w:tcW w:w="2835" w:type="dxa"/>
            <w:vAlign w:val="center"/>
          </w:tcPr>
          <w:p w:rsidR="00E501DF" w:rsidRDefault="00ED0AF4">
            <w:pPr>
              <w:pStyle w:val="2202cd016-23e1-4718-bf92-d6a84ce11561"/>
            </w:pPr>
            <w:r>
              <w:rPr>
                <w:rFonts w:hint="eastAsia"/>
              </w:rPr>
              <w:t>保证经费按时间节点</w:t>
            </w:r>
            <w:r>
              <w:t>100%</w:t>
            </w:r>
            <w:r>
              <w:rPr>
                <w:rFonts w:hint="eastAsia"/>
              </w:rPr>
              <w:t>支出</w:t>
            </w:r>
          </w:p>
        </w:tc>
        <w:tc>
          <w:tcPr>
            <w:tcW w:w="2551" w:type="dxa"/>
            <w:vAlign w:val="center"/>
          </w:tcPr>
          <w:p w:rsidR="00E501DF" w:rsidRDefault="00ED0AF4">
            <w:pPr>
              <w:pStyle w:val="2202cd016-23e1-4718-bf92-d6a84ce11561"/>
            </w:pPr>
            <w:r>
              <w:rPr>
                <w:rFonts w:hint="eastAsia"/>
              </w:rPr>
              <w:t>≤</w:t>
            </w:r>
            <w:r>
              <w:t>100%</w:t>
            </w:r>
          </w:p>
        </w:tc>
        <w:tc>
          <w:tcPr>
            <w:tcW w:w="2268" w:type="dxa"/>
            <w:vAlign w:val="center"/>
          </w:tcPr>
          <w:p w:rsidR="00E501DF" w:rsidRDefault="00ED0AF4">
            <w:pPr>
              <w:pStyle w:val="2202cd016-23e1-4718-bf92-d6a84ce11561"/>
            </w:pPr>
            <w:r>
              <w:rPr>
                <w:rFonts w:hint="eastAsia"/>
              </w:rPr>
              <w:t>购买交管材料及时率</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成本指标</w:t>
            </w:r>
          </w:p>
        </w:tc>
        <w:tc>
          <w:tcPr>
            <w:tcW w:w="2835" w:type="dxa"/>
            <w:vAlign w:val="center"/>
          </w:tcPr>
          <w:p w:rsidR="00E501DF" w:rsidRDefault="00ED0AF4">
            <w:pPr>
              <w:pStyle w:val="2202cd016-23e1-4718-bf92-d6a84ce11561"/>
            </w:pPr>
            <w:r>
              <w:rPr>
                <w:rFonts w:hint="eastAsia"/>
              </w:rPr>
              <w:t>各项费用成本控制</w:t>
            </w:r>
          </w:p>
        </w:tc>
        <w:tc>
          <w:tcPr>
            <w:tcW w:w="2835" w:type="dxa"/>
            <w:vAlign w:val="center"/>
          </w:tcPr>
          <w:p w:rsidR="00E501DF" w:rsidRDefault="00ED0AF4">
            <w:pPr>
              <w:pStyle w:val="2202cd016-23e1-4718-bf92-d6a84ce11561"/>
            </w:pPr>
            <w:r>
              <w:t>100%</w:t>
            </w:r>
            <w:r>
              <w:rPr>
                <w:rFonts w:hint="eastAsia"/>
              </w:rPr>
              <w:t>按照合同和协议支出费用</w:t>
            </w:r>
          </w:p>
        </w:tc>
        <w:tc>
          <w:tcPr>
            <w:tcW w:w="2551" w:type="dxa"/>
            <w:vAlign w:val="center"/>
          </w:tcPr>
          <w:p w:rsidR="00E501DF" w:rsidRDefault="00ED0AF4">
            <w:pPr>
              <w:pStyle w:val="2202cd016-23e1-4718-bf92-d6a84ce11561"/>
            </w:pPr>
            <w:r>
              <w:rPr>
                <w:rFonts w:hint="eastAsia"/>
              </w:rPr>
              <w:t>≤</w:t>
            </w:r>
            <w:r>
              <w:t>100%</w:t>
            </w:r>
          </w:p>
        </w:tc>
        <w:tc>
          <w:tcPr>
            <w:tcW w:w="2268" w:type="dxa"/>
            <w:vAlign w:val="center"/>
          </w:tcPr>
          <w:p w:rsidR="00E501DF" w:rsidRDefault="00ED0AF4">
            <w:pPr>
              <w:pStyle w:val="2202cd016-23e1-4718-bf92-d6a84ce11561"/>
            </w:pPr>
            <w:r>
              <w:rPr>
                <w:rFonts w:hint="eastAsia"/>
              </w:rPr>
              <w:t>按照购买合同价格</w:t>
            </w:r>
          </w:p>
        </w:tc>
      </w:tr>
      <w:tr w:rsidR="00E501DF">
        <w:trPr>
          <w:trHeight w:val="397"/>
          <w:jc w:val="center"/>
        </w:trPr>
        <w:tc>
          <w:tcPr>
            <w:tcW w:w="1417" w:type="dxa"/>
            <w:vMerge w:val="restart"/>
            <w:vAlign w:val="center"/>
          </w:tcPr>
          <w:p w:rsidR="00E501DF" w:rsidRDefault="00ED0AF4">
            <w:pPr>
              <w:pStyle w:val="38b4f5b8e-adea-4d12-b39a-726201c4190e"/>
            </w:pPr>
            <w:r>
              <w:rPr>
                <w:rFonts w:hint="eastAsia"/>
              </w:rPr>
              <w:t>效益指标</w:t>
            </w:r>
          </w:p>
        </w:tc>
        <w:tc>
          <w:tcPr>
            <w:tcW w:w="2268" w:type="dxa"/>
            <w:vAlign w:val="center"/>
          </w:tcPr>
          <w:p w:rsidR="00E501DF" w:rsidRDefault="00ED0AF4">
            <w:pPr>
              <w:pStyle w:val="2202cd016-23e1-4718-bf92-d6a84ce11561"/>
            </w:pPr>
            <w:r>
              <w:rPr>
                <w:rFonts w:hint="eastAsia"/>
              </w:rPr>
              <w:t>经济效益指标</w:t>
            </w:r>
          </w:p>
        </w:tc>
        <w:tc>
          <w:tcPr>
            <w:tcW w:w="2835" w:type="dxa"/>
            <w:vAlign w:val="center"/>
          </w:tcPr>
          <w:p w:rsidR="00E501DF" w:rsidRDefault="00ED0AF4">
            <w:pPr>
              <w:pStyle w:val="2202cd016-23e1-4718-bf92-d6a84ce11561"/>
            </w:pPr>
            <w:r>
              <w:rPr>
                <w:rFonts w:hint="eastAsia"/>
              </w:rPr>
              <w:t>交通事故处理办结率</w:t>
            </w:r>
            <w:r>
              <w:t>%</w:t>
            </w:r>
          </w:p>
        </w:tc>
        <w:tc>
          <w:tcPr>
            <w:tcW w:w="2835" w:type="dxa"/>
            <w:vAlign w:val="center"/>
          </w:tcPr>
          <w:p w:rsidR="00E501DF" w:rsidRDefault="00ED0AF4">
            <w:pPr>
              <w:pStyle w:val="2202cd016-23e1-4718-bf92-d6a84ce11561"/>
            </w:pPr>
            <w:r>
              <w:rPr>
                <w:rFonts w:hint="eastAsia"/>
              </w:rPr>
              <w:t>已处理交通事故数占应处理交通事故数比率。</w:t>
            </w:r>
          </w:p>
        </w:tc>
        <w:tc>
          <w:tcPr>
            <w:tcW w:w="2551" w:type="dxa"/>
            <w:vAlign w:val="center"/>
          </w:tcPr>
          <w:p w:rsidR="00E501DF" w:rsidRDefault="00ED0AF4">
            <w:pPr>
              <w:pStyle w:val="2202cd016-23e1-4718-bf92-d6a84ce11561"/>
            </w:pPr>
            <w:r>
              <w:rPr>
                <w:rFonts w:hint="eastAsia"/>
              </w:rPr>
              <w:t>≥</w:t>
            </w:r>
            <w:r>
              <w:t>90%</w:t>
            </w:r>
          </w:p>
        </w:tc>
        <w:tc>
          <w:tcPr>
            <w:tcW w:w="2268" w:type="dxa"/>
            <w:vAlign w:val="center"/>
          </w:tcPr>
          <w:p w:rsidR="00E501DF" w:rsidRDefault="00ED0AF4">
            <w:pPr>
              <w:pStyle w:val="2202cd016-23e1-4718-bf92-d6a84ce11561"/>
            </w:pPr>
            <w:r>
              <w:rPr>
                <w:rFonts w:hint="eastAsia"/>
              </w:rPr>
              <w:t>事故处理完结率</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可持续影响指标</w:t>
            </w:r>
          </w:p>
        </w:tc>
        <w:tc>
          <w:tcPr>
            <w:tcW w:w="2835" w:type="dxa"/>
            <w:vAlign w:val="center"/>
          </w:tcPr>
          <w:p w:rsidR="00E501DF" w:rsidRDefault="00ED0AF4">
            <w:pPr>
              <w:pStyle w:val="2202cd016-23e1-4718-bf92-d6a84ce11561"/>
            </w:pPr>
            <w:r>
              <w:rPr>
                <w:rFonts w:hint="eastAsia"/>
              </w:rPr>
              <w:t>优化车辆管理服务</w:t>
            </w:r>
          </w:p>
        </w:tc>
        <w:tc>
          <w:tcPr>
            <w:tcW w:w="2835" w:type="dxa"/>
            <w:vAlign w:val="center"/>
          </w:tcPr>
          <w:p w:rsidR="00E501DF" w:rsidRDefault="00ED0AF4">
            <w:pPr>
              <w:pStyle w:val="2202cd016-23e1-4718-bf92-d6a84ce11561"/>
            </w:pPr>
            <w:r>
              <w:rPr>
                <w:rFonts w:hint="eastAsia"/>
              </w:rPr>
              <w:t>提高车辆管理服务优化，服务效率提升。</w:t>
            </w:r>
          </w:p>
        </w:tc>
        <w:tc>
          <w:tcPr>
            <w:tcW w:w="2551" w:type="dxa"/>
            <w:vAlign w:val="center"/>
          </w:tcPr>
          <w:p w:rsidR="00E501DF" w:rsidRDefault="00ED0AF4">
            <w:pPr>
              <w:pStyle w:val="2202cd016-23e1-4718-bf92-d6a84ce11561"/>
            </w:pPr>
            <w:r>
              <w:rPr>
                <w:rFonts w:hint="eastAsia"/>
              </w:rPr>
              <w:t>≥</w:t>
            </w:r>
            <w:r>
              <w:t>30%</w:t>
            </w:r>
          </w:p>
        </w:tc>
        <w:tc>
          <w:tcPr>
            <w:tcW w:w="2268" w:type="dxa"/>
            <w:vAlign w:val="center"/>
          </w:tcPr>
          <w:p w:rsidR="00E501DF" w:rsidRDefault="00ED0AF4">
            <w:pPr>
              <w:pStyle w:val="2202cd016-23e1-4718-bf92-d6a84ce11561"/>
            </w:pPr>
            <w:r>
              <w:rPr>
                <w:rFonts w:hint="eastAsia"/>
              </w:rPr>
              <w:t>按共建文明城市标准建设</w:t>
            </w:r>
          </w:p>
        </w:tc>
      </w:tr>
      <w:tr w:rsidR="00E501DF">
        <w:trPr>
          <w:trHeight w:val="397"/>
          <w:jc w:val="center"/>
        </w:trPr>
        <w:tc>
          <w:tcPr>
            <w:tcW w:w="1417" w:type="dxa"/>
            <w:vMerge w:val="restart"/>
            <w:vAlign w:val="center"/>
          </w:tcPr>
          <w:p w:rsidR="00E501DF" w:rsidRDefault="00ED0AF4">
            <w:pPr>
              <w:pStyle w:val="38b4f5b8e-adea-4d12-b39a-726201c4190e"/>
            </w:pPr>
            <w:r>
              <w:rPr>
                <w:rFonts w:hint="eastAsia"/>
              </w:rPr>
              <w:t>满意度指标</w:t>
            </w:r>
          </w:p>
        </w:tc>
        <w:tc>
          <w:tcPr>
            <w:tcW w:w="2268" w:type="dxa"/>
            <w:vAlign w:val="center"/>
          </w:tcPr>
          <w:p w:rsidR="00E501DF" w:rsidRDefault="00ED0AF4">
            <w:pPr>
              <w:pStyle w:val="2202cd016-23e1-4718-bf92-d6a84ce11561"/>
            </w:pPr>
            <w:r>
              <w:rPr>
                <w:rFonts w:hint="eastAsia"/>
              </w:rPr>
              <w:t>服务对象满意度指标</w:t>
            </w:r>
          </w:p>
        </w:tc>
        <w:tc>
          <w:tcPr>
            <w:tcW w:w="2835" w:type="dxa"/>
            <w:vAlign w:val="center"/>
          </w:tcPr>
          <w:p w:rsidR="00E501DF" w:rsidRDefault="00ED0AF4">
            <w:pPr>
              <w:pStyle w:val="2202cd016-23e1-4718-bf92-d6a84ce11561"/>
            </w:pPr>
            <w:r>
              <w:rPr>
                <w:rFonts w:hint="eastAsia"/>
              </w:rPr>
              <w:t>服务对象满意度</w:t>
            </w:r>
            <w:r>
              <w:t>%</w:t>
            </w:r>
          </w:p>
        </w:tc>
        <w:tc>
          <w:tcPr>
            <w:tcW w:w="2835" w:type="dxa"/>
            <w:vAlign w:val="center"/>
          </w:tcPr>
          <w:p w:rsidR="00E501DF" w:rsidRDefault="00ED0AF4">
            <w:pPr>
              <w:pStyle w:val="2202cd016-23e1-4718-bf92-d6a84ce11561"/>
            </w:pPr>
            <w:r>
              <w:rPr>
                <w:rFonts w:hint="eastAsia"/>
              </w:rPr>
              <w:t>调查中满意和较满意的人数</w:t>
            </w:r>
            <w:r>
              <w:rPr>
                <w:rFonts w:hint="eastAsia"/>
              </w:rPr>
              <w:lastRenderedPageBreak/>
              <w:t>占调查总人数的比率</w:t>
            </w:r>
          </w:p>
        </w:tc>
        <w:tc>
          <w:tcPr>
            <w:tcW w:w="2551" w:type="dxa"/>
            <w:vAlign w:val="center"/>
          </w:tcPr>
          <w:p w:rsidR="00E501DF" w:rsidRDefault="00ED0AF4">
            <w:pPr>
              <w:pStyle w:val="2202cd016-23e1-4718-bf92-d6a84ce11561"/>
            </w:pPr>
            <w:r>
              <w:rPr>
                <w:rFonts w:hint="eastAsia"/>
              </w:rPr>
              <w:lastRenderedPageBreak/>
              <w:t>≥</w:t>
            </w:r>
            <w:r>
              <w:t>95%</w:t>
            </w:r>
          </w:p>
        </w:tc>
        <w:tc>
          <w:tcPr>
            <w:tcW w:w="2268" w:type="dxa"/>
            <w:vAlign w:val="center"/>
          </w:tcPr>
          <w:p w:rsidR="00E501DF" w:rsidRDefault="00ED0AF4">
            <w:pPr>
              <w:pStyle w:val="2202cd016-23e1-4718-bf92-d6a84ce11561"/>
            </w:pPr>
            <w:r>
              <w:rPr>
                <w:rFonts w:hint="eastAsia"/>
              </w:rPr>
              <w:t>大队各科室投诉率</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服务对象满意度指标</w:t>
            </w:r>
          </w:p>
        </w:tc>
        <w:tc>
          <w:tcPr>
            <w:tcW w:w="2835" w:type="dxa"/>
            <w:vAlign w:val="center"/>
          </w:tcPr>
          <w:p w:rsidR="00E501DF" w:rsidRDefault="00ED0AF4">
            <w:pPr>
              <w:pStyle w:val="2202cd016-23e1-4718-bf92-d6a84ce11561"/>
            </w:pPr>
            <w:r>
              <w:rPr>
                <w:rFonts w:hint="eastAsia"/>
              </w:rPr>
              <w:t>办理业务人员满意度</w:t>
            </w:r>
          </w:p>
        </w:tc>
        <w:tc>
          <w:tcPr>
            <w:tcW w:w="2835" w:type="dxa"/>
            <w:vAlign w:val="center"/>
          </w:tcPr>
          <w:p w:rsidR="00E501DF" w:rsidRDefault="00ED0AF4">
            <w:pPr>
              <w:pStyle w:val="2202cd016-23e1-4718-bf92-d6a84ce11561"/>
            </w:pPr>
            <w:r>
              <w:rPr>
                <w:rFonts w:hint="eastAsia"/>
              </w:rPr>
              <w:t>车驾管业务满意度</w:t>
            </w:r>
          </w:p>
        </w:tc>
        <w:tc>
          <w:tcPr>
            <w:tcW w:w="2551" w:type="dxa"/>
            <w:vAlign w:val="center"/>
          </w:tcPr>
          <w:p w:rsidR="00E501DF" w:rsidRDefault="00ED0AF4">
            <w:pPr>
              <w:pStyle w:val="2202cd016-23e1-4718-bf92-d6a84ce11561"/>
            </w:pPr>
            <w:r>
              <w:rPr>
                <w:rFonts w:hint="eastAsia"/>
              </w:rPr>
              <w:t>≥</w:t>
            </w:r>
            <w:r>
              <w:t>95%</w:t>
            </w:r>
          </w:p>
        </w:tc>
        <w:tc>
          <w:tcPr>
            <w:tcW w:w="2268" w:type="dxa"/>
            <w:vAlign w:val="center"/>
          </w:tcPr>
          <w:p w:rsidR="00E501DF" w:rsidRDefault="00ED0AF4">
            <w:pPr>
              <w:pStyle w:val="2202cd016-23e1-4718-bf92-d6a84ce11561"/>
            </w:pPr>
            <w:r>
              <w:rPr>
                <w:rFonts w:hint="eastAsia"/>
              </w:rPr>
              <w:t>交管业务大厅投诉率</w:t>
            </w:r>
          </w:p>
        </w:tc>
      </w:tr>
      <w:tr w:rsidR="00E501DF">
        <w:trPr>
          <w:trHeight w:val="397"/>
          <w:jc w:val="center"/>
        </w:trPr>
        <w:tc>
          <w:tcPr>
            <w:tcW w:w="1417" w:type="dxa"/>
            <w:vMerge/>
            <w:vAlign w:val="center"/>
          </w:tcPr>
          <w:p w:rsidR="00E501DF" w:rsidRDefault="00E501DF">
            <w:pPr>
              <w:pStyle w:val="Normal43419e1c-6610-4e18-906f-5297ec0cd347"/>
            </w:pPr>
          </w:p>
        </w:tc>
        <w:tc>
          <w:tcPr>
            <w:tcW w:w="2268" w:type="dxa"/>
            <w:vAlign w:val="center"/>
          </w:tcPr>
          <w:p w:rsidR="00E501DF" w:rsidRDefault="00ED0AF4">
            <w:pPr>
              <w:pStyle w:val="2202cd016-23e1-4718-bf92-d6a84ce11561"/>
            </w:pPr>
            <w:r>
              <w:rPr>
                <w:rFonts w:hint="eastAsia"/>
              </w:rPr>
              <w:t>服务对象满意度指标</w:t>
            </w:r>
          </w:p>
        </w:tc>
        <w:tc>
          <w:tcPr>
            <w:tcW w:w="2835" w:type="dxa"/>
            <w:vAlign w:val="center"/>
          </w:tcPr>
          <w:p w:rsidR="00E501DF" w:rsidRDefault="00ED0AF4">
            <w:pPr>
              <w:pStyle w:val="2202cd016-23e1-4718-bf92-d6a84ce11561"/>
            </w:pPr>
            <w:r>
              <w:rPr>
                <w:rFonts w:hint="eastAsia"/>
              </w:rPr>
              <w:t>民警对财务保障工作满意度</w:t>
            </w:r>
          </w:p>
        </w:tc>
        <w:tc>
          <w:tcPr>
            <w:tcW w:w="2835" w:type="dxa"/>
            <w:vAlign w:val="center"/>
          </w:tcPr>
          <w:p w:rsidR="00E501DF" w:rsidRDefault="00ED0AF4">
            <w:pPr>
              <w:pStyle w:val="2202cd016-23e1-4718-bf92-d6a84ce11561"/>
            </w:pPr>
            <w:r>
              <w:rPr>
                <w:rFonts w:hint="eastAsia"/>
              </w:rPr>
              <w:t>问卷调查中满意民警占被调查民警比率</w:t>
            </w:r>
          </w:p>
        </w:tc>
        <w:tc>
          <w:tcPr>
            <w:tcW w:w="2551" w:type="dxa"/>
            <w:vAlign w:val="center"/>
          </w:tcPr>
          <w:p w:rsidR="00E501DF" w:rsidRDefault="00ED0AF4">
            <w:pPr>
              <w:pStyle w:val="2202cd016-23e1-4718-bf92-d6a84ce11561"/>
            </w:pPr>
            <w:r>
              <w:rPr>
                <w:rFonts w:hint="eastAsia"/>
              </w:rPr>
              <w:t>≥</w:t>
            </w:r>
            <w:r>
              <w:t>95%</w:t>
            </w:r>
          </w:p>
        </w:tc>
        <w:tc>
          <w:tcPr>
            <w:tcW w:w="2268" w:type="dxa"/>
            <w:vAlign w:val="center"/>
          </w:tcPr>
          <w:p w:rsidR="00E501DF" w:rsidRDefault="00ED0AF4">
            <w:pPr>
              <w:pStyle w:val="2202cd016-23e1-4718-bf92-d6a84ce11561"/>
            </w:pPr>
            <w:r>
              <w:rPr>
                <w:rFonts w:hint="eastAsia"/>
              </w:rPr>
              <w:t>各科室领用办公用品及时率</w:t>
            </w:r>
          </w:p>
        </w:tc>
      </w:tr>
    </w:tbl>
    <w:p w:rsidR="00E501DF" w:rsidRDefault="00E501DF">
      <w:pPr>
        <w:pStyle w:val="Normal43419e1c-6610-4e18-906f-5297ec0cd347"/>
        <w:sectPr w:rsidR="00E501DF">
          <w:pgSz w:w="16840" w:h="11900" w:orient="landscape"/>
          <w:pgMar w:top="1361" w:right="1020" w:bottom="1361" w:left="1020" w:header="720" w:footer="720" w:gutter="0"/>
          <w:cols w:space="720"/>
        </w:sectPr>
      </w:pPr>
    </w:p>
    <w:p w:rsidR="00E501DF" w:rsidRDefault="00ED0AF4">
      <w:pPr>
        <w:spacing w:before="10" w:after="10"/>
        <w:ind w:firstLine="640"/>
        <w:outlineLvl w:val="5"/>
      </w:pPr>
      <w:r>
        <w:rPr>
          <w:rFonts w:ascii="黑体" w:eastAsia="黑体" w:hAnsi="黑体" w:cs="黑体" w:hint="eastAsia"/>
          <w:color w:val="000000"/>
          <w:sz w:val="32"/>
        </w:rPr>
        <w:lastRenderedPageBreak/>
        <w:t>六、政府采购预算情况</w:t>
      </w:r>
    </w:p>
    <w:p w:rsidR="00E501DF" w:rsidRDefault="00ED0AF4">
      <w:pPr>
        <w:spacing w:line="500" w:lineRule="exact"/>
        <w:ind w:firstLine="560"/>
      </w:pPr>
      <w:r>
        <w:rPr>
          <w:rFonts w:eastAsia="方正仿宋_GBK"/>
          <w:color w:val="000000"/>
          <w:sz w:val="28"/>
        </w:rPr>
        <w:t>2022</w:t>
      </w:r>
      <w:r>
        <w:rPr>
          <w:rFonts w:eastAsia="方正仿宋_GBK" w:hint="eastAsia"/>
          <w:color w:val="000000"/>
          <w:sz w:val="28"/>
        </w:rPr>
        <w:t>年，宁晋县公安局交通警察大队安排政府采购预算</w:t>
      </w:r>
      <w:r>
        <w:rPr>
          <w:rFonts w:eastAsia="方正仿宋_GBK"/>
          <w:color w:val="000000"/>
          <w:sz w:val="28"/>
        </w:rPr>
        <w:t>24.00</w:t>
      </w:r>
      <w:r>
        <w:rPr>
          <w:rFonts w:eastAsia="方正仿宋_GBK" w:hint="eastAsia"/>
          <w:color w:val="000000"/>
          <w:sz w:val="28"/>
        </w:rPr>
        <w:t>万元。具体内容见下表。</w:t>
      </w:r>
    </w:p>
    <w:p w:rsidR="00E501DF" w:rsidRDefault="00ED0AF4">
      <w:pPr>
        <w:jc w:val="center"/>
      </w:pPr>
      <w:r>
        <w:rPr>
          <w:rFonts w:ascii="方正小标宋_GBK" w:eastAsia="方正小标宋_GBK" w:hAnsi="方正小标宋_GBK" w:cs="方正小标宋_GBK" w:hint="eastAsia"/>
          <w:color w:val="000000"/>
          <w:sz w:val="36"/>
        </w:rPr>
        <w:t>单位政府采购预算</w:t>
      </w:r>
    </w:p>
    <w:tbl>
      <w:tblPr>
        <w:tblW w:w="1562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795"/>
        <w:gridCol w:w="780"/>
        <w:gridCol w:w="825"/>
        <w:gridCol w:w="960"/>
        <w:gridCol w:w="1063"/>
      </w:tblGrid>
      <w:tr w:rsidR="00E501DF">
        <w:trPr>
          <w:cantSplit/>
          <w:tblHeader/>
          <w:jc w:val="center"/>
        </w:trPr>
        <w:tc>
          <w:tcPr>
            <w:tcW w:w="15621" w:type="dxa"/>
            <w:gridSpan w:val="16"/>
            <w:tcBorders>
              <w:top w:val="single" w:sz="6" w:space="0" w:color="FFFFFF"/>
              <w:left w:val="single" w:sz="6" w:space="0" w:color="FFFFFF"/>
              <w:right w:val="single" w:sz="6" w:space="0" w:color="FFFFFF"/>
            </w:tcBorders>
            <w:vAlign w:val="center"/>
          </w:tcPr>
          <w:p w:rsidR="00E501DF" w:rsidRDefault="00ED0AF4">
            <w:pPr>
              <w:pStyle w:val="20"/>
            </w:pPr>
            <w:r>
              <w:t>451205228</w:t>
            </w:r>
            <w:r>
              <w:rPr>
                <w:rFonts w:hint="eastAsia"/>
              </w:rPr>
              <w:t>宁晋县公安局交通警察大队单位：万元</w:t>
            </w:r>
          </w:p>
        </w:tc>
      </w:tr>
      <w:tr w:rsidR="00E501DF">
        <w:trPr>
          <w:cantSplit/>
          <w:tblHeader/>
          <w:jc w:val="center"/>
        </w:trPr>
        <w:tc>
          <w:tcPr>
            <w:tcW w:w="2665" w:type="dxa"/>
            <w:gridSpan w:val="2"/>
            <w:vAlign w:val="center"/>
          </w:tcPr>
          <w:p w:rsidR="00E501DF" w:rsidRDefault="00ED0AF4">
            <w:pPr>
              <w:pStyle w:val="1"/>
            </w:pPr>
            <w:r>
              <w:rPr>
                <w:rFonts w:hint="eastAsia"/>
              </w:rPr>
              <w:t>政府采购项目来源</w:t>
            </w:r>
          </w:p>
        </w:tc>
        <w:tc>
          <w:tcPr>
            <w:tcW w:w="1134" w:type="dxa"/>
            <w:vMerge w:val="restart"/>
            <w:vAlign w:val="center"/>
          </w:tcPr>
          <w:p w:rsidR="00E501DF" w:rsidRDefault="00ED0AF4">
            <w:pPr>
              <w:pStyle w:val="1"/>
            </w:pPr>
            <w:r>
              <w:rPr>
                <w:rFonts w:hint="eastAsia"/>
              </w:rPr>
              <w:t>采购物品名称</w:t>
            </w:r>
          </w:p>
        </w:tc>
        <w:tc>
          <w:tcPr>
            <w:tcW w:w="1134" w:type="dxa"/>
            <w:vMerge w:val="restart"/>
            <w:vAlign w:val="center"/>
          </w:tcPr>
          <w:p w:rsidR="00E501DF" w:rsidRDefault="00ED0AF4">
            <w:pPr>
              <w:pStyle w:val="1"/>
            </w:pPr>
            <w:r>
              <w:rPr>
                <w:rFonts w:hint="eastAsia"/>
              </w:rPr>
              <w:t>政府采购目录序号</w:t>
            </w:r>
          </w:p>
        </w:tc>
        <w:tc>
          <w:tcPr>
            <w:tcW w:w="709" w:type="dxa"/>
            <w:vMerge w:val="restart"/>
            <w:vAlign w:val="center"/>
          </w:tcPr>
          <w:p w:rsidR="00E501DF" w:rsidRDefault="00ED0AF4">
            <w:pPr>
              <w:pStyle w:val="1"/>
            </w:pPr>
            <w:r>
              <w:rPr>
                <w:rFonts w:hint="eastAsia"/>
              </w:rPr>
              <w:t>计量单位</w:t>
            </w:r>
          </w:p>
        </w:tc>
        <w:tc>
          <w:tcPr>
            <w:tcW w:w="850" w:type="dxa"/>
            <w:vMerge w:val="restart"/>
            <w:vAlign w:val="center"/>
          </w:tcPr>
          <w:p w:rsidR="00E501DF" w:rsidRDefault="00ED0AF4">
            <w:pPr>
              <w:pStyle w:val="1"/>
            </w:pPr>
            <w:r>
              <w:rPr>
                <w:rFonts w:hint="eastAsia"/>
              </w:rPr>
              <w:t>数量</w:t>
            </w:r>
          </w:p>
        </w:tc>
        <w:tc>
          <w:tcPr>
            <w:tcW w:w="850" w:type="dxa"/>
            <w:vMerge w:val="restart"/>
            <w:vAlign w:val="center"/>
          </w:tcPr>
          <w:p w:rsidR="00E501DF" w:rsidRDefault="00ED0AF4">
            <w:pPr>
              <w:pStyle w:val="1"/>
            </w:pPr>
            <w:r>
              <w:rPr>
                <w:rFonts w:hint="eastAsia"/>
              </w:rPr>
              <w:t>单价</w:t>
            </w:r>
          </w:p>
        </w:tc>
        <w:tc>
          <w:tcPr>
            <w:tcW w:w="7216" w:type="dxa"/>
            <w:gridSpan w:val="8"/>
            <w:vAlign w:val="center"/>
          </w:tcPr>
          <w:p w:rsidR="00E501DF" w:rsidRDefault="00ED0AF4">
            <w:pPr>
              <w:pStyle w:val="1"/>
            </w:pPr>
            <w:r>
              <w:rPr>
                <w:rFonts w:hint="eastAsia"/>
              </w:rPr>
              <w:t>政府采购金额（当年部门预算安排资金）</w:t>
            </w:r>
          </w:p>
        </w:tc>
        <w:tc>
          <w:tcPr>
            <w:tcW w:w="1063" w:type="dxa"/>
            <w:vMerge w:val="restart"/>
            <w:vAlign w:val="center"/>
          </w:tcPr>
          <w:p w:rsidR="00E501DF" w:rsidRDefault="00ED0AF4">
            <w:pPr>
              <w:pStyle w:val="1"/>
            </w:pPr>
            <w:r>
              <w:t>2022</w:t>
            </w:r>
            <w:r>
              <w:rPr>
                <w:rFonts w:hint="eastAsia"/>
              </w:rPr>
              <w:t>年预留中小微企业份额</w:t>
            </w:r>
          </w:p>
        </w:tc>
      </w:tr>
      <w:tr w:rsidR="00E501DF">
        <w:trPr>
          <w:cantSplit/>
          <w:tblHeader/>
          <w:jc w:val="center"/>
        </w:trPr>
        <w:tc>
          <w:tcPr>
            <w:tcW w:w="1701" w:type="dxa"/>
            <w:vAlign w:val="center"/>
          </w:tcPr>
          <w:p w:rsidR="00E501DF" w:rsidRDefault="00ED0AF4">
            <w:pPr>
              <w:pStyle w:val="1"/>
            </w:pPr>
            <w:r>
              <w:rPr>
                <w:rFonts w:hint="eastAsia"/>
              </w:rPr>
              <w:t>项目名称</w:t>
            </w:r>
          </w:p>
        </w:tc>
        <w:tc>
          <w:tcPr>
            <w:tcW w:w="964" w:type="dxa"/>
            <w:vAlign w:val="center"/>
          </w:tcPr>
          <w:p w:rsidR="00E501DF" w:rsidRDefault="00ED0AF4">
            <w:pPr>
              <w:pStyle w:val="1"/>
            </w:pPr>
            <w:r>
              <w:rPr>
                <w:rFonts w:hint="eastAsia"/>
              </w:rPr>
              <w:t>预算资金</w:t>
            </w:r>
          </w:p>
        </w:tc>
        <w:tc>
          <w:tcPr>
            <w:tcW w:w="1134" w:type="dxa"/>
            <w:vMerge/>
          </w:tcPr>
          <w:p w:rsidR="00E501DF" w:rsidRDefault="00E501DF"/>
        </w:tc>
        <w:tc>
          <w:tcPr>
            <w:tcW w:w="1134" w:type="dxa"/>
            <w:vMerge/>
          </w:tcPr>
          <w:p w:rsidR="00E501DF" w:rsidRDefault="00E501DF"/>
        </w:tc>
        <w:tc>
          <w:tcPr>
            <w:tcW w:w="709" w:type="dxa"/>
            <w:vMerge/>
          </w:tcPr>
          <w:p w:rsidR="00E501DF" w:rsidRDefault="00E501DF"/>
        </w:tc>
        <w:tc>
          <w:tcPr>
            <w:tcW w:w="850" w:type="dxa"/>
            <w:vMerge/>
          </w:tcPr>
          <w:p w:rsidR="00E501DF" w:rsidRDefault="00E501DF"/>
        </w:tc>
        <w:tc>
          <w:tcPr>
            <w:tcW w:w="850" w:type="dxa"/>
            <w:vMerge/>
          </w:tcPr>
          <w:p w:rsidR="00E501DF" w:rsidRDefault="00E501DF"/>
        </w:tc>
        <w:tc>
          <w:tcPr>
            <w:tcW w:w="964" w:type="dxa"/>
            <w:vAlign w:val="center"/>
          </w:tcPr>
          <w:p w:rsidR="00E501DF" w:rsidRDefault="00ED0AF4">
            <w:pPr>
              <w:pStyle w:val="1"/>
            </w:pPr>
            <w:r>
              <w:rPr>
                <w:rFonts w:hint="eastAsia"/>
              </w:rPr>
              <w:t>合计</w:t>
            </w:r>
          </w:p>
        </w:tc>
        <w:tc>
          <w:tcPr>
            <w:tcW w:w="964" w:type="dxa"/>
            <w:vAlign w:val="center"/>
          </w:tcPr>
          <w:p w:rsidR="00E501DF" w:rsidRDefault="00ED0AF4">
            <w:pPr>
              <w:pStyle w:val="1"/>
            </w:pPr>
            <w:r>
              <w:rPr>
                <w:rFonts w:hint="eastAsia"/>
              </w:rPr>
              <w:t>一般公共预算拨款</w:t>
            </w:r>
          </w:p>
        </w:tc>
        <w:tc>
          <w:tcPr>
            <w:tcW w:w="964" w:type="dxa"/>
            <w:vAlign w:val="center"/>
          </w:tcPr>
          <w:p w:rsidR="00E501DF" w:rsidRDefault="00ED0AF4">
            <w:pPr>
              <w:pStyle w:val="1"/>
            </w:pPr>
            <w:r>
              <w:rPr>
                <w:rFonts w:hint="eastAsia"/>
              </w:rPr>
              <w:t>基金预算拨款</w:t>
            </w:r>
          </w:p>
        </w:tc>
        <w:tc>
          <w:tcPr>
            <w:tcW w:w="964" w:type="dxa"/>
            <w:vAlign w:val="center"/>
          </w:tcPr>
          <w:p w:rsidR="00E501DF" w:rsidRDefault="00ED0AF4">
            <w:pPr>
              <w:pStyle w:val="1"/>
            </w:pPr>
            <w:r>
              <w:rPr>
                <w:rFonts w:hint="eastAsia"/>
              </w:rPr>
              <w:t>国有资本经营预算拨款</w:t>
            </w:r>
          </w:p>
        </w:tc>
        <w:tc>
          <w:tcPr>
            <w:tcW w:w="795" w:type="dxa"/>
            <w:vAlign w:val="center"/>
          </w:tcPr>
          <w:p w:rsidR="00E501DF" w:rsidRDefault="00ED0AF4">
            <w:pPr>
              <w:pStyle w:val="1"/>
            </w:pPr>
            <w:r>
              <w:rPr>
                <w:rFonts w:hint="eastAsia"/>
              </w:rPr>
              <w:t>财政专户核拨</w:t>
            </w:r>
          </w:p>
        </w:tc>
        <w:tc>
          <w:tcPr>
            <w:tcW w:w="780" w:type="dxa"/>
            <w:vAlign w:val="center"/>
          </w:tcPr>
          <w:p w:rsidR="00E501DF" w:rsidRDefault="00ED0AF4">
            <w:pPr>
              <w:pStyle w:val="1"/>
            </w:pPr>
            <w:r>
              <w:rPr>
                <w:rFonts w:hint="eastAsia"/>
              </w:rPr>
              <w:t>单位资金</w:t>
            </w:r>
          </w:p>
        </w:tc>
        <w:tc>
          <w:tcPr>
            <w:tcW w:w="825" w:type="dxa"/>
            <w:vAlign w:val="center"/>
          </w:tcPr>
          <w:p w:rsidR="00E501DF" w:rsidRDefault="00ED0AF4">
            <w:pPr>
              <w:pStyle w:val="1"/>
            </w:pPr>
            <w:r>
              <w:rPr>
                <w:rFonts w:hint="eastAsia"/>
              </w:rPr>
              <w:t>财政拨款结转</w:t>
            </w:r>
          </w:p>
        </w:tc>
        <w:tc>
          <w:tcPr>
            <w:tcW w:w="960" w:type="dxa"/>
            <w:vAlign w:val="center"/>
          </w:tcPr>
          <w:p w:rsidR="00E501DF" w:rsidRDefault="00ED0AF4">
            <w:pPr>
              <w:pStyle w:val="1"/>
            </w:pPr>
            <w:r>
              <w:rPr>
                <w:rFonts w:hint="eastAsia"/>
              </w:rPr>
              <w:t>非财政拨款结转结余</w:t>
            </w:r>
          </w:p>
        </w:tc>
        <w:tc>
          <w:tcPr>
            <w:tcW w:w="1063" w:type="dxa"/>
            <w:vMerge/>
          </w:tcPr>
          <w:p w:rsidR="00E501DF" w:rsidRDefault="00E501DF"/>
        </w:tc>
      </w:tr>
      <w:tr w:rsidR="00E501DF">
        <w:trPr>
          <w:cantSplit/>
          <w:jc w:val="center"/>
        </w:trPr>
        <w:tc>
          <w:tcPr>
            <w:tcW w:w="1701" w:type="dxa"/>
            <w:vAlign w:val="center"/>
          </w:tcPr>
          <w:p w:rsidR="00E501DF" w:rsidRDefault="00ED0AF4">
            <w:pPr>
              <w:pStyle w:val="6"/>
            </w:pPr>
            <w:r>
              <w:rPr>
                <w:rFonts w:hint="eastAsia"/>
              </w:rPr>
              <w:t>合计</w:t>
            </w:r>
          </w:p>
        </w:tc>
        <w:tc>
          <w:tcPr>
            <w:tcW w:w="964" w:type="dxa"/>
            <w:vAlign w:val="center"/>
          </w:tcPr>
          <w:p w:rsidR="00E501DF" w:rsidRDefault="00E501DF">
            <w:pPr>
              <w:pStyle w:val="7"/>
            </w:pPr>
          </w:p>
        </w:tc>
        <w:tc>
          <w:tcPr>
            <w:tcW w:w="1134" w:type="dxa"/>
            <w:vAlign w:val="center"/>
          </w:tcPr>
          <w:p w:rsidR="00E501DF" w:rsidRDefault="00E501DF">
            <w:pPr>
              <w:pStyle w:val="5"/>
            </w:pPr>
          </w:p>
        </w:tc>
        <w:tc>
          <w:tcPr>
            <w:tcW w:w="1134" w:type="dxa"/>
            <w:vAlign w:val="center"/>
          </w:tcPr>
          <w:p w:rsidR="00E501DF" w:rsidRDefault="00E501DF">
            <w:pPr>
              <w:pStyle w:val="5"/>
            </w:pPr>
          </w:p>
        </w:tc>
        <w:tc>
          <w:tcPr>
            <w:tcW w:w="709" w:type="dxa"/>
            <w:vAlign w:val="center"/>
          </w:tcPr>
          <w:p w:rsidR="00E501DF" w:rsidRDefault="00E501DF">
            <w:pPr>
              <w:pStyle w:val="6"/>
            </w:pPr>
          </w:p>
        </w:tc>
        <w:tc>
          <w:tcPr>
            <w:tcW w:w="850" w:type="dxa"/>
            <w:vAlign w:val="center"/>
          </w:tcPr>
          <w:p w:rsidR="00E501DF" w:rsidRDefault="00E501DF">
            <w:pPr>
              <w:pStyle w:val="7"/>
            </w:pPr>
          </w:p>
        </w:tc>
        <w:tc>
          <w:tcPr>
            <w:tcW w:w="850" w:type="dxa"/>
            <w:vAlign w:val="center"/>
          </w:tcPr>
          <w:p w:rsidR="00E501DF" w:rsidRDefault="00E501DF">
            <w:pPr>
              <w:pStyle w:val="7"/>
            </w:pPr>
          </w:p>
        </w:tc>
        <w:tc>
          <w:tcPr>
            <w:tcW w:w="964" w:type="dxa"/>
            <w:vAlign w:val="center"/>
          </w:tcPr>
          <w:p w:rsidR="00E501DF" w:rsidRDefault="00ED0AF4">
            <w:pPr>
              <w:pStyle w:val="7"/>
            </w:pPr>
            <w:r>
              <w:t>24.00</w:t>
            </w:r>
          </w:p>
        </w:tc>
        <w:tc>
          <w:tcPr>
            <w:tcW w:w="964" w:type="dxa"/>
            <w:vAlign w:val="center"/>
          </w:tcPr>
          <w:p w:rsidR="00E501DF" w:rsidRDefault="00ED0AF4">
            <w:pPr>
              <w:pStyle w:val="7"/>
            </w:pPr>
            <w:r>
              <w:t>24.00</w:t>
            </w:r>
          </w:p>
        </w:tc>
        <w:tc>
          <w:tcPr>
            <w:tcW w:w="964" w:type="dxa"/>
            <w:vAlign w:val="center"/>
          </w:tcPr>
          <w:p w:rsidR="00E501DF" w:rsidRDefault="00E501DF">
            <w:pPr>
              <w:pStyle w:val="7"/>
            </w:pPr>
          </w:p>
        </w:tc>
        <w:tc>
          <w:tcPr>
            <w:tcW w:w="964" w:type="dxa"/>
            <w:vAlign w:val="center"/>
          </w:tcPr>
          <w:p w:rsidR="00E501DF" w:rsidRDefault="00E501DF">
            <w:pPr>
              <w:pStyle w:val="7"/>
            </w:pPr>
          </w:p>
        </w:tc>
        <w:tc>
          <w:tcPr>
            <w:tcW w:w="795" w:type="dxa"/>
            <w:vAlign w:val="center"/>
          </w:tcPr>
          <w:p w:rsidR="00E501DF" w:rsidRDefault="00E501DF">
            <w:pPr>
              <w:pStyle w:val="7"/>
            </w:pPr>
          </w:p>
        </w:tc>
        <w:tc>
          <w:tcPr>
            <w:tcW w:w="780" w:type="dxa"/>
            <w:vAlign w:val="center"/>
          </w:tcPr>
          <w:p w:rsidR="00E501DF" w:rsidRDefault="00E501DF">
            <w:pPr>
              <w:pStyle w:val="7"/>
            </w:pPr>
          </w:p>
        </w:tc>
        <w:tc>
          <w:tcPr>
            <w:tcW w:w="825" w:type="dxa"/>
            <w:vAlign w:val="center"/>
          </w:tcPr>
          <w:p w:rsidR="00E501DF" w:rsidRDefault="00E501DF">
            <w:pPr>
              <w:pStyle w:val="7"/>
            </w:pPr>
          </w:p>
        </w:tc>
        <w:tc>
          <w:tcPr>
            <w:tcW w:w="960" w:type="dxa"/>
            <w:vAlign w:val="center"/>
          </w:tcPr>
          <w:p w:rsidR="00E501DF" w:rsidRDefault="00E501DF">
            <w:pPr>
              <w:pStyle w:val="7"/>
            </w:pPr>
          </w:p>
        </w:tc>
        <w:tc>
          <w:tcPr>
            <w:tcW w:w="1063" w:type="dxa"/>
            <w:vAlign w:val="center"/>
          </w:tcPr>
          <w:p w:rsidR="00E501DF" w:rsidRDefault="00ED0AF4">
            <w:pPr>
              <w:pStyle w:val="7"/>
            </w:pPr>
            <w:r>
              <w:t>24.00</w:t>
            </w:r>
          </w:p>
        </w:tc>
      </w:tr>
      <w:tr w:rsidR="00E501DF">
        <w:trPr>
          <w:cantSplit/>
          <w:jc w:val="center"/>
        </w:trPr>
        <w:tc>
          <w:tcPr>
            <w:tcW w:w="1701" w:type="dxa"/>
            <w:vAlign w:val="center"/>
          </w:tcPr>
          <w:p w:rsidR="00E501DF" w:rsidRDefault="00ED0AF4">
            <w:pPr>
              <w:pStyle w:val="6"/>
            </w:pPr>
            <w:r>
              <w:rPr>
                <w:rFonts w:hint="eastAsia"/>
              </w:rPr>
              <w:t>宁晋县公安局交通警察大队小计</w:t>
            </w:r>
          </w:p>
        </w:tc>
        <w:tc>
          <w:tcPr>
            <w:tcW w:w="964" w:type="dxa"/>
            <w:vAlign w:val="center"/>
          </w:tcPr>
          <w:p w:rsidR="00E501DF" w:rsidRDefault="00E501DF">
            <w:pPr>
              <w:pStyle w:val="7"/>
            </w:pPr>
          </w:p>
        </w:tc>
        <w:tc>
          <w:tcPr>
            <w:tcW w:w="1134" w:type="dxa"/>
            <w:vAlign w:val="center"/>
          </w:tcPr>
          <w:p w:rsidR="00E501DF" w:rsidRDefault="00E501DF">
            <w:pPr>
              <w:pStyle w:val="5"/>
            </w:pPr>
          </w:p>
        </w:tc>
        <w:tc>
          <w:tcPr>
            <w:tcW w:w="1134" w:type="dxa"/>
            <w:vAlign w:val="center"/>
          </w:tcPr>
          <w:p w:rsidR="00E501DF" w:rsidRDefault="00E501DF">
            <w:pPr>
              <w:pStyle w:val="5"/>
            </w:pPr>
          </w:p>
        </w:tc>
        <w:tc>
          <w:tcPr>
            <w:tcW w:w="709" w:type="dxa"/>
            <w:vAlign w:val="center"/>
          </w:tcPr>
          <w:p w:rsidR="00E501DF" w:rsidRDefault="00E501DF">
            <w:pPr>
              <w:pStyle w:val="6"/>
            </w:pPr>
          </w:p>
        </w:tc>
        <w:tc>
          <w:tcPr>
            <w:tcW w:w="850" w:type="dxa"/>
            <w:vAlign w:val="center"/>
          </w:tcPr>
          <w:p w:rsidR="00E501DF" w:rsidRDefault="00E501DF">
            <w:pPr>
              <w:pStyle w:val="7"/>
            </w:pPr>
          </w:p>
        </w:tc>
        <w:tc>
          <w:tcPr>
            <w:tcW w:w="850" w:type="dxa"/>
            <w:vAlign w:val="center"/>
          </w:tcPr>
          <w:p w:rsidR="00E501DF" w:rsidRDefault="00E501DF">
            <w:pPr>
              <w:pStyle w:val="7"/>
            </w:pPr>
          </w:p>
        </w:tc>
        <w:tc>
          <w:tcPr>
            <w:tcW w:w="964" w:type="dxa"/>
            <w:vAlign w:val="center"/>
          </w:tcPr>
          <w:p w:rsidR="00E501DF" w:rsidRDefault="00ED0AF4">
            <w:pPr>
              <w:pStyle w:val="7"/>
            </w:pPr>
            <w:r>
              <w:t>24.00</w:t>
            </w:r>
          </w:p>
        </w:tc>
        <w:tc>
          <w:tcPr>
            <w:tcW w:w="964" w:type="dxa"/>
            <w:vAlign w:val="center"/>
          </w:tcPr>
          <w:p w:rsidR="00E501DF" w:rsidRDefault="00ED0AF4">
            <w:pPr>
              <w:pStyle w:val="7"/>
            </w:pPr>
            <w:r>
              <w:t>24.00</w:t>
            </w:r>
          </w:p>
        </w:tc>
        <w:tc>
          <w:tcPr>
            <w:tcW w:w="964" w:type="dxa"/>
            <w:vAlign w:val="center"/>
          </w:tcPr>
          <w:p w:rsidR="00E501DF" w:rsidRDefault="00E501DF">
            <w:pPr>
              <w:pStyle w:val="7"/>
            </w:pPr>
          </w:p>
        </w:tc>
        <w:tc>
          <w:tcPr>
            <w:tcW w:w="964" w:type="dxa"/>
            <w:vAlign w:val="center"/>
          </w:tcPr>
          <w:p w:rsidR="00E501DF" w:rsidRDefault="00E501DF">
            <w:pPr>
              <w:pStyle w:val="7"/>
            </w:pPr>
          </w:p>
        </w:tc>
        <w:tc>
          <w:tcPr>
            <w:tcW w:w="795" w:type="dxa"/>
            <w:vAlign w:val="center"/>
          </w:tcPr>
          <w:p w:rsidR="00E501DF" w:rsidRDefault="00E501DF">
            <w:pPr>
              <w:pStyle w:val="7"/>
            </w:pPr>
          </w:p>
        </w:tc>
        <w:tc>
          <w:tcPr>
            <w:tcW w:w="780" w:type="dxa"/>
            <w:vAlign w:val="center"/>
          </w:tcPr>
          <w:p w:rsidR="00E501DF" w:rsidRDefault="00E501DF">
            <w:pPr>
              <w:pStyle w:val="7"/>
            </w:pPr>
          </w:p>
        </w:tc>
        <w:tc>
          <w:tcPr>
            <w:tcW w:w="825" w:type="dxa"/>
            <w:vAlign w:val="center"/>
          </w:tcPr>
          <w:p w:rsidR="00E501DF" w:rsidRDefault="00E501DF">
            <w:pPr>
              <w:pStyle w:val="7"/>
            </w:pPr>
          </w:p>
        </w:tc>
        <w:tc>
          <w:tcPr>
            <w:tcW w:w="960" w:type="dxa"/>
            <w:vAlign w:val="center"/>
          </w:tcPr>
          <w:p w:rsidR="00E501DF" w:rsidRDefault="00E501DF">
            <w:pPr>
              <w:pStyle w:val="7"/>
            </w:pPr>
          </w:p>
        </w:tc>
        <w:tc>
          <w:tcPr>
            <w:tcW w:w="1063" w:type="dxa"/>
            <w:vAlign w:val="center"/>
          </w:tcPr>
          <w:p w:rsidR="00E501DF" w:rsidRDefault="00ED0AF4">
            <w:pPr>
              <w:pStyle w:val="7"/>
            </w:pPr>
            <w:r>
              <w:t>24.00</w:t>
            </w:r>
          </w:p>
        </w:tc>
      </w:tr>
      <w:tr w:rsidR="00E501DF">
        <w:trPr>
          <w:cantSplit/>
          <w:jc w:val="center"/>
        </w:trPr>
        <w:tc>
          <w:tcPr>
            <w:tcW w:w="1701" w:type="dxa"/>
            <w:vAlign w:val="center"/>
          </w:tcPr>
          <w:p w:rsidR="00E501DF" w:rsidRDefault="00ED0AF4">
            <w:pPr>
              <w:pStyle w:val="2"/>
            </w:pPr>
            <w:r>
              <w:rPr>
                <w:rFonts w:hint="eastAsia"/>
              </w:rPr>
              <w:t>市县交管业务费</w:t>
            </w:r>
          </w:p>
        </w:tc>
        <w:tc>
          <w:tcPr>
            <w:tcW w:w="964" w:type="dxa"/>
            <w:vAlign w:val="center"/>
          </w:tcPr>
          <w:p w:rsidR="00E501DF" w:rsidRDefault="00ED0AF4">
            <w:pPr>
              <w:pStyle w:val="4"/>
            </w:pPr>
            <w:r>
              <w:t>109.00</w:t>
            </w:r>
          </w:p>
        </w:tc>
        <w:tc>
          <w:tcPr>
            <w:tcW w:w="1134" w:type="dxa"/>
            <w:vAlign w:val="center"/>
          </w:tcPr>
          <w:p w:rsidR="00E501DF" w:rsidRDefault="00ED0AF4">
            <w:pPr>
              <w:pStyle w:val="2"/>
            </w:pPr>
            <w:r>
              <w:rPr>
                <w:rFonts w:hint="eastAsia"/>
              </w:rPr>
              <w:t>物业管理服务</w:t>
            </w:r>
          </w:p>
        </w:tc>
        <w:tc>
          <w:tcPr>
            <w:tcW w:w="1134" w:type="dxa"/>
            <w:vAlign w:val="center"/>
          </w:tcPr>
          <w:p w:rsidR="00E501DF" w:rsidRDefault="00ED0AF4">
            <w:pPr>
              <w:pStyle w:val="2"/>
            </w:pPr>
            <w:r>
              <w:t>C1204</w:t>
            </w:r>
          </w:p>
        </w:tc>
        <w:tc>
          <w:tcPr>
            <w:tcW w:w="709" w:type="dxa"/>
            <w:vAlign w:val="center"/>
          </w:tcPr>
          <w:p w:rsidR="00E501DF" w:rsidRDefault="00ED0AF4">
            <w:pPr>
              <w:pStyle w:val="3"/>
            </w:pPr>
            <w:r>
              <w:rPr>
                <w:rFonts w:hint="eastAsia"/>
              </w:rPr>
              <w:t>年</w:t>
            </w:r>
          </w:p>
        </w:tc>
        <w:tc>
          <w:tcPr>
            <w:tcW w:w="850" w:type="dxa"/>
            <w:vAlign w:val="center"/>
          </w:tcPr>
          <w:p w:rsidR="00E501DF" w:rsidRDefault="00ED0AF4">
            <w:pPr>
              <w:pStyle w:val="4"/>
            </w:pPr>
            <w:r>
              <w:t>1</w:t>
            </w:r>
          </w:p>
        </w:tc>
        <w:tc>
          <w:tcPr>
            <w:tcW w:w="850" w:type="dxa"/>
            <w:vAlign w:val="center"/>
          </w:tcPr>
          <w:p w:rsidR="00E501DF" w:rsidRDefault="00ED0AF4">
            <w:pPr>
              <w:pStyle w:val="4"/>
            </w:pPr>
            <w:r>
              <w:t>24.00</w:t>
            </w:r>
          </w:p>
        </w:tc>
        <w:tc>
          <w:tcPr>
            <w:tcW w:w="964" w:type="dxa"/>
            <w:vAlign w:val="center"/>
          </w:tcPr>
          <w:p w:rsidR="00E501DF" w:rsidRDefault="00ED0AF4">
            <w:pPr>
              <w:pStyle w:val="4"/>
            </w:pPr>
            <w:r>
              <w:t>24.00</w:t>
            </w:r>
          </w:p>
        </w:tc>
        <w:tc>
          <w:tcPr>
            <w:tcW w:w="964" w:type="dxa"/>
            <w:vAlign w:val="center"/>
          </w:tcPr>
          <w:p w:rsidR="00E501DF" w:rsidRDefault="00ED0AF4">
            <w:pPr>
              <w:pStyle w:val="4"/>
            </w:pPr>
            <w:r>
              <w:t>24.00</w:t>
            </w:r>
          </w:p>
        </w:tc>
        <w:tc>
          <w:tcPr>
            <w:tcW w:w="964" w:type="dxa"/>
            <w:vAlign w:val="center"/>
          </w:tcPr>
          <w:p w:rsidR="00E501DF" w:rsidRDefault="00E501DF">
            <w:pPr>
              <w:pStyle w:val="4"/>
            </w:pPr>
          </w:p>
        </w:tc>
        <w:tc>
          <w:tcPr>
            <w:tcW w:w="964" w:type="dxa"/>
            <w:vAlign w:val="center"/>
          </w:tcPr>
          <w:p w:rsidR="00E501DF" w:rsidRDefault="00E501DF">
            <w:pPr>
              <w:pStyle w:val="4"/>
            </w:pPr>
          </w:p>
        </w:tc>
        <w:tc>
          <w:tcPr>
            <w:tcW w:w="795" w:type="dxa"/>
            <w:vAlign w:val="center"/>
          </w:tcPr>
          <w:p w:rsidR="00E501DF" w:rsidRDefault="00E501DF">
            <w:pPr>
              <w:pStyle w:val="4"/>
            </w:pPr>
          </w:p>
        </w:tc>
        <w:tc>
          <w:tcPr>
            <w:tcW w:w="780" w:type="dxa"/>
            <w:vAlign w:val="center"/>
          </w:tcPr>
          <w:p w:rsidR="00E501DF" w:rsidRDefault="00E501DF">
            <w:pPr>
              <w:pStyle w:val="4"/>
            </w:pPr>
          </w:p>
        </w:tc>
        <w:tc>
          <w:tcPr>
            <w:tcW w:w="825" w:type="dxa"/>
            <w:vAlign w:val="center"/>
          </w:tcPr>
          <w:p w:rsidR="00E501DF" w:rsidRDefault="00E501DF">
            <w:pPr>
              <w:pStyle w:val="4"/>
            </w:pPr>
          </w:p>
        </w:tc>
        <w:tc>
          <w:tcPr>
            <w:tcW w:w="960" w:type="dxa"/>
            <w:vAlign w:val="center"/>
          </w:tcPr>
          <w:p w:rsidR="00E501DF" w:rsidRDefault="00E501DF">
            <w:pPr>
              <w:pStyle w:val="4"/>
            </w:pPr>
          </w:p>
        </w:tc>
        <w:tc>
          <w:tcPr>
            <w:tcW w:w="1063" w:type="dxa"/>
            <w:vAlign w:val="center"/>
          </w:tcPr>
          <w:p w:rsidR="00E501DF" w:rsidRDefault="00ED0AF4">
            <w:pPr>
              <w:pStyle w:val="4"/>
            </w:pPr>
            <w:r>
              <w:t>24.00</w:t>
            </w:r>
          </w:p>
        </w:tc>
      </w:tr>
    </w:tbl>
    <w:p w:rsidR="00E501DF" w:rsidRDefault="00ED0AF4">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E501DF" w:rsidRDefault="00ED0AF4">
      <w:pPr>
        <w:spacing w:before="10" w:after="10"/>
        <w:ind w:firstLine="640"/>
        <w:outlineLvl w:val="5"/>
      </w:pPr>
      <w:r>
        <w:rPr>
          <w:rFonts w:ascii="黑体" w:eastAsia="黑体" w:hAnsi="黑体" w:cs="黑体" w:hint="eastAsia"/>
          <w:color w:val="000000"/>
          <w:sz w:val="32"/>
        </w:rPr>
        <w:t>七、国有资产信息</w:t>
      </w:r>
    </w:p>
    <w:p w:rsidR="00E501DF" w:rsidRDefault="00ED0AF4">
      <w:pPr>
        <w:spacing w:line="500" w:lineRule="exact"/>
        <w:ind w:firstLine="560"/>
      </w:pPr>
      <w:r>
        <w:rPr>
          <w:rFonts w:eastAsia="方正仿宋_GBK" w:hint="eastAsia"/>
          <w:color w:val="000000"/>
          <w:sz w:val="28"/>
        </w:rPr>
        <w:t>宁晋县公安局交通警察大队上年末固定资产金额为</w:t>
      </w:r>
      <w:r>
        <w:rPr>
          <w:rFonts w:eastAsia="方正仿宋_GBK"/>
          <w:color w:val="000000"/>
          <w:sz w:val="28"/>
        </w:rPr>
        <w:t>302.78</w:t>
      </w:r>
      <w:r>
        <w:rPr>
          <w:rFonts w:eastAsia="方正仿宋_GBK" w:hint="eastAsia"/>
          <w:color w:val="000000"/>
          <w:sz w:val="28"/>
        </w:rPr>
        <w:t>万元（详见下表）。本年度拟购置固定资产总额为</w:t>
      </w:r>
      <w:r>
        <w:rPr>
          <w:rFonts w:eastAsia="方正仿宋_GBK"/>
          <w:color w:val="000000"/>
          <w:sz w:val="28"/>
        </w:rPr>
        <w:t>0.00</w:t>
      </w:r>
      <w:r>
        <w:rPr>
          <w:rFonts w:eastAsia="方正仿宋_GBK" w:hint="eastAsia"/>
          <w:color w:val="000000"/>
          <w:sz w:val="28"/>
        </w:rPr>
        <w:t>万元，已按要求列入政府采购预算，详见政府采购预算表。</w:t>
      </w:r>
    </w:p>
    <w:p w:rsidR="00E501DF" w:rsidRDefault="00ED0AF4">
      <w:pPr>
        <w:jc w:val="center"/>
      </w:pPr>
      <w:r>
        <w:rPr>
          <w:rFonts w:ascii="方正小标宋_GBK" w:eastAsia="方正小标宋_GBK" w:hAnsi="方正小标宋_GBK" w:cs="方正小标宋_GBK" w:hint="eastAsia"/>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5669"/>
        <w:gridCol w:w="2835"/>
      </w:tblGrid>
      <w:tr w:rsidR="00E501DF">
        <w:trPr>
          <w:gridAfter w:val="1"/>
          <w:wAfter w:w="2835" w:type="dxa"/>
          <w:tblHeader/>
          <w:jc w:val="center"/>
        </w:trPr>
        <w:tc>
          <w:tcPr>
            <w:tcW w:w="7370" w:type="dxa"/>
            <w:tcBorders>
              <w:top w:val="single" w:sz="6" w:space="0" w:color="FFFFFF"/>
              <w:left w:val="single" w:sz="6" w:space="0" w:color="FFFFFF"/>
              <w:right w:val="single" w:sz="6" w:space="0" w:color="FFFFFF"/>
            </w:tcBorders>
            <w:vAlign w:val="center"/>
          </w:tcPr>
          <w:p w:rsidR="00E501DF" w:rsidRDefault="00ED0AF4">
            <w:pPr>
              <w:pStyle w:val="20"/>
            </w:pPr>
            <w:r>
              <w:t>451205228</w:t>
            </w:r>
            <w:r>
              <w:rPr>
                <w:rFonts w:hint="eastAsia"/>
              </w:rPr>
              <w:t>宁晋县公安局交通警察大队</w:t>
            </w:r>
          </w:p>
        </w:tc>
        <w:tc>
          <w:tcPr>
            <w:tcW w:w="5669" w:type="dxa"/>
            <w:tcBorders>
              <w:top w:val="single" w:sz="6" w:space="0" w:color="FFFFFF"/>
              <w:left w:val="single" w:sz="6" w:space="0" w:color="FFFFFF"/>
              <w:right w:val="single" w:sz="6" w:space="0" w:color="FFFFFF"/>
            </w:tcBorders>
            <w:vAlign w:val="center"/>
          </w:tcPr>
          <w:p w:rsidR="00E501DF" w:rsidRDefault="00ED0AF4">
            <w:pPr>
              <w:pStyle w:val="22"/>
            </w:pPr>
            <w:r>
              <w:rPr>
                <w:rFonts w:hint="eastAsia"/>
              </w:rPr>
              <w:t>截止时间：</w:t>
            </w:r>
            <w:r>
              <w:t>2021-12-31</w:t>
            </w:r>
          </w:p>
        </w:tc>
      </w:tr>
      <w:tr w:rsidR="00E501DF">
        <w:trPr>
          <w:tblHeader/>
          <w:jc w:val="center"/>
        </w:trPr>
        <w:tc>
          <w:tcPr>
            <w:tcW w:w="7370" w:type="dxa"/>
            <w:vAlign w:val="center"/>
          </w:tcPr>
          <w:p w:rsidR="00E501DF" w:rsidRDefault="00ED0AF4">
            <w:pPr>
              <w:pStyle w:val="1"/>
            </w:pPr>
            <w:r>
              <w:rPr>
                <w:rFonts w:hint="eastAsia"/>
              </w:rPr>
              <w:t>项目</w:t>
            </w:r>
          </w:p>
        </w:tc>
        <w:tc>
          <w:tcPr>
            <w:tcW w:w="2835" w:type="dxa"/>
            <w:vAlign w:val="center"/>
          </w:tcPr>
          <w:p w:rsidR="00E501DF" w:rsidRDefault="00ED0AF4">
            <w:pPr>
              <w:pStyle w:val="1"/>
            </w:pPr>
            <w:r>
              <w:rPr>
                <w:rFonts w:hint="eastAsia"/>
              </w:rPr>
              <w:t>数量</w:t>
            </w:r>
          </w:p>
        </w:tc>
        <w:tc>
          <w:tcPr>
            <w:tcW w:w="2835" w:type="dxa"/>
            <w:vAlign w:val="center"/>
          </w:tcPr>
          <w:p w:rsidR="00E501DF" w:rsidRDefault="00ED0AF4">
            <w:pPr>
              <w:pStyle w:val="1"/>
            </w:pPr>
            <w:r>
              <w:rPr>
                <w:rFonts w:hint="eastAsia"/>
              </w:rPr>
              <w:t>价值（金额单位：万元）</w:t>
            </w:r>
          </w:p>
        </w:tc>
      </w:tr>
      <w:tr w:rsidR="00E501DF">
        <w:trPr>
          <w:jc w:val="center"/>
        </w:trPr>
        <w:tc>
          <w:tcPr>
            <w:tcW w:w="7370" w:type="dxa"/>
            <w:vAlign w:val="center"/>
          </w:tcPr>
          <w:p w:rsidR="00E501DF" w:rsidRDefault="00ED0AF4">
            <w:pPr>
              <w:pStyle w:val="2"/>
            </w:pPr>
            <w:r>
              <w:rPr>
                <w:rFonts w:hint="eastAsia"/>
              </w:rPr>
              <w:t>资产总额</w:t>
            </w:r>
          </w:p>
        </w:tc>
        <w:tc>
          <w:tcPr>
            <w:tcW w:w="2835" w:type="dxa"/>
            <w:vAlign w:val="center"/>
          </w:tcPr>
          <w:p w:rsidR="00E501DF" w:rsidRDefault="00E501DF">
            <w:pPr>
              <w:pStyle w:val="3"/>
            </w:pPr>
          </w:p>
        </w:tc>
        <w:tc>
          <w:tcPr>
            <w:tcW w:w="2835" w:type="dxa"/>
            <w:vAlign w:val="center"/>
          </w:tcPr>
          <w:p w:rsidR="00E501DF" w:rsidRDefault="00ED0AF4">
            <w:pPr>
              <w:pStyle w:val="4"/>
            </w:pPr>
            <w:r>
              <w:t>302.78</w:t>
            </w:r>
          </w:p>
        </w:tc>
      </w:tr>
      <w:tr w:rsidR="00E501DF">
        <w:trPr>
          <w:jc w:val="center"/>
        </w:trPr>
        <w:tc>
          <w:tcPr>
            <w:tcW w:w="7370" w:type="dxa"/>
            <w:vAlign w:val="center"/>
          </w:tcPr>
          <w:p w:rsidR="00E501DF" w:rsidRDefault="00ED0AF4">
            <w:pPr>
              <w:pStyle w:val="2"/>
            </w:pPr>
            <w:r>
              <w:t>1</w:t>
            </w:r>
            <w:r>
              <w:rPr>
                <w:rFonts w:hint="eastAsia"/>
              </w:rPr>
              <w:t>、房屋（平方米）</w:t>
            </w:r>
          </w:p>
        </w:tc>
        <w:tc>
          <w:tcPr>
            <w:tcW w:w="2835" w:type="dxa"/>
            <w:vAlign w:val="center"/>
          </w:tcPr>
          <w:p w:rsidR="00E501DF" w:rsidRDefault="00ED0AF4">
            <w:pPr>
              <w:pStyle w:val="3"/>
            </w:pPr>
            <w:r>
              <w:t>1700</w:t>
            </w:r>
          </w:p>
        </w:tc>
        <w:tc>
          <w:tcPr>
            <w:tcW w:w="2835" w:type="dxa"/>
            <w:vAlign w:val="center"/>
          </w:tcPr>
          <w:p w:rsidR="00E501DF" w:rsidRDefault="00ED0AF4">
            <w:pPr>
              <w:pStyle w:val="4"/>
            </w:pPr>
            <w:r>
              <w:t>163.58</w:t>
            </w:r>
          </w:p>
        </w:tc>
      </w:tr>
      <w:tr w:rsidR="00E501DF">
        <w:trPr>
          <w:jc w:val="center"/>
        </w:trPr>
        <w:tc>
          <w:tcPr>
            <w:tcW w:w="7370" w:type="dxa"/>
            <w:vAlign w:val="center"/>
          </w:tcPr>
          <w:p w:rsidR="00E501DF" w:rsidRDefault="00ED0AF4">
            <w:pPr>
              <w:pStyle w:val="2"/>
            </w:pPr>
            <w:r>
              <w:rPr>
                <w:rFonts w:hint="eastAsia"/>
              </w:rPr>
              <w:t xml:space="preserve">　　其中：办公用房（平方米）</w:t>
            </w:r>
          </w:p>
        </w:tc>
        <w:tc>
          <w:tcPr>
            <w:tcW w:w="2835" w:type="dxa"/>
            <w:vAlign w:val="center"/>
          </w:tcPr>
          <w:p w:rsidR="00E501DF" w:rsidRDefault="00E501DF">
            <w:pPr>
              <w:pStyle w:val="3"/>
            </w:pPr>
          </w:p>
        </w:tc>
        <w:tc>
          <w:tcPr>
            <w:tcW w:w="2835" w:type="dxa"/>
            <w:vAlign w:val="center"/>
          </w:tcPr>
          <w:p w:rsidR="00E501DF" w:rsidRDefault="00E501DF">
            <w:pPr>
              <w:pStyle w:val="4"/>
            </w:pPr>
          </w:p>
        </w:tc>
      </w:tr>
      <w:tr w:rsidR="00E501DF">
        <w:trPr>
          <w:jc w:val="center"/>
        </w:trPr>
        <w:tc>
          <w:tcPr>
            <w:tcW w:w="7370" w:type="dxa"/>
            <w:vAlign w:val="center"/>
          </w:tcPr>
          <w:p w:rsidR="00E501DF" w:rsidRDefault="00ED0AF4">
            <w:pPr>
              <w:pStyle w:val="2"/>
            </w:pPr>
            <w:r>
              <w:t>2</w:t>
            </w:r>
            <w:r>
              <w:rPr>
                <w:rFonts w:hint="eastAsia"/>
              </w:rPr>
              <w:t>、车辆（台、辆）</w:t>
            </w:r>
          </w:p>
        </w:tc>
        <w:tc>
          <w:tcPr>
            <w:tcW w:w="2835" w:type="dxa"/>
            <w:vAlign w:val="center"/>
          </w:tcPr>
          <w:p w:rsidR="00E501DF" w:rsidRDefault="00E501DF">
            <w:pPr>
              <w:pStyle w:val="3"/>
            </w:pPr>
          </w:p>
        </w:tc>
        <w:tc>
          <w:tcPr>
            <w:tcW w:w="2835" w:type="dxa"/>
            <w:vAlign w:val="center"/>
          </w:tcPr>
          <w:p w:rsidR="00E501DF" w:rsidRDefault="00E501DF">
            <w:pPr>
              <w:pStyle w:val="4"/>
            </w:pPr>
          </w:p>
        </w:tc>
      </w:tr>
      <w:tr w:rsidR="00E501DF">
        <w:trPr>
          <w:jc w:val="center"/>
        </w:trPr>
        <w:tc>
          <w:tcPr>
            <w:tcW w:w="7370" w:type="dxa"/>
            <w:vAlign w:val="center"/>
          </w:tcPr>
          <w:p w:rsidR="00E501DF" w:rsidRDefault="00ED0AF4">
            <w:pPr>
              <w:pStyle w:val="2"/>
            </w:pPr>
            <w:r>
              <w:t>3</w:t>
            </w:r>
            <w:r>
              <w:rPr>
                <w:rFonts w:hint="eastAsia"/>
              </w:rPr>
              <w:t>、单价在</w:t>
            </w:r>
            <w:r>
              <w:t>20</w:t>
            </w:r>
            <w:r>
              <w:rPr>
                <w:rFonts w:hint="eastAsia"/>
              </w:rPr>
              <w:t>万元以上的设备</w:t>
            </w:r>
          </w:p>
        </w:tc>
        <w:tc>
          <w:tcPr>
            <w:tcW w:w="2835" w:type="dxa"/>
            <w:vAlign w:val="center"/>
          </w:tcPr>
          <w:p w:rsidR="00E501DF" w:rsidRDefault="00E501DF">
            <w:pPr>
              <w:pStyle w:val="3"/>
            </w:pPr>
          </w:p>
        </w:tc>
        <w:tc>
          <w:tcPr>
            <w:tcW w:w="2835" w:type="dxa"/>
            <w:vAlign w:val="center"/>
          </w:tcPr>
          <w:p w:rsidR="00E501DF" w:rsidRDefault="00E501DF">
            <w:pPr>
              <w:pStyle w:val="4"/>
            </w:pPr>
          </w:p>
        </w:tc>
      </w:tr>
      <w:tr w:rsidR="00E501DF">
        <w:trPr>
          <w:jc w:val="center"/>
        </w:trPr>
        <w:tc>
          <w:tcPr>
            <w:tcW w:w="7370" w:type="dxa"/>
            <w:vAlign w:val="center"/>
          </w:tcPr>
          <w:p w:rsidR="00E501DF" w:rsidRDefault="00ED0AF4">
            <w:pPr>
              <w:pStyle w:val="2"/>
            </w:pPr>
            <w:r>
              <w:t>4</w:t>
            </w:r>
            <w:r>
              <w:rPr>
                <w:rFonts w:hint="eastAsia"/>
              </w:rPr>
              <w:t>、其他固定资产</w:t>
            </w:r>
          </w:p>
        </w:tc>
        <w:tc>
          <w:tcPr>
            <w:tcW w:w="2835" w:type="dxa"/>
            <w:vAlign w:val="center"/>
          </w:tcPr>
          <w:p w:rsidR="00E501DF" w:rsidRDefault="00E501DF">
            <w:pPr>
              <w:pStyle w:val="3"/>
            </w:pPr>
          </w:p>
        </w:tc>
        <w:tc>
          <w:tcPr>
            <w:tcW w:w="2835" w:type="dxa"/>
            <w:vAlign w:val="center"/>
          </w:tcPr>
          <w:p w:rsidR="00E501DF" w:rsidRDefault="00ED0AF4">
            <w:pPr>
              <w:pStyle w:val="4"/>
            </w:pPr>
            <w:r>
              <w:t>139.20</w:t>
            </w:r>
          </w:p>
        </w:tc>
      </w:tr>
    </w:tbl>
    <w:p w:rsidR="00E501DF" w:rsidRDefault="00E501DF"/>
    <w:p w:rsidR="00E501DF" w:rsidRDefault="00ED0AF4">
      <w:pPr>
        <w:spacing w:before="10" w:after="10"/>
        <w:ind w:firstLine="640"/>
        <w:outlineLvl w:val="5"/>
      </w:pPr>
      <w:r>
        <w:rPr>
          <w:rFonts w:ascii="黑体" w:eastAsia="黑体" w:hAnsi="黑体" w:cs="黑体" w:hint="eastAsia"/>
          <w:color w:val="000000"/>
          <w:sz w:val="32"/>
        </w:rPr>
        <w:t>八、名词解释</w:t>
      </w:r>
    </w:p>
    <w:p w:rsidR="00E501DF" w:rsidRDefault="00ED0AF4">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一般公共预算拨款收入：</w:t>
      </w:r>
      <w:r>
        <w:rPr>
          <w:rFonts w:eastAsia="方正仿宋_GBK" w:hint="eastAsia"/>
          <w:color w:val="000000"/>
          <w:sz w:val="28"/>
        </w:rPr>
        <w:t>指省级财政当年拨付的资金。</w:t>
      </w:r>
    </w:p>
    <w:p w:rsidR="00E501DF" w:rsidRDefault="00ED0AF4">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E501DF" w:rsidRDefault="00ED0AF4">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其他收入：</w:t>
      </w:r>
      <w:r>
        <w:rPr>
          <w:rFonts w:eastAsia="方正仿宋_GBK" w:hint="eastAsia"/>
          <w:color w:val="000000"/>
          <w:sz w:val="28"/>
        </w:rPr>
        <w:t>指除</w:t>
      </w:r>
      <w:r>
        <w:rPr>
          <w:rFonts w:eastAsia="方正仿宋_GBK"/>
          <w:color w:val="000000"/>
          <w:sz w:val="28"/>
        </w:rPr>
        <w:t>“</w:t>
      </w:r>
      <w:r>
        <w:rPr>
          <w:rFonts w:eastAsia="方正仿宋_GBK" w:hint="eastAsia"/>
          <w:color w:val="000000"/>
          <w:sz w:val="28"/>
        </w:rPr>
        <w:t>一般公共预算拨款收入</w:t>
      </w:r>
      <w:r>
        <w:rPr>
          <w:rFonts w:eastAsia="方正仿宋_GBK"/>
          <w:color w:val="000000"/>
          <w:sz w:val="28"/>
        </w:rPr>
        <w:t>”</w:t>
      </w:r>
      <w:r>
        <w:rPr>
          <w:rFonts w:eastAsia="方正仿宋_GBK" w:hint="eastAsia"/>
          <w:color w:val="000000"/>
          <w:sz w:val="28"/>
        </w:rPr>
        <w:t>、</w:t>
      </w:r>
      <w:r>
        <w:rPr>
          <w:rFonts w:eastAsia="方正仿宋_GBK"/>
          <w:color w:val="000000"/>
          <w:sz w:val="28"/>
        </w:rPr>
        <w:t>“</w:t>
      </w:r>
      <w:r>
        <w:rPr>
          <w:rFonts w:eastAsia="方正仿宋_GBK" w:hint="eastAsia"/>
          <w:color w:val="000000"/>
          <w:sz w:val="28"/>
        </w:rPr>
        <w:t>事业收入</w:t>
      </w:r>
      <w:r>
        <w:rPr>
          <w:rFonts w:eastAsia="方正仿宋_GBK"/>
          <w:color w:val="000000"/>
          <w:sz w:val="28"/>
        </w:rPr>
        <w:t>”</w:t>
      </w:r>
      <w:r>
        <w:rPr>
          <w:rFonts w:eastAsia="方正仿宋_GBK" w:hint="eastAsia"/>
          <w:color w:val="000000"/>
          <w:sz w:val="28"/>
        </w:rPr>
        <w:t>等以外的收入。主要是按规定动用的租房收入、存款利息收入等。</w:t>
      </w:r>
    </w:p>
    <w:p w:rsidR="00E501DF" w:rsidRDefault="00ED0AF4">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基本支出：</w:t>
      </w:r>
      <w:r>
        <w:rPr>
          <w:rFonts w:eastAsia="方正仿宋_GBK" w:hint="eastAsia"/>
          <w:color w:val="000000"/>
          <w:sz w:val="28"/>
        </w:rPr>
        <w:t>指为保障机构正常运转、完成日常工作任务而发生的人员支出和公用支出。</w:t>
      </w:r>
    </w:p>
    <w:p w:rsidR="00E501DF" w:rsidRDefault="00ED0AF4">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项目支出：</w:t>
      </w:r>
      <w:r>
        <w:rPr>
          <w:rFonts w:eastAsia="方正仿宋_GBK" w:hint="eastAsia"/>
          <w:color w:val="000000"/>
          <w:sz w:val="28"/>
        </w:rPr>
        <w:t>指在基本支出之外为完成特定行政任务和事业发展目标所发生的支出。</w:t>
      </w:r>
    </w:p>
    <w:p w:rsidR="00E501DF" w:rsidRDefault="00ED0AF4">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上缴上级支出：</w:t>
      </w:r>
      <w:r>
        <w:rPr>
          <w:rFonts w:eastAsia="方正仿宋_GBK" w:hint="eastAsia"/>
          <w:color w:val="000000"/>
          <w:sz w:val="28"/>
        </w:rPr>
        <w:t>指下级单位上缴上级的支出。</w:t>
      </w:r>
    </w:p>
    <w:p w:rsidR="00E501DF" w:rsidRDefault="00ED0AF4">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纳入省级财政预算管理的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E501DF" w:rsidRDefault="00ED0AF4">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机关运行费：</w:t>
      </w:r>
      <w:r>
        <w:rPr>
          <w:rFonts w:eastAsia="方正仿宋_GBK" w:hint="eastAsia"/>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E501DF" w:rsidRDefault="00ED0AF4">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指以前年度尚未完成、结转到本年仍按原规定用途继续使用的资金。</w:t>
      </w:r>
    </w:p>
    <w:p w:rsidR="00E501DF" w:rsidRDefault="00ED0AF4">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bookmarkStart w:id="0" w:name="_GoBack"/>
      <w:bookmarkEnd w:id="0"/>
    </w:p>
    <w:p w:rsidR="00E501DF" w:rsidRDefault="00ED0AF4">
      <w:pPr>
        <w:spacing w:before="10" w:after="10"/>
        <w:ind w:firstLine="640"/>
        <w:outlineLvl w:val="5"/>
      </w:pPr>
      <w:r>
        <w:rPr>
          <w:rFonts w:ascii="黑体" w:eastAsia="黑体" w:hAnsi="黑体" w:cs="黑体" w:hint="eastAsia"/>
          <w:color w:val="000000"/>
          <w:sz w:val="32"/>
        </w:rPr>
        <w:t>九、其他需要说明的事项</w:t>
      </w:r>
    </w:p>
    <w:p w:rsidR="00E501DF" w:rsidRDefault="00ED0AF4">
      <w:pPr>
        <w:spacing w:line="500" w:lineRule="exact"/>
        <w:ind w:firstLine="560"/>
        <w:rPr>
          <w:rFonts w:eastAsia="方正仿宋_GBK"/>
          <w:lang w:eastAsia="zh-CN"/>
        </w:rPr>
        <w:sectPr w:rsidR="00E501DF">
          <w:pgSz w:w="16840" w:h="11900" w:orient="landscape"/>
          <w:pgMar w:top="1361" w:right="1020" w:bottom="1134" w:left="1020" w:header="720" w:footer="720" w:gutter="0"/>
          <w:cols w:space="720"/>
        </w:sectPr>
      </w:pPr>
      <w:r>
        <w:rPr>
          <w:rFonts w:eastAsia="方正仿宋_GBK" w:hint="eastAsia"/>
          <w:color w:val="000000"/>
          <w:sz w:val="28"/>
        </w:rPr>
        <w:lastRenderedPageBreak/>
        <w:t>我单位无其他需要说明</w:t>
      </w:r>
      <w:r>
        <w:rPr>
          <w:rFonts w:eastAsia="方正仿宋_GBK" w:hint="eastAsia"/>
          <w:color w:val="000000"/>
          <w:sz w:val="28"/>
          <w:lang w:eastAsia="zh-CN"/>
        </w:rPr>
        <w:t>的事项。</w:t>
      </w:r>
    </w:p>
    <w:p w:rsidR="00E501DF" w:rsidRDefault="00E501DF">
      <w:pPr>
        <w:tabs>
          <w:tab w:val="left" w:pos="2197"/>
        </w:tabs>
        <w:rPr>
          <w:lang w:eastAsia="zh-CN"/>
        </w:rPr>
      </w:pPr>
    </w:p>
    <w:sectPr w:rsidR="00E501DF" w:rsidSect="00E501DF">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78F9" w:rsidRDefault="001978F9" w:rsidP="001978F9">
      <w:r>
        <w:separator/>
      </w:r>
    </w:p>
  </w:endnote>
  <w:endnote w:type="continuationSeparator" w:id="0">
    <w:p w:rsidR="001978F9" w:rsidRDefault="001978F9" w:rsidP="001978F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宋体"/>
    <w:charset w:val="86"/>
    <w:family w:val="roman"/>
    <w:pitch w:val="default"/>
    <w:sig w:usb0="00000000" w:usb1="00000000" w:usb2="00000010" w:usb3="00000000" w:csb0="00040000" w:csb1="00000000"/>
  </w:font>
  <w:font w:name="方正书宋_GBK">
    <w:altName w:val="宋体"/>
    <w:charset w:val="86"/>
    <w:family w:val="roman"/>
    <w:pitch w:val="default"/>
    <w:sig w:usb0="00000000" w:usb1="00000000" w:usb2="00000010" w:usb3="00000000" w:csb0="00040000" w:csb1="00000000"/>
  </w:font>
  <w:font w:name="方正仿宋_GBK">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6980377"/>
      <w:docPartObj>
        <w:docPartGallery w:val="Page Numbers (Bottom of Page)"/>
        <w:docPartUnique/>
      </w:docPartObj>
    </w:sdtPr>
    <w:sdtContent>
      <w:p w:rsidR="001978F9" w:rsidRDefault="001978F9">
        <w:pPr>
          <w:pStyle w:val="a3"/>
        </w:pPr>
        <w:fldSimple w:instr=" PAGE   \* MERGEFORMAT ">
          <w:r w:rsidR="001B2357" w:rsidRPr="001B2357">
            <w:rPr>
              <w:noProof/>
              <w:lang w:val="zh-CN"/>
            </w:rPr>
            <w:t>16</w:t>
          </w:r>
        </w:fldSimple>
      </w:p>
    </w:sdtContent>
  </w:sdt>
  <w:p w:rsidR="001978F9" w:rsidRDefault="001978F9">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78F9" w:rsidRDefault="001978F9" w:rsidP="001978F9">
      <w:r>
        <w:separator/>
      </w:r>
    </w:p>
  </w:footnote>
  <w:footnote w:type="continuationSeparator" w:id="0">
    <w:p w:rsidR="001978F9" w:rsidRDefault="001978F9" w:rsidP="001978F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5121C06"/>
    <w:rsid w:val="000F4A3E"/>
    <w:rsid w:val="0017277D"/>
    <w:rsid w:val="001978F9"/>
    <w:rsid w:val="001B2357"/>
    <w:rsid w:val="00306E1E"/>
    <w:rsid w:val="003620FE"/>
    <w:rsid w:val="004A051F"/>
    <w:rsid w:val="0052064E"/>
    <w:rsid w:val="007441E1"/>
    <w:rsid w:val="00A45301"/>
    <w:rsid w:val="00BE45D1"/>
    <w:rsid w:val="00E501DF"/>
    <w:rsid w:val="00ED0AF4"/>
    <w:rsid w:val="00EE75EF"/>
    <w:rsid w:val="080B619B"/>
    <w:rsid w:val="089A0279"/>
    <w:rsid w:val="0D4A6E67"/>
    <w:rsid w:val="1E7F7A2F"/>
    <w:rsid w:val="25121C06"/>
    <w:rsid w:val="2A24339B"/>
    <w:rsid w:val="3B9E7374"/>
    <w:rsid w:val="3BFD5C0D"/>
    <w:rsid w:val="3F974924"/>
    <w:rsid w:val="44775C0D"/>
    <w:rsid w:val="46F4471D"/>
    <w:rsid w:val="4C206139"/>
    <w:rsid w:val="55E72205"/>
    <w:rsid w:val="59ED18C2"/>
    <w:rsid w:val="5BBB6F23"/>
    <w:rsid w:val="5D762DFC"/>
    <w:rsid w:val="64381796"/>
    <w:rsid w:val="653844BD"/>
    <w:rsid w:val="74992D9C"/>
    <w:rsid w:val="77C47148"/>
    <w:rsid w:val="7C922A0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501DF"/>
    <w:rPr>
      <w:rFonts w:ascii="Times New Roman" w:eastAsia="宋体"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E501DF"/>
    <w:pPr>
      <w:tabs>
        <w:tab w:val="center" w:pos="4153"/>
        <w:tab w:val="right" w:pos="8306"/>
      </w:tabs>
      <w:snapToGrid w:val="0"/>
    </w:pPr>
    <w:rPr>
      <w:sz w:val="18"/>
    </w:rPr>
  </w:style>
  <w:style w:type="paragraph" w:styleId="a4">
    <w:name w:val="header"/>
    <w:basedOn w:val="a"/>
    <w:rsid w:val="00E501DF"/>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customStyle="1" w:styleId="20">
    <w:name w:val="单元格样式20"/>
    <w:basedOn w:val="a"/>
    <w:uiPriority w:val="99"/>
    <w:qFormat/>
    <w:rsid w:val="00E501DF"/>
    <w:rPr>
      <w:rFonts w:ascii="方正小标宋_GBK" w:eastAsia="方正小标宋_GBK" w:hAnsi="方正小标宋_GBK" w:cs="方正小标宋_GBK"/>
    </w:rPr>
  </w:style>
  <w:style w:type="paragraph" w:customStyle="1" w:styleId="21">
    <w:name w:val="单元格样式21"/>
    <w:basedOn w:val="a"/>
    <w:uiPriority w:val="99"/>
    <w:qFormat/>
    <w:rsid w:val="00E501DF"/>
    <w:pPr>
      <w:jc w:val="center"/>
    </w:pPr>
    <w:rPr>
      <w:rFonts w:ascii="方正小标宋_GBK" w:eastAsia="方正小标宋_GBK" w:hAnsi="方正小标宋_GBK" w:cs="方正小标宋_GBK"/>
    </w:rPr>
  </w:style>
  <w:style w:type="paragraph" w:customStyle="1" w:styleId="22">
    <w:name w:val="单元格样式22"/>
    <w:basedOn w:val="a"/>
    <w:uiPriority w:val="99"/>
    <w:qFormat/>
    <w:rsid w:val="00E501DF"/>
    <w:pPr>
      <w:jc w:val="right"/>
    </w:pPr>
    <w:rPr>
      <w:rFonts w:ascii="方正小标宋_GBK" w:eastAsia="方正小标宋_GBK" w:hAnsi="方正小标宋_GBK" w:cs="方正小标宋_GBK"/>
    </w:rPr>
  </w:style>
  <w:style w:type="paragraph" w:customStyle="1" w:styleId="1">
    <w:name w:val="单元格样式1"/>
    <w:basedOn w:val="a"/>
    <w:uiPriority w:val="99"/>
    <w:qFormat/>
    <w:rsid w:val="00E501DF"/>
    <w:pPr>
      <w:jc w:val="center"/>
    </w:pPr>
    <w:rPr>
      <w:rFonts w:ascii="方正书宋_GBK" w:eastAsia="方正书宋_GBK" w:hAnsi="方正书宋_GBK" w:cs="方正书宋_GBK"/>
      <w:b/>
      <w:sz w:val="21"/>
    </w:rPr>
  </w:style>
  <w:style w:type="paragraph" w:customStyle="1" w:styleId="3">
    <w:name w:val="单元格样式3"/>
    <w:basedOn w:val="a"/>
    <w:uiPriority w:val="99"/>
    <w:qFormat/>
    <w:rsid w:val="00E501DF"/>
    <w:pPr>
      <w:jc w:val="center"/>
    </w:pPr>
    <w:rPr>
      <w:rFonts w:ascii="方正书宋_GBK" w:eastAsia="方正书宋_GBK" w:hAnsi="方正书宋_GBK" w:cs="方正书宋_GBK"/>
      <w:sz w:val="21"/>
    </w:rPr>
  </w:style>
  <w:style w:type="paragraph" w:customStyle="1" w:styleId="2">
    <w:name w:val="单元格样式2"/>
    <w:basedOn w:val="a"/>
    <w:uiPriority w:val="99"/>
    <w:qFormat/>
    <w:rsid w:val="00E501DF"/>
    <w:rPr>
      <w:rFonts w:ascii="方正书宋_GBK" w:eastAsia="方正书宋_GBK" w:hAnsi="方正书宋_GBK" w:cs="方正书宋_GBK"/>
      <w:sz w:val="21"/>
    </w:rPr>
  </w:style>
  <w:style w:type="paragraph" w:customStyle="1" w:styleId="4">
    <w:name w:val="单元格样式4"/>
    <w:basedOn w:val="a"/>
    <w:uiPriority w:val="99"/>
    <w:qFormat/>
    <w:rsid w:val="00E501DF"/>
    <w:pPr>
      <w:jc w:val="right"/>
    </w:pPr>
    <w:rPr>
      <w:rFonts w:ascii="方正书宋_GBK" w:eastAsia="方正书宋_GBK" w:hAnsi="方正书宋_GBK" w:cs="方正书宋_GBK"/>
      <w:sz w:val="21"/>
    </w:rPr>
  </w:style>
  <w:style w:type="paragraph" w:customStyle="1" w:styleId="6">
    <w:name w:val="单元格样式6"/>
    <w:basedOn w:val="a"/>
    <w:uiPriority w:val="99"/>
    <w:qFormat/>
    <w:rsid w:val="00E501DF"/>
    <w:pPr>
      <w:jc w:val="center"/>
    </w:pPr>
    <w:rPr>
      <w:rFonts w:ascii="方正书宋_GBK" w:eastAsia="方正书宋_GBK" w:hAnsi="方正书宋_GBK" w:cs="方正书宋_GBK"/>
      <w:b/>
      <w:sz w:val="21"/>
    </w:rPr>
  </w:style>
  <w:style w:type="paragraph" w:customStyle="1" w:styleId="7">
    <w:name w:val="单元格样式7"/>
    <w:basedOn w:val="a"/>
    <w:uiPriority w:val="99"/>
    <w:qFormat/>
    <w:rsid w:val="00E501DF"/>
    <w:pPr>
      <w:jc w:val="right"/>
    </w:pPr>
    <w:rPr>
      <w:rFonts w:ascii="方正书宋_GBK" w:eastAsia="方正书宋_GBK" w:hAnsi="方正书宋_GBK" w:cs="方正书宋_GBK"/>
      <w:b/>
      <w:sz w:val="21"/>
    </w:rPr>
  </w:style>
  <w:style w:type="paragraph" w:customStyle="1" w:styleId="5">
    <w:name w:val="单元格样式5"/>
    <w:basedOn w:val="a"/>
    <w:uiPriority w:val="99"/>
    <w:qFormat/>
    <w:rsid w:val="00E501DF"/>
    <w:rPr>
      <w:rFonts w:ascii="方正书宋_GBK" w:eastAsia="方正书宋_GBK" w:hAnsi="方正书宋_GBK" w:cs="方正书宋_GBK"/>
      <w:b/>
      <w:sz w:val="21"/>
    </w:rPr>
  </w:style>
  <w:style w:type="paragraph" w:customStyle="1" w:styleId="-">
    <w:name w:val="插入文本样式-插入单位职责文件"/>
    <w:basedOn w:val="a"/>
    <w:uiPriority w:val="99"/>
    <w:qFormat/>
    <w:rsid w:val="00E501DF"/>
    <w:pPr>
      <w:spacing w:line="500" w:lineRule="exact"/>
      <w:ind w:firstLine="560"/>
    </w:pPr>
    <w:rPr>
      <w:rFonts w:eastAsia="方正仿宋_GBK"/>
      <w:sz w:val="28"/>
    </w:rPr>
  </w:style>
  <w:style w:type="paragraph" w:customStyle="1" w:styleId="-0">
    <w:name w:val="插入文本样式-插入预算公开单位预算安排的总体情况文件"/>
    <w:basedOn w:val="a"/>
    <w:uiPriority w:val="99"/>
    <w:qFormat/>
    <w:rsid w:val="00E501DF"/>
    <w:pPr>
      <w:spacing w:line="500" w:lineRule="exact"/>
      <w:ind w:firstLine="560"/>
    </w:pPr>
    <w:rPr>
      <w:rFonts w:eastAsia="方正仿宋_GBK"/>
      <w:sz w:val="28"/>
    </w:rPr>
  </w:style>
  <w:style w:type="paragraph" w:customStyle="1" w:styleId="-1">
    <w:name w:val="插入文本样式-插入预算公开单位机关运行经费安排情况文件"/>
    <w:basedOn w:val="a"/>
    <w:uiPriority w:val="99"/>
    <w:qFormat/>
    <w:rsid w:val="00E501DF"/>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uiPriority w:val="99"/>
    <w:qFormat/>
    <w:rsid w:val="00E501DF"/>
    <w:pPr>
      <w:spacing w:line="500" w:lineRule="exact"/>
      <w:ind w:firstLine="560"/>
    </w:pPr>
    <w:rPr>
      <w:rFonts w:eastAsia="方正仿宋_GBK"/>
      <w:sz w:val="28"/>
    </w:rPr>
  </w:style>
  <w:style w:type="paragraph" w:customStyle="1" w:styleId="Normal43419e1c-6610-4e18-906f-5297ec0cd347">
    <w:name w:val="Normal_43419e1c-6610-4e18-906f-5297ec0cd347"/>
    <w:uiPriority w:val="99"/>
    <w:qFormat/>
    <w:rsid w:val="00E501DF"/>
    <w:rPr>
      <w:rFonts w:ascii="Times New Roman" w:eastAsia="宋体" w:hAnsi="Times New Roman" w:cs="Times New Roman"/>
      <w:sz w:val="24"/>
      <w:szCs w:val="24"/>
      <w:lang w:eastAsia="uk-UA"/>
    </w:rPr>
  </w:style>
  <w:style w:type="paragraph" w:customStyle="1" w:styleId="133554144-1a84-49c9-8add-de86f631520b">
    <w:name w:val="单元格样式1_33554144-1a84-49c9-8add-de86f631520b"/>
    <w:basedOn w:val="a"/>
    <w:uiPriority w:val="99"/>
    <w:qFormat/>
    <w:rsid w:val="00E501DF"/>
    <w:pPr>
      <w:jc w:val="center"/>
    </w:pPr>
    <w:rPr>
      <w:rFonts w:ascii="方正书宋_GBK" w:eastAsia="方正书宋_GBK" w:hAnsi="方正书宋_GBK" w:cs="方正书宋_GBK"/>
      <w:b/>
      <w:sz w:val="21"/>
    </w:rPr>
  </w:style>
  <w:style w:type="paragraph" w:customStyle="1" w:styleId="2202cd016-23e1-4718-bf92-d6a84ce11561">
    <w:name w:val="单元格样式2_202cd016-23e1-4718-bf92-d6a84ce11561"/>
    <w:basedOn w:val="a"/>
    <w:uiPriority w:val="99"/>
    <w:qFormat/>
    <w:rsid w:val="00E501DF"/>
    <w:rPr>
      <w:rFonts w:ascii="方正书宋_GBK" w:eastAsia="方正书宋_GBK" w:hAnsi="方正书宋_GBK" w:cs="方正书宋_GBK"/>
      <w:sz w:val="21"/>
    </w:rPr>
  </w:style>
  <w:style w:type="paragraph" w:customStyle="1" w:styleId="38b4f5b8e-adea-4d12-b39a-726201c4190e">
    <w:name w:val="单元格样式3_8b4f5b8e-adea-4d12-b39a-726201c4190e"/>
    <w:basedOn w:val="a"/>
    <w:uiPriority w:val="99"/>
    <w:qFormat/>
    <w:rsid w:val="00E501DF"/>
    <w:pPr>
      <w:jc w:val="center"/>
    </w:pPr>
    <w:rPr>
      <w:rFonts w:ascii="方正书宋_GBK" w:eastAsia="方正书宋_GBK" w:hAnsi="方正书宋_GBK" w:cs="方正书宋_GBK"/>
      <w:sz w:val="21"/>
    </w:rPr>
  </w:style>
  <w:style w:type="paragraph" w:customStyle="1" w:styleId="23">
    <w:name w:val="单元格样式23"/>
    <w:basedOn w:val="a"/>
    <w:uiPriority w:val="99"/>
    <w:qFormat/>
    <w:rsid w:val="00E501DF"/>
    <w:pPr>
      <w:jc w:val="right"/>
    </w:pPr>
    <w:rPr>
      <w:rFonts w:ascii="方正书宋_GBK" w:eastAsia="方正书宋_GBK" w:hAnsi="方正书宋_GBK" w:cs="方正书宋_GBK"/>
    </w:rPr>
  </w:style>
  <w:style w:type="character" w:customStyle="1" w:styleId="Char">
    <w:name w:val="页脚 Char"/>
    <w:basedOn w:val="a0"/>
    <w:link w:val="a3"/>
    <w:uiPriority w:val="99"/>
    <w:rsid w:val="001978F9"/>
    <w:rPr>
      <w:rFonts w:ascii="Times New Roman" w:eastAsia="宋体" w:hAnsi="Times New Roman" w:cs="Times New Roman"/>
      <w:sz w:val="18"/>
      <w:szCs w:val="24"/>
      <w:lang w:eastAsia="uk-UA"/>
    </w:rPr>
  </w:style>
  <w:style w:type="paragraph" w:customStyle="1" w:styleId="-3">
    <w:name w:val="插入文本样式-插入预算公开部门机关运行经费安排情况文件"/>
    <w:basedOn w:val="a"/>
    <w:rsid w:val="001B2357"/>
    <w:pPr>
      <w:spacing w:line="500" w:lineRule="exact"/>
      <w:ind w:firstLine="560"/>
    </w:pPr>
    <w:rPr>
      <w:rFonts w:eastAsia="方正仿宋_GBK"/>
      <w:sz w:val="28"/>
      <w:szCs w:val="28"/>
      <w:lang w:eastAsia="zh-CN"/>
    </w:rPr>
  </w:style>
  <w:style w:type="paragraph" w:customStyle="1" w:styleId="-4">
    <w:name w:val="插入文本样式-插入预算公开部门财政拨款三公经费预算情况及增减变化原因文件"/>
    <w:basedOn w:val="a"/>
    <w:rsid w:val="001B2357"/>
    <w:pPr>
      <w:spacing w:line="500" w:lineRule="exact"/>
      <w:ind w:firstLine="560"/>
    </w:pPr>
    <w:rPr>
      <w:rFonts w:eastAsia="方正仿宋_GBK"/>
      <w:sz w:val="28"/>
      <w:szCs w:val="28"/>
      <w:lang w:eastAsia="zh-CN"/>
    </w:rPr>
  </w:style>
</w:styles>
</file>

<file path=word/webSettings.xml><?xml version="1.0" encoding="utf-8"?>
<w:webSettings xmlns:r="http://schemas.openxmlformats.org/officeDocument/2006/relationships" xmlns:w="http://schemas.openxmlformats.org/wordprocessingml/2006/main">
  <w:divs>
    <w:div w:id="311327156">
      <w:bodyDiv w:val="1"/>
      <w:marLeft w:val="0"/>
      <w:marRight w:val="0"/>
      <w:marTop w:val="0"/>
      <w:marBottom w:val="0"/>
      <w:divBdr>
        <w:top w:val="none" w:sz="0" w:space="0" w:color="auto"/>
        <w:left w:val="none" w:sz="0" w:space="0" w:color="auto"/>
        <w:bottom w:val="none" w:sz="0" w:space="0" w:color="auto"/>
        <w:right w:val="none" w:sz="0" w:space="0" w:color="auto"/>
      </w:divBdr>
    </w:div>
    <w:div w:id="18412375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oter1.xml" Type="http://schemas.openxmlformats.org/officeDocument/2006/relationships/footer"/><Relationship Id="rId8" Target="fontTable.xml" Type="http://schemas.openxmlformats.org/officeDocument/2006/relationships/fontTable"/><Relationship Id="rId9"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22</Pages>
  <Words>6259</Words>
  <Characters>2462</Characters>
  <Application>Microsoft Office Word</Application>
  <DocSecurity>0</DocSecurity>
  <Lines>20</Lines>
  <Paragraphs>17</Paragraphs>
  <ScaleCrop>false</ScaleCrop>
  <Company/>
  <LinksUpToDate>false</LinksUpToDate>
  <CharactersWithSpaces>8704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2022-01-20T07:36:00Z</dcterms:created>
  <dc:creator>Administrator</dc:creator>
  <cp:lastModifiedBy>Administrator</cp:lastModifiedBy>
  <dcterms:modified xsi:type="dcterms:W3CDTF">2022-01-21T07:03:00Z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ies>
</file>