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r>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t>宁晋县宁南筹备办事处</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r>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t>2021年政府信息公开工作年度报告</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40" w:firstLineChars="200"/>
        <w:jc w:val="left"/>
        <w:textAlignment w:val="auto"/>
        <w:rPr>
          <w:rFonts w:hint="eastAsia" w:ascii="黑体" w:hAnsi="黑体" w:eastAsia="黑体" w:cs="黑体"/>
          <w:b/>
          <w:i w:val="0"/>
          <w:caps w:val="0"/>
          <w:color w:val="333333"/>
          <w:spacing w:val="0"/>
          <w:kern w:val="44"/>
          <w:sz w:val="52"/>
          <w:szCs w:val="52"/>
          <w:u w:val="none"/>
          <w:shd w:val="clear" w:fill="FFFFFF"/>
          <w:lang w:val="en-US" w:eastAsia="zh-CN" w:bidi="ar"/>
        </w:rPr>
      </w:pPr>
      <w:r>
        <w:rPr>
          <w:rFonts w:hint="eastAsia" w:ascii="仿宋" w:hAnsi="仿宋" w:eastAsia="仿宋" w:cs="仿宋"/>
          <w:i w:val="0"/>
          <w:iCs w:val="0"/>
          <w:caps w:val="0"/>
          <w:color w:val="333333"/>
          <w:spacing w:val="0"/>
          <w:sz w:val="32"/>
          <w:szCs w:val="32"/>
          <w:shd w:val="clear" w:fill="FFFFFF"/>
          <w:lang w:val="en-US" w:eastAsia="zh-CN"/>
        </w:rPr>
        <w:t>本年度报告依据《中华人民共和国政府信息公开条例》、《中华人民共和国政府信息公开工作年度报告格式》和省、市政务公开工作要求，由宁晋县人民政府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2021年1月1日至12月31日。本年报的电子版可在宁晋县人民政府网站（https://www.ningjin.gov.cn/）下载。如对本年报有任何疑问，请与宁晋县宁南筹备办事处办公室联系，联系电话：0319-5568369。</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ind w:left="0" w:right="0" w:firstLine="643" w:firstLineChars="200"/>
        <w:jc w:val="left"/>
        <w:textAlignment w:val="auto"/>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一、总体情况</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default"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rPr>
        <w:t>202</w:t>
      </w:r>
      <w:r>
        <w:rPr>
          <w:rFonts w:hint="eastAsia" w:ascii="仿宋_GB2312" w:hAnsi="仿宋_GB2312" w:eastAsia="仿宋_GB2312" w:cs="仿宋_GB2312"/>
          <w:sz w:val="32"/>
          <w:szCs w:val="32"/>
          <w:shd w:val="clear" w:color="auto" w:fill="FFFFFF"/>
          <w:lang w:val="en-US" w:eastAsia="zh-CN"/>
        </w:rPr>
        <w:t>1</w:t>
      </w:r>
      <w:r>
        <w:rPr>
          <w:rFonts w:hint="eastAsia" w:ascii="仿宋_GB2312" w:hAnsi="仿宋_GB2312" w:eastAsia="仿宋_GB2312" w:cs="仿宋_GB2312"/>
          <w:sz w:val="32"/>
          <w:szCs w:val="32"/>
          <w:shd w:val="clear" w:color="auto" w:fill="FFFFFF"/>
        </w:rPr>
        <w:t>年，</w:t>
      </w:r>
      <w:r>
        <w:rPr>
          <w:rFonts w:hint="eastAsia" w:ascii="仿宋_GB2312" w:hAnsi="仿宋_GB2312" w:eastAsia="仿宋_GB2312" w:cs="仿宋_GB2312"/>
          <w:sz w:val="32"/>
          <w:szCs w:val="32"/>
          <w:shd w:val="clear" w:color="auto" w:fill="FFFFFF"/>
          <w:lang w:val="en-US" w:eastAsia="zh-CN"/>
        </w:rPr>
        <w:t>宁南筹备办</w:t>
      </w:r>
      <w:r>
        <w:rPr>
          <w:rFonts w:hint="eastAsia" w:ascii="仿宋_GB2312" w:hAnsi="仿宋_GB2312" w:eastAsia="仿宋_GB2312" w:cs="仿宋_GB2312"/>
          <w:sz w:val="32"/>
          <w:szCs w:val="32"/>
          <w:shd w:val="clear" w:color="auto" w:fill="FFFFFF"/>
        </w:rPr>
        <w:t>在县委、县政府的正确领导下，认真贯彻执行《中华人民共和国政府信息公开条例》，</w:t>
      </w:r>
      <w:r>
        <w:rPr>
          <w:rFonts w:hint="eastAsia" w:ascii="仿宋_GB2312" w:hAnsi="仿宋_GB2312" w:eastAsia="仿宋_GB2312" w:cs="仿宋_GB2312"/>
          <w:sz w:val="32"/>
          <w:szCs w:val="32"/>
          <w:shd w:val="clear" w:color="auto" w:fill="FFFFFF"/>
          <w:lang w:val="en-US" w:eastAsia="zh-CN"/>
        </w:rPr>
        <w:t>及时、准确、全面公开政府信息。</w:t>
      </w:r>
      <w:r>
        <w:rPr>
          <w:rFonts w:hint="eastAsia" w:ascii="仿宋_GB2312" w:hAnsi="仿宋_GB2312" w:eastAsia="仿宋_GB2312" w:cs="仿宋_GB2312"/>
          <w:sz w:val="32"/>
          <w:szCs w:val="32"/>
          <w:shd w:val="clear" w:color="auto" w:fill="FFFFFF"/>
        </w:rPr>
        <w:t>把政府信息公开工作作为建设</w:t>
      </w:r>
      <w:r>
        <w:rPr>
          <w:rFonts w:hint="eastAsia" w:ascii="仿宋_GB2312" w:hAnsi="仿宋_GB2312" w:eastAsia="仿宋_GB2312" w:cs="仿宋_GB2312"/>
          <w:sz w:val="32"/>
          <w:szCs w:val="32"/>
          <w:shd w:val="clear" w:color="auto" w:fill="FFFFFF"/>
          <w:lang w:val="en-US" w:eastAsia="zh-CN"/>
        </w:rPr>
        <w:t>阳光</w:t>
      </w:r>
      <w:r>
        <w:rPr>
          <w:rFonts w:hint="eastAsia" w:ascii="仿宋_GB2312" w:hAnsi="仿宋_GB2312" w:eastAsia="仿宋_GB2312" w:cs="仿宋_GB2312"/>
          <w:sz w:val="32"/>
          <w:szCs w:val="32"/>
          <w:shd w:val="clear" w:color="auto" w:fill="FFFFFF"/>
        </w:rPr>
        <w:t>政府、透明政府、</w:t>
      </w:r>
      <w:r>
        <w:rPr>
          <w:rFonts w:hint="eastAsia" w:ascii="仿宋_GB2312" w:hAnsi="仿宋_GB2312" w:eastAsia="仿宋_GB2312" w:cs="仿宋_GB2312"/>
          <w:sz w:val="32"/>
          <w:szCs w:val="32"/>
          <w:shd w:val="clear" w:color="auto" w:fill="FFFFFF"/>
          <w:lang w:val="en-US" w:eastAsia="zh-CN"/>
        </w:rPr>
        <w:t>服务型政务的</w:t>
      </w:r>
      <w:r>
        <w:rPr>
          <w:rFonts w:hint="eastAsia" w:ascii="仿宋_GB2312" w:hAnsi="仿宋_GB2312" w:eastAsia="仿宋_GB2312" w:cs="仿宋_GB2312"/>
          <w:sz w:val="32"/>
          <w:szCs w:val="32"/>
          <w:shd w:val="clear" w:color="auto" w:fill="FFFFFF"/>
        </w:rPr>
        <w:t>重要举措，</w:t>
      </w:r>
      <w:r>
        <w:rPr>
          <w:rFonts w:hint="eastAsia" w:ascii="仿宋_GB2312" w:hAnsi="仿宋_GB2312" w:eastAsia="仿宋_GB2312" w:cs="仿宋_GB2312"/>
          <w:sz w:val="32"/>
          <w:szCs w:val="32"/>
          <w:shd w:val="clear" w:color="auto" w:fill="FFFFFF"/>
          <w:lang w:val="en-US" w:eastAsia="zh-CN"/>
        </w:rPr>
        <w:t>增强政府公信力执行力，提升政府治理能力。</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w:t>
      </w:r>
      <w:r>
        <w:rPr>
          <w:rFonts w:hint="eastAsia" w:ascii="仿宋_GB2312" w:hAnsi="仿宋_GB2312" w:eastAsia="仿宋_GB2312" w:cs="仿宋_GB2312"/>
          <w:sz w:val="32"/>
          <w:szCs w:val="32"/>
          <w:shd w:val="clear" w:color="auto" w:fill="FFFFFF"/>
          <w:lang w:val="en-US" w:eastAsia="zh-CN"/>
        </w:rPr>
        <w:t>一</w:t>
      </w:r>
      <w:r>
        <w:rPr>
          <w:rFonts w:hint="eastAsia" w:ascii="仿宋_GB2312" w:hAnsi="仿宋_GB2312" w:eastAsia="仿宋_GB2312" w:cs="仿宋_GB2312"/>
          <w:sz w:val="32"/>
          <w:szCs w:val="32"/>
          <w:shd w:val="clear" w:color="auto" w:fill="FFFFFF"/>
        </w:rPr>
        <w:t>）政府信息管理的情况</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val="en-US" w:eastAsia="zh-CN"/>
        </w:rPr>
        <w:t>宁南筹备办高度重视政务公开工作，建立政务公开长效化机制，完善领导机制，成立了政务公开工作领导小组，由小组统一领导，综合协调，严格监管。</w:t>
      </w:r>
      <w:r>
        <w:rPr>
          <w:rFonts w:hint="eastAsia" w:ascii="仿宋_GB2312" w:hAnsi="仿宋_GB2312" w:eastAsia="仿宋_GB2312" w:cs="仿宋_GB2312"/>
          <w:sz w:val="32"/>
          <w:szCs w:val="32"/>
          <w:shd w:val="clear" w:color="auto" w:fill="FFFFFF"/>
        </w:rPr>
        <w:t>根据《条例》和保密制度要求，结合</w:t>
      </w:r>
      <w:r>
        <w:rPr>
          <w:rFonts w:hint="eastAsia" w:ascii="仿宋_GB2312" w:hAnsi="仿宋_GB2312" w:eastAsia="仿宋_GB2312" w:cs="仿宋_GB2312"/>
          <w:sz w:val="32"/>
          <w:szCs w:val="32"/>
          <w:shd w:val="clear" w:color="auto" w:fill="FFFFFF"/>
          <w:lang w:val="en-US" w:eastAsia="zh-CN"/>
        </w:rPr>
        <w:t>宁南筹备办</w:t>
      </w:r>
      <w:r>
        <w:rPr>
          <w:rFonts w:hint="eastAsia" w:ascii="仿宋_GB2312" w:hAnsi="仿宋_GB2312" w:eastAsia="仿宋_GB2312" w:cs="仿宋_GB2312"/>
          <w:sz w:val="32"/>
          <w:szCs w:val="32"/>
          <w:shd w:val="clear" w:color="auto" w:fill="FFFFFF"/>
        </w:rPr>
        <w:t>工作实际，健全相关制度，进一步规范政府信息公开工作，</w:t>
      </w:r>
      <w:r>
        <w:rPr>
          <w:rFonts w:hint="eastAsia" w:ascii="仿宋_GB2312" w:hAnsi="仿宋_GB2312" w:eastAsia="仿宋_GB2312" w:cs="仿宋_GB2312"/>
          <w:sz w:val="32"/>
          <w:szCs w:val="32"/>
          <w:shd w:val="clear" w:color="auto" w:fill="FFFFFF"/>
          <w:lang w:val="en-US" w:eastAsia="zh-CN"/>
        </w:rPr>
        <w:t>保障信息公开工作稳步落实。</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w:t>
      </w:r>
      <w:r>
        <w:rPr>
          <w:rFonts w:hint="eastAsia" w:ascii="仿宋_GB2312" w:hAnsi="仿宋_GB2312" w:eastAsia="仿宋_GB2312" w:cs="仿宋_GB2312"/>
          <w:sz w:val="32"/>
          <w:szCs w:val="32"/>
          <w:shd w:val="clear" w:color="auto" w:fill="FFFFFF"/>
          <w:lang w:val="en-US" w:eastAsia="zh-CN"/>
        </w:rPr>
        <w:t>二</w:t>
      </w:r>
      <w:r>
        <w:rPr>
          <w:rFonts w:hint="eastAsia" w:ascii="仿宋_GB2312" w:hAnsi="仿宋_GB2312" w:eastAsia="仿宋_GB2312" w:cs="仿宋_GB2312"/>
          <w:sz w:val="32"/>
          <w:szCs w:val="32"/>
          <w:shd w:val="clear" w:color="auto" w:fill="FFFFFF"/>
        </w:rPr>
        <w:t>）平台建设的情况</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val="en-US" w:eastAsia="zh-CN"/>
        </w:rPr>
        <w:t>宁南筹备办为</w:t>
      </w:r>
      <w:r>
        <w:rPr>
          <w:rFonts w:hint="eastAsia" w:ascii="仿宋_GB2312" w:hAnsi="仿宋_GB2312" w:eastAsia="仿宋_GB2312" w:cs="仿宋_GB2312"/>
          <w:sz w:val="32"/>
          <w:szCs w:val="32"/>
          <w:shd w:val="clear" w:color="auto" w:fill="FFFFFF"/>
        </w:rPr>
        <w:t>完善政务公开平台建设，</w:t>
      </w:r>
      <w:r>
        <w:rPr>
          <w:rFonts w:hint="eastAsia" w:ascii="仿宋_GB2312" w:hAnsi="仿宋_GB2312" w:eastAsia="仿宋_GB2312" w:cs="仿宋_GB2312"/>
          <w:sz w:val="32"/>
          <w:szCs w:val="32"/>
          <w:shd w:val="clear" w:color="auto" w:fill="FFFFFF"/>
          <w:lang w:val="en-US" w:eastAsia="zh-CN"/>
        </w:rPr>
        <w:t>采取了两种政务公开形式,一是通过婴泊便民服务中心，设立公开专栏对群众进行公开。二是在</w:t>
      </w:r>
      <w:r>
        <w:rPr>
          <w:rFonts w:hint="eastAsia" w:ascii="仿宋_GB2312" w:hAnsi="仿宋_GB2312" w:eastAsia="仿宋_GB2312" w:cs="仿宋_GB2312"/>
          <w:sz w:val="32"/>
          <w:szCs w:val="32"/>
          <w:shd w:val="clear" w:color="auto" w:fill="FFFFFF"/>
        </w:rPr>
        <w:t>新媒体平台开设微信公众号“</w:t>
      </w:r>
      <w:r>
        <w:rPr>
          <w:rFonts w:hint="eastAsia" w:ascii="仿宋_GB2312" w:hAnsi="仿宋_GB2312" w:eastAsia="仿宋_GB2312" w:cs="仿宋_GB2312"/>
          <w:sz w:val="32"/>
          <w:szCs w:val="32"/>
          <w:shd w:val="clear" w:color="auto" w:fill="FFFFFF"/>
          <w:lang w:val="en-US" w:eastAsia="zh-CN"/>
        </w:rPr>
        <w:t>宁晋县宁南发布</w:t>
      </w:r>
      <w:r>
        <w:rPr>
          <w:rFonts w:hint="eastAsia" w:ascii="仿宋_GB2312" w:hAnsi="仿宋_GB2312" w:eastAsia="仿宋_GB2312" w:cs="仿宋_GB2312"/>
          <w:sz w:val="32"/>
          <w:szCs w:val="32"/>
          <w:shd w:val="clear" w:color="auto" w:fill="FFFFFF"/>
        </w:rPr>
        <w:t>”，</w:t>
      </w:r>
      <w:r>
        <w:rPr>
          <w:rFonts w:hint="eastAsia" w:ascii="仿宋_GB2312" w:hAnsi="仿宋_GB2312" w:eastAsia="仿宋_GB2312" w:cs="仿宋_GB2312"/>
          <w:sz w:val="32"/>
          <w:szCs w:val="32"/>
          <w:shd w:val="clear" w:color="auto" w:fill="FFFFFF"/>
          <w:lang w:val="en-US" w:eastAsia="zh-CN"/>
        </w:rPr>
        <w:t>发布宁南新区政府最新文件、重要信息公布以及政策解读等</w:t>
      </w:r>
      <w:r>
        <w:rPr>
          <w:rFonts w:hint="eastAsia" w:ascii="仿宋_GB2312" w:hAnsi="仿宋_GB2312" w:eastAsia="仿宋_GB2312" w:cs="仿宋_GB2312"/>
          <w:sz w:val="32"/>
          <w:szCs w:val="32"/>
          <w:shd w:val="clear" w:color="auto" w:fill="FFFFFF"/>
          <w:lang w:eastAsia="zh-CN"/>
        </w:rPr>
        <w:t>。</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lang w:val="en-US" w:eastAsia="zh-CN"/>
        </w:rPr>
        <w:t>（三）</w:t>
      </w:r>
      <w:r>
        <w:rPr>
          <w:rFonts w:hint="eastAsia" w:ascii="仿宋_GB2312" w:hAnsi="仿宋_GB2312" w:eastAsia="仿宋_GB2312" w:cs="仿宋_GB2312"/>
          <w:sz w:val="32"/>
          <w:szCs w:val="32"/>
          <w:shd w:val="clear" w:color="auto" w:fill="FFFFFF"/>
        </w:rPr>
        <w:t>依申请公开</w:t>
      </w:r>
      <w:r>
        <w:rPr>
          <w:rFonts w:hint="eastAsia" w:ascii="仿宋_GB2312" w:hAnsi="仿宋_GB2312" w:eastAsia="仿宋_GB2312" w:cs="仿宋_GB2312"/>
          <w:sz w:val="32"/>
          <w:szCs w:val="32"/>
          <w:shd w:val="clear" w:color="auto" w:fill="FFFFFF"/>
          <w:lang w:val="en-US" w:eastAsia="zh-CN"/>
        </w:rPr>
        <w:t>政府</w:t>
      </w:r>
      <w:r>
        <w:rPr>
          <w:rFonts w:hint="eastAsia" w:ascii="仿宋_GB2312" w:hAnsi="仿宋_GB2312" w:eastAsia="仿宋_GB2312" w:cs="仿宋_GB2312"/>
          <w:sz w:val="32"/>
          <w:szCs w:val="32"/>
          <w:shd w:val="clear" w:color="auto" w:fill="FFFFFF"/>
        </w:rPr>
        <w:t>信息情况</w:t>
      </w:r>
      <w:r>
        <w:rPr>
          <w:rFonts w:hint="eastAsia" w:ascii="仿宋_GB2312" w:hAnsi="仿宋_GB2312" w:eastAsia="仿宋_GB2312" w:cs="仿宋_GB2312"/>
          <w:sz w:val="32"/>
          <w:szCs w:val="32"/>
          <w:shd w:val="clear" w:color="auto" w:fill="FFFFFF"/>
          <w:lang w:val="en-US" w:eastAsia="zh-CN"/>
        </w:rPr>
        <w:t xml:space="preserve">     </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lang w:eastAsia="zh-CN"/>
        </w:rPr>
      </w:pPr>
      <w:r>
        <w:rPr>
          <w:rFonts w:hint="eastAsia" w:ascii="仿宋_GB2312" w:hAnsi="仿宋_GB2312" w:eastAsia="仿宋_GB2312" w:cs="仿宋_GB2312"/>
          <w:sz w:val="32"/>
          <w:szCs w:val="32"/>
          <w:shd w:val="clear" w:color="auto" w:fill="FFFFFF"/>
        </w:rPr>
        <w:t>202</w:t>
      </w:r>
      <w:r>
        <w:rPr>
          <w:rFonts w:hint="eastAsia" w:ascii="仿宋_GB2312" w:hAnsi="仿宋_GB2312" w:eastAsia="仿宋_GB2312" w:cs="仿宋_GB2312"/>
          <w:sz w:val="32"/>
          <w:szCs w:val="32"/>
          <w:shd w:val="clear" w:color="auto" w:fill="FFFFFF"/>
          <w:lang w:val="en-US" w:eastAsia="zh-CN"/>
        </w:rPr>
        <w:t>1</w:t>
      </w:r>
      <w:r>
        <w:rPr>
          <w:rFonts w:hint="eastAsia" w:ascii="仿宋_GB2312" w:hAnsi="仿宋_GB2312" w:eastAsia="仿宋_GB2312" w:cs="仿宋_GB2312"/>
          <w:sz w:val="32"/>
          <w:szCs w:val="32"/>
          <w:shd w:val="clear" w:color="auto" w:fill="FFFFFF"/>
        </w:rPr>
        <w:t>年</w:t>
      </w:r>
      <w:r>
        <w:rPr>
          <w:rFonts w:hint="eastAsia" w:ascii="仿宋_GB2312" w:hAnsi="仿宋_GB2312" w:eastAsia="仿宋_GB2312" w:cs="仿宋_GB2312"/>
          <w:sz w:val="32"/>
          <w:szCs w:val="32"/>
          <w:shd w:val="clear" w:color="auto" w:fill="FFFFFF"/>
          <w:lang w:val="en-US" w:eastAsia="zh-CN"/>
        </w:rPr>
        <w:t>宁南筹备办</w:t>
      </w:r>
      <w:r>
        <w:rPr>
          <w:rFonts w:hint="eastAsia" w:ascii="仿宋_GB2312" w:hAnsi="仿宋_GB2312" w:eastAsia="仿宋_GB2312" w:cs="仿宋_GB2312"/>
          <w:sz w:val="32"/>
          <w:szCs w:val="32"/>
          <w:shd w:val="clear" w:color="auto" w:fill="FFFFFF"/>
        </w:rPr>
        <w:t>未收到政府信息公开申请</w:t>
      </w:r>
      <w:r>
        <w:rPr>
          <w:rFonts w:hint="eastAsia" w:ascii="仿宋_GB2312" w:hAnsi="仿宋_GB2312" w:eastAsia="仿宋_GB2312" w:cs="仿宋_GB2312"/>
          <w:sz w:val="32"/>
          <w:szCs w:val="32"/>
          <w:shd w:val="clear" w:color="auto" w:fill="FFFFFF"/>
          <w:lang w:eastAsia="zh-CN"/>
        </w:rPr>
        <w:t>。</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四</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政府信息公开行政复议、行政诉讼情况</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宋体" w:hAnsi="宋体" w:eastAsia="宋体" w:cs="宋体"/>
          <w:b/>
          <w:bCs/>
          <w:i w:val="0"/>
          <w:iCs w:val="0"/>
          <w:caps w:val="0"/>
          <w:color w:val="333333"/>
          <w:spacing w:val="0"/>
          <w:sz w:val="32"/>
          <w:szCs w:val="32"/>
          <w:shd w:val="clear" w:fill="FFFFFF"/>
        </w:rPr>
      </w:pPr>
      <w:r>
        <w:rPr>
          <w:rFonts w:hint="eastAsia" w:ascii="仿宋_GB2312" w:hAnsi="仿宋_GB2312" w:eastAsia="仿宋_GB2312" w:cs="仿宋_GB2312"/>
          <w:sz w:val="32"/>
          <w:szCs w:val="32"/>
          <w:shd w:val="clear" w:color="auto" w:fill="FFFFFF"/>
        </w:rPr>
        <w:t>202</w:t>
      </w:r>
      <w:r>
        <w:rPr>
          <w:rFonts w:hint="eastAsia" w:ascii="仿宋_GB2312" w:hAnsi="仿宋_GB2312" w:eastAsia="仿宋_GB2312" w:cs="仿宋_GB2312"/>
          <w:sz w:val="32"/>
          <w:szCs w:val="32"/>
          <w:shd w:val="clear" w:color="auto" w:fill="FFFFFF"/>
          <w:lang w:val="en-US" w:eastAsia="zh-CN"/>
        </w:rPr>
        <w:t>1</w:t>
      </w:r>
      <w:r>
        <w:rPr>
          <w:rFonts w:hint="eastAsia" w:ascii="仿宋_GB2312" w:hAnsi="仿宋_GB2312" w:eastAsia="仿宋_GB2312" w:cs="仿宋_GB2312"/>
          <w:sz w:val="32"/>
          <w:szCs w:val="32"/>
          <w:shd w:val="clear" w:color="auto" w:fill="FFFFFF"/>
        </w:rPr>
        <w:t>年</w:t>
      </w:r>
      <w:r>
        <w:rPr>
          <w:rFonts w:hint="eastAsia" w:ascii="仿宋_GB2312" w:hAnsi="仿宋_GB2312" w:eastAsia="仿宋_GB2312" w:cs="仿宋_GB2312"/>
          <w:sz w:val="32"/>
          <w:szCs w:val="32"/>
          <w:shd w:val="clear" w:color="auto" w:fill="FFFFFF"/>
          <w:lang w:val="en-US" w:eastAsia="zh-CN"/>
        </w:rPr>
        <w:t>宁南筹备办，</w:t>
      </w:r>
      <w:r>
        <w:rPr>
          <w:rFonts w:hint="eastAsia" w:ascii="仿宋_GB2312" w:hAnsi="仿宋_GB2312" w:eastAsia="仿宋_GB2312" w:cs="仿宋_GB2312"/>
          <w:sz w:val="32"/>
          <w:szCs w:val="32"/>
          <w:shd w:val="clear" w:color="auto" w:fill="FFFFFF"/>
        </w:rPr>
        <w:t>未收到因政府信息公开工作提起的行政复议和行政诉讼。</w:t>
      </w: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主动公开政府信息情况</w:t>
      </w:r>
    </w:p>
    <w:tbl>
      <w:tblPr>
        <w:tblStyle w:val="6"/>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eastAsia" w:ascii="宋体"/>
                <w:sz w:val="24"/>
                <w:szCs w:val="24"/>
                <w:lang w:val="en-US" w:eastAsia="zh-CN"/>
              </w:rPr>
              <w:t>0</w:t>
            </w:r>
          </w:p>
        </w:tc>
      </w:tr>
    </w:tbl>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420" w:leftChars="0" w:right="0" w:rightChars="0"/>
        <w:jc w:val="both"/>
        <w:textAlignment w:val="auto"/>
        <w:rPr>
          <w:rFonts w:hint="eastAsia" w:ascii="黑体" w:hAnsi="黑体" w:eastAsia="黑体" w:cs="黑体"/>
          <w:b/>
          <w:bCs/>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cs="Calibri" w:eastAsiaTheme="minorEastAsia"/>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lang w:val="en-US"/>
              </w:rPr>
            </w:pPr>
            <w:r>
              <w:rPr>
                <w:rFonts w:hint="default" w:ascii="Calibri" w:hAnsi="Calibri" w:cs="Calibri" w:eastAsiaTheme="minorEastAsia"/>
                <w:kern w:val="0"/>
                <w:sz w:val="20"/>
                <w:szCs w:val="20"/>
                <w:lang w:val="en-US" w:eastAsia="zh-CN" w:bidi="ar"/>
              </w:rPr>
              <w:t> </w:t>
            </w:r>
            <w:r>
              <w:rPr>
                <w:rFonts w:hint="eastAsia" w:cs="Calibri" w:eastAsiaTheme="minorEastAsia"/>
                <w:kern w:val="0"/>
                <w:sz w:val="20"/>
                <w:szCs w:val="20"/>
                <w:lang w:val="en-US" w:eastAsia="zh-CN" w:bidi="ar"/>
              </w:rPr>
              <w:t xml:space="preserve">  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rPr>
                <w:rFonts w:hint="eastAsia" w:ascii="宋体"/>
                <w:sz w:val="24"/>
                <w:szCs w:val="24"/>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宋体"/>
                <w:color w:val="auto"/>
                <w:lang w:val="en-US" w:eastAsia="zh-CN"/>
              </w:rPr>
            </w:pPr>
            <w:r>
              <w:rPr>
                <w:rFonts w:hint="eastAsia"/>
                <w:color w:val="auto"/>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lang w:val="en-US" w:eastAsia="zh-CN"/>
        </w:rPr>
        <w:t>五、</w:t>
      </w:r>
      <w:r>
        <w:rPr>
          <w:rFonts w:hint="eastAsia" w:ascii="黑体" w:hAnsi="黑体" w:eastAsia="黑体" w:cs="黑体"/>
          <w:b/>
          <w:bCs/>
          <w:i w:val="0"/>
          <w:iCs w:val="0"/>
          <w:caps w:val="0"/>
          <w:color w:val="333333"/>
          <w:spacing w:val="0"/>
          <w:sz w:val="32"/>
          <w:szCs w:val="32"/>
          <w:shd w:val="clear" w:fill="FFFFFF"/>
        </w:rPr>
        <w:t>存在的主要问题及改进情况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一</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存在的问题</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rPr>
        <w:t>2021年,宁</w:t>
      </w:r>
      <w:r>
        <w:rPr>
          <w:rFonts w:hint="eastAsia" w:ascii="仿宋_GB2312" w:hAnsi="仿宋_GB2312" w:eastAsia="仿宋_GB2312" w:cs="仿宋_GB2312"/>
          <w:sz w:val="32"/>
          <w:szCs w:val="32"/>
          <w:shd w:val="clear" w:color="auto" w:fill="FFFFFF"/>
          <w:lang w:val="en-US" w:eastAsia="zh-CN"/>
        </w:rPr>
        <w:t>南</w:t>
      </w:r>
      <w:r>
        <w:rPr>
          <w:rFonts w:hint="eastAsia" w:ascii="仿宋_GB2312" w:hAnsi="仿宋_GB2312" w:eastAsia="仿宋_GB2312" w:cs="仿宋_GB2312"/>
          <w:sz w:val="32"/>
          <w:szCs w:val="32"/>
          <w:shd w:val="clear" w:color="auto" w:fill="FFFFFF"/>
        </w:rPr>
        <w:t>筹备办在上级有关部门的领导下推进政务公开工作取得了一些成效上</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但仍</w:t>
      </w:r>
      <w:r>
        <w:rPr>
          <w:rFonts w:hint="eastAsia" w:ascii="仿宋_GB2312" w:hAnsi="仿宋_GB2312" w:eastAsia="仿宋_GB2312" w:cs="仿宋_GB2312"/>
          <w:sz w:val="32"/>
          <w:szCs w:val="32"/>
          <w:shd w:val="clear" w:color="auto" w:fill="FFFFFF"/>
        </w:rPr>
        <w:t>存在问题和不足,主要表现在以下两个方面:</w:t>
      </w:r>
      <w:r>
        <w:rPr>
          <w:rFonts w:hint="eastAsia" w:ascii="仿宋_GB2312" w:hAnsi="仿宋_GB2312" w:eastAsia="仿宋_GB2312" w:cs="仿宋_GB2312"/>
          <w:sz w:val="32"/>
          <w:szCs w:val="32"/>
          <w:shd w:val="clear" w:color="auto" w:fill="FFFFFF"/>
          <w:lang w:val="en-US" w:eastAsia="zh-CN"/>
        </w:rPr>
        <w:t>一是政务公开方式方法单一，缺乏创新，公开形式有待拓展。二是对政府政务公开意识强弱不一，认识有待进一步提高。</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val="en-US" w:eastAsia="zh-CN"/>
        </w:rPr>
        <w:t>（二）改进情况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val="en-US" w:eastAsia="zh-CN"/>
        </w:rPr>
        <w:t>为此，宁南筹备办下一步重点：一是要创新政务公开形式，利用三微一端等公众知晓的途径对政务新闻信息进行发布；运用电话、广播、宣传栏等形式扩大政务公开影响力。二是提高机关工作人员信息公开意识，加强培训，开展交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六、其他需要报告的事项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eastAsia"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val="en-US" w:eastAsia="zh-CN"/>
        </w:rPr>
        <w:t>2021年，宁南筹备</w:t>
      </w:r>
      <w:bookmarkStart w:id="0" w:name="_GoBack"/>
      <w:bookmarkEnd w:id="0"/>
      <w:r>
        <w:rPr>
          <w:rFonts w:hint="eastAsia" w:ascii="仿宋_GB2312" w:hAnsi="仿宋_GB2312" w:eastAsia="仿宋_GB2312" w:cs="仿宋_GB2312"/>
          <w:sz w:val="32"/>
          <w:szCs w:val="32"/>
          <w:shd w:val="clear" w:color="auto" w:fill="FFFFFF"/>
          <w:lang w:val="en-US" w:eastAsia="zh-CN"/>
        </w:rPr>
        <w:t>办事处没有收取信息处理费。无其他需要报告事项。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仿宋_GB2312" w:hAnsi="仿宋_GB2312" w:eastAsia="仿宋_GB2312" w:cs="仿宋_GB2312"/>
          <w:sz w:val="32"/>
          <w:szCs w:val="32"/>
          <w:shd w:val="clear" w:color="auto"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56664A"/>
    <w:multiLevelType w:val="singleLevel"/>
    <w:tmpl w:val="A556664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3977E7"/>
    <w:rsid w:val="063977E7"/>
    <w:rsid w:val="1BD1392C"/>
    <w:rsid w:val="2D3A7792"/>
    <w:rsid w:val="2EDE1A0D"/>
    <w:rsid w:val="31691F39"/>
    <w:rsid w:val="4AA966D8"/>
    <w:rsid w:val="4F293ABD"/>
    <w:rsid w:val="56FB7981"/>
    <w:rsid w:val="58D00F8B"/>
    <w:rsid w:val="782C21D0"/>
    <w:rsid w:val="7FFB43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unhideWhenUsed/>
    <w:qFormat/>
    <w:uiPriority w:val="99"/>
    <w:pPr>
      <w:ind w:firstLine="420"/>
    </w:pPr>
  </w:style>
  <w:style w:type="paragraph" w:styleId="3">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15833389380</cp:lastModifiedBy>
  <dcterms:modified xsi:type="dcterms:W3CDTF">2022-03-28T03:13:57Z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5D0291391DEB45DFAAD23E5A38442959</vt:lpwstr>
  </property>
</Properties>
</file>