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大陆村镇2021年</w:t>
      </w:r>
      <w:r>
        <w:rPr>
          <w:rFonts w:hint="eastAsia" w:ascii="宋体" w:hAnsi="宋体" w:eastAsia="宋体" w:cs="宋体"/>
          <w:b/>
          <w:i w:val="0"/>
          <w:caps w:val="0"/>
          <w:color w:val="333333"/>
          <w:spacing w:val="0"/>
          <w:sz w:val="36"/>
          <w:szCs w:val="36"/>
          <w:shd w:val="clear" w:color="auto" w:fill="FFFFFF"/>
        </w:rPr>
        <w:t>政府信息公开工作年度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eastAsia="宋体" w:cs="宋体"/>
          <w:b/>
          <w:i w:val="0"/>
          <w:caps w:val="0"/>
          <w:color w:val="333333"/>
          <w:spacing w:val="0"/>
          <w:sz w:val="36"/>
          <w:szCs w:val="36"/>
          <w:shd w:val="clear" w:color="auto" w:fill="FFFFFF"/>
        </w:rPr>
        <w:t>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2021年以来，大陆村镇认真按照中央和省、市、县的工作部署和要求，扎实推进政务公开工作，镇党委政府高度重视，政务公开办公室积极行动，我镇政务公开工作更加制度化、规范化。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2021年，我镇深入贯彻落实《中华人民共和国政府信息公开条例》，积极响应上级工作安排，按照法定主动公开内容要求在宁晋县人民政府网站进行政府信息公开。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在主动公开方面，换届以来主动更新并公开我镇科级干部分工情况，主动公开农村“三资”清理及党史学习教育等重要会议两条，公告公示新冠肺炎科普知识两条，主动公开我镇年度获奖及荣誉情况、特色亮点工作、美丽乡村建设等乡镇动态13条，主动公开我镇与河北地质大学“产学研”助力乡村振兴合作规划1条，主动公开我镇行政综合服务中心公共服务受理事项清单33项，在事前公开栏公开我镇行政执法流程、清单、人员配置、执行标准等11条，主动公开本年度我镇2021年政府预算、决算2条，公开河北省执行的政府性基金及行政事业性收费目录清单共2条，对我镇第十八届人大一次会议代表提出的问题答复2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在依申请公开方面，经自查，2021年以来，大陆村镇未收到政府政务公开的申请。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在政务新媒体方面，2021年我镇在大陆村发布（订阅号）上发布信息230余次，发布信息310余条，每周的发布都在四次及以上，做到了政策信息、公示公告、乡镇动态等信息的及时公开；在大陆村镇发布（服务号）上发布信息48次，每月四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default" w:ascii="宋体" w:hAnsi="宋体" w:eastAsia="宋体" w:cs="宋体"/>
          <w:i w:val="0"/>
          <w:iCs w:val="0"/>
          <w:caps w:val="0"/>
          <w:color w:val="333333"/>
          <w:spacing w:val="0"/>
          <w:sz w:val="24"/>
          <w:szCs w:val="24"/>
          <w:shd w:val="clear" w:fill="FFFFFF"/>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4"/>
        <w:tblW w:w="974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4"/>
        <w:tblW w:w="9620"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58"/>
        <w:gridCol w:w="930"/>
        <w:gridCol w:w="3179"/>
        <w:gridCol w:w="679"/>
        <w:gridCol w:w="679"/>
        <w:gridCol w:w="680"/>
        <w:gridCol w:w="678"/>
        <w:gridCol w:w="678"/>
        <w:gridCol w:w="680"/>
        <w:gridCol w:w="67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4867"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75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4867"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79"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395"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7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984" w:hRule="atLeast"/>
          <w:jc w:val="center"/>
        </w:trPr>
        <w:tc>
          <w:tcPr>
            <w:tcW w:w="4867"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79"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7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7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7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486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486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09"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63"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09"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663"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7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984"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984"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30"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41" w:hRule="atLeast"/>
          <w:jc w:val="center"/>
        </w:trPr>
        <w:tc>
          <w:tcPr>
            <w:tcW w:w="75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09"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362" w:hRule="atLeast"/>
          <w:jc w:val="center"/>
        </w:trPr>
        <w:tc>
          <w:tcPr>
            <w:tcW w:w="486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7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4"/>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cs="宋体"/>
          <w:i w:val="0"/>
          <w:caps w:val="0"/>
          <w:color w:val="333333"/>
          <w:spacing w:val="0"/>
          <w:sz w:val="24"/>
          <w:szCs w:val="24"/>
          <w:lang w:val="en-US" w:eastAsia="zh-CN"/>
        </w:rPr>
        <w:t>2021年度</w:t>
      </w:r>
      <w:r>
        <w:rPr>
          <w:rFonts w:hint="eastAsia" w:ascii="宋体" w:hAnsi="宋体" w:eastAsia="宋体" w:cs="宋体"/>
          <w:i w:val="0"/>
          <w:iCs w:val="0"/>
          <w:caps w:val="0"/>
          <w:color w:val="333333"/>
          <w:spacing w:val="0"/>
          <w:sz w:val="24"/>
          <w:szCs w:val="24"/>
          <w:shd w:val="clear" w:fill="FFFFFF"/>
          <w:lang w:val="en-US" w:eastAsia="zh-CN"/>
        </w:rPr>
        <w:t>我镇政务公开工作虽然取得了一定成效，但通过对照《宁晋县2021年政务公开工作考核指标》发现仍存在一些问题：一是目前政府信息公开后传播范围不广；二是发布速度不快。</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下一步我们将对标对表继续深化提高政务公开工作：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cs="宋体"/>
          <w:lang w:val="en-US" w:eastAsia="zh-CN"/>
        </w:rPr>
      </w:pPr>
      <w:r>
        <w:rPr>
          <w:rFonts w:hint="eastAsia" w:ascii="宋体" w:hAnsi="宋体" w:eastAsia="宋体" w:cs="宋体"/>
          <w:i w:val="0"/>
          <w:iCs w:val="0"/>
          <w:caps w:val="0"/>
          <w:color w:val="333333"/>
          <w:spacing w:val="0"/>
          <w:sz w:val="24"/>
          <w:szCs w:val="24"/>
          <w:shd w:val="clear" w:fill="FFFFFF"/>
          <w:lang w:val="en-US" w:eastAsia="zh-CN"/>
        </w:rPr>
        <w:t>一、今后进一步加大在宁晋县政府网站的公开力度，扩大知悉范围，应公开尽公开，确保政务公开高效透明。二、政府信息公开后，积极进行宣传，增加影响力。三、专人负责政务信息发布工作，确保信息的时效性，避免信息发布的滞后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bookmarkStart w:id="0" w:name="_GoBack"/>
      <w:bookmarkEnd w:id="0"/>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i w:val="0"/>
          <w:iCs w:val="0"/>
          <w:caps w:val="0"/>
          <w:color w:val="333333"/>
          <w:spacing w:val="0"/>
          <w:kern w:val="0"/>
          <w:sz w:val="24"/>
          <w:szCs w:val="24"/>
          <w:shd w:val="clear" w:fill="FFFFFF"/>
          <w:lang w:val="en-US" w:eastAsia="zh-CN" w:bidi="ar"/>
        </w:rPr>
      </w:pPr>
      <w:r>
        <w:rPr>
          <w:rFonts w:hint="eastAsia" w:ascii="宋体" w:hAnsi="宋体" w:eastAsia="宋体" w:cs="宋体"/>
          <w:i w:val="0"/>
          <w:iCs w:val="0"/>
          <w:caps w:val="0"/>
          <w:color w:val="333333"/>
          <w:spacing w:val="0"/>
          <w:kern w:val="0"/>
          <w:sz w:val="24"/>
          <w:szCs w:val="24"/>
          <w:shd w:val="clear" w:fill="FFFFFF"/>
          <w:lang w:val="en-US" w:eastAsia="zh-CN" w:bidi="ar"/>
        </w:rPr>
        <w:t>2021年，大陆村镇人民政府没有收取信息处理费。无其他需要报告事项。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63977E7"/>
    <w:rsid w:val="16721606"/>
    <w:rsid w:val="1BD1392C"/>
    <w:rsid w:val="23F528E6"/>
    <w:rsid w:val="296E48E0"/>
    <w:rsid w:val="2D3A7792"/>
    <w:rsid w:val="2FA751C6"/>
    <w:rsid w:val="43321DC0"/>
    <w:rsid w:val="48991276"/>
    <w:rsid w:val="56FB7981"/>
    <w:rsid w:val="58D00F8B"/>
    <w:rsid w:val="5F8D451F"/>
    <w:rsid w:val="66503B5D"/>
    <w:rsid w:val="682C6961"/>
    <w:rsid w:val="6F7F09E0"/>
    <w:rsid w:val="706900E0"/>
    <w:rsid w:val="727D067A"/>
    <w:rsid w:val="72E15AD3"/>
    <w:rsid w:val="74BA1416"/>
    <w:rsid w:val="79005A52"/>
    <w:rsid w:val="79F96E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大陆村镇</cp:lastModifiedBy>
  <dcterms:modified xsi:type="dcterms:W3CDTF">2022-03-28T07:52:32Z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1157CE926B71424ABCEDD46E97C11597</vt:lpwstr>
  </property>
</Properties>
</file>