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水利技术发展服务中心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2021年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bookmarkStart w:id="0" w:name="_GoBack"/>
      <w:bookmarkEnd w:id="0"/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2021年，在县委、县政府的坚强领导下，认真贯彻《中华人民共和国政府信息公开条例》，按照县政府政务公开工作要点，紧密结合我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 xml:space="preserve">实际，以高度的政治责任感和使命感，在完善制度、落实责任、规范内容、丰富载体、回复答疑等方面进行了积极探索，不断提高政务信息公开工作水平，取得了一定成效。  </w:t>
      </w:r>
    </w:p>
    <w:p>
      <w:pPr>
        <w:numPr>
          <w:ilvl w:val="0"/>
          <w:numId w:val="1"/>
        </w:num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加强组织领导。为保障群众知情权、参政权和监督权，不断增强政府施政透明度，转变政府职能，提高工作效率，定期研究政务公开工作，定人定岗，确保各类信息及时公开，保证各类信息公开的准确性。  </w:t>
      </w:r>
    </w:p>
    <w:p>
      <w:pPr>
        <w:numPr>
          <w:ilvl w:val="0"/>
          <w:numId w:val="1"/>
        </w:num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健全完善制度。进一步健全完善了《政务公开审核制度》《政务公开保密审查制度》《网站信息审核管理办法》《政务公开责任追究制度》等规章制度，用制度管人管事、规范工作，为更好地开展信息公开工作提供了制度保障。  </w:t>
      </w:r>
    </w:p>
    <w:p>
      <w:pPr>
        <w:numPr>
          <w:ilvl w:val="0"/>
          <w:numId w:val="0"/>
        </w:num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加强学习培训。积极参加县政府组织的政务信息公开业务培训，加强工作人员的业务指导，提升政府信息公开工作人员业务水平，为进一步扩大政府信息公开工作的影响，普及政府信息公开知识夯实了基础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2" w:hRule="atLeast"/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bidi w:val="0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2021年，我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在政府信息公开工作方面取得了一些成绩，但仍存在一些问题，部分信息的公开还不够及时，对政府信息公开工作重要性认识不够，工作积极性、主动性有待提高等。在今后的工作中，我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 w:cs="仿宋"/>
          <w:sz w:val="32"/>
          <w:szCs w:val="32"/>
        </w:rPr>
        <w:t>将进一步明确工作职责，进一步健全完善信息主动公开工作机制，及时、准确、全面公开涉及群众切身利益和需要社会广泛知晓的水务信息。根据不断变化的工作职能，加大工作力度，加强主动公开的意识，扩大信息公开范围，不断推进政府信息公开工作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2021年，宁晋县水务局没有收取信息处理费。无其他需要报告事项。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60C8390"/>
    <w:multiLevelType w:val="singleLevel"/>
    <w:tmpl w:val="160C839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63977E7"/>
    <w:rsid w:val="1BD1392C"/>
    <w:rsid w:val="2D3A7792"/>
    <w:rsid w:val="35B44BB1"/>
    <w:rsid w:val="545555F9"/>
    <w:rsid w:val="56FB7981"/>
    <w:rsid w:val="58D00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1570</Words>
  <Characters>1598</Characters>
  <Lines>0</Lines>
  <Paragraphs>0</Paragraphs>
  <TotalTime>1</TotalTime>
  <ScaleCrop>false</ScaleCrop>
  <LinksUpToDate>false</LinksUpToDate>
  <CharactersWithSpaces>1737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2022-03-29T01:14:11Z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1157CE926B71424ABCEDD46E97C11597</vt:lpwstr>
  </property>
</Properties>
</file>