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3E58" w:rsidRDefault="00613E58">
      <w:pPr>
        <w:widowControl w:val="0"/>
        <w:adjustRightInd/>
        <w:snapToGrid/>
        <w:spacing w:after="0"/>
        <w:jc w:val="both"/>
        <w:rPr>
          <w:rFonts w:ascii="Times New Roman" w:eastAsia="宋体" w:hAnsi="Times New Roman" w:cs="Times New Roman"/>
          <w:kern w:val="2"/>
          <w:sz w:val="21"/>
          <w:szCs w:val="24"/>
        </w:rPr>
      </w:pPr>
    </w:p>
    <w:p w:rsidR="00613E58" w:rsidRDefault="000D673B">
      <w:pPr>
        <w:widowControl w:val="0"/>
        <w:adjustRightInd/>
        <w:snapToGrid/>
        <w:spacing w:after="0"/>
        <w:jc w:val="center"/>
        <w:outlineLvl w:val="0"/>
        <w:rPr>
          <w:rFonts w:ascii="Times New Roman" w:eastAsia="宋体" w:hAnsi="Times New Roman" w:cs="Times New Roman"/>
          <w:kern w:val="2"/>
          <w:sz w:val="21"/>
          <w:szCs w:val="24"/>
        </w:rPr>
      </w:pPr>
      <w:r>
        <w:rPr>
          <w:rFonts w:ascii="黑体" w:eastAsia="黑体" w:hAnsi="黑体" w:cs="黑体"/>
          <w:b/>
          <w:color w:val="000000"/>
          <w:kern w:val="2"/>
          <w:sz w:val="44"/>
          <w:szCs w:val="24"/>
        </w:rPr>
        <w:t>202</w:t>
      </w:r>
      <w:r>
        <w:rPr>
          <w:rFonts w:ascii="黑体" w:eastAsia="黑体" w:hAnsi="黑体" w:cs="黑体" w:hint="eastAsia"/>
          <w:b/>
          <w:color w:val="000000"/>
          <w:kern w:val="2"/>
          <w:sz w:val="44"/>
          <w:szCs w:val="24"/>
        </w:rPr>
        <w:t>1</w:t>
      </w:r>
      <w:r>
        <w:rPr>
          <w:rFonts w:ascii="黑体" w:eastAsia="黑体" w:hAnsi="黑体" w:cs="黑体"/>
          <w:b/>
          <w:color w:val="000000"/>
          <w:kern w:val="2"/>
          <w:sz w:val="44"/>
          <w:szCs w:val="24"/>
        </w:rPr>
        <w:t>年部门预算信息公开目录</w:t>
      </w:r>
    </w:p>
    <w:p w:rsidR="00613E58" w:rsidRDefault="00613E58">
      <w:pPr>
        <w:widowControl w:val="0"/>
        <w:adjustRightInd/>
        <w:snapToGrid/>
        <w:spacing w:after="0"/>
        <w:jc w:val="center"/>
        <w:rPr>
          <w:rFonts w:ascii="Times New Roman" w:eastAsia="宋体" w:hAnsi="Times New Roman" w:cs="Times New Roman"/>
          <w:kern w:val="2"/>
          <w:sz w:val="21"/>
          <w:szCs w:val="24"/>
        </w:rPr>
      </w:pPr>
    </w:p>
    <w:p w:rsidR="00613E58" w:rsidRDefault="00613E58">
      <w:pPr>
        <w:tabs>
          <w:tab w:val="right" w:leader="dot" w:pos="14562"/>
        </w:tabs>
        <w:adjustRightInd/>
        <w:snapToGrid/>
        <w:spacing w:before="120" w:after="0"/>
        <w:rPr>
          <w:rFonts w:ascii="Times New Roman" w:eastAsia="方正仿宋_GBK" w:hAnsi="Times New Roman" w:cs="Times New Roman"/>
          <w:color w:val="000000"/>
          <w:sz w:val="28"/>
          <w:szCs w:val="24"/>
          <w:lang w:eastAsia="uk-UA"/>
        </w:rPr>
      </w:pPr>
      <w:r w:rsidRPr="00613E58">
        <w:rPr>
          <w:rFonts w:ascii="Times New Roman" w:eastAsia="方正仿宋_GBK" w:hAnsi="Times New Roman" w:cs="Times New Roman"/>
          <w:color w:val="000000"/>
          <w:sz w:val="28"/>
          <w:szCs w:val="24"/>
          <w:lang w:eastAsia="uk-UA"/>
        </w:rPr>
        <w:fldChar w:fldCharType="begin"/>
      </w:r>
      <w:r w:rsidR="000D673B">
        <w:rPr>
          <w:rFonts w:ascii="Times New Roman" w:eastAsia="方正仿宋_GBK" w:hAnsi="Times New Roman" w:cs="Times New Roman"/>
          <w:color w:val="000000"/>
          <w:sz w:val="28"/>
          <w:szCs w:val="24"/>
          <w:lang w:eastAsia="uk-UA"/>
        </w:rPr>
        <w:instrText>TOC \o "4-4" \h \z \u</w:instrText>
      </w:r>
      <w:r w:rsidRPr="00613E58">
        <w:rPr>
          <w:rFonts w:ascii="Times New Roman" w:eastAsia="方正仿宋_GBK" w:hAnsi="Times New Roman" w:cs="Times New Roman"/>
          <w:color w:val="000000"/>
          <w:sz w:val="28"/>
          <w:szCs w:val="24"/>
          <w:lang w:eastAsia="uk-UA"/>
        </w:rPr>
        <w:fldChar w:fldCharType="separate"/>
      </w:r>
      <w:hyperlink w:anchor="_Toc_4_4_0000000019" w:history="1">
        <w:r w:rsidR="000D673B">
          <w:rPr>
            <w:rFonts w:ascii="Times New Roman" w:eastAsia="方正仿宋_GBK" w:hAnsi="Times New Roman" w:cs="Times New Roman"/>
            <w:color w:val="000000"/>
            <w:sz w:val="28"/>
            <w:szCs w:val="24"/>
            <w:lang w:eastAsia="uk-UA"/>
          </w:rPr>
          <w:t>一、</w:t>
        </w:r>
        <w:r w:rsidR="000D673B">
          <w:rPr>
            <w:rFonts w:ascii="Times New Roman" w:eastAsia="方正仿宋_GBK" w:hAnsi="Times New Roman" w:cs="Times New Roman" w:hint="eastAsia"/>
            <w:color w:val="000000"/>
            <w:sz w:val="28"/>
            <w:szCs w:val="24"/>
          </w:rPr>
          <w:t>宁晋县</w:t>
        </w:r>
        <w:r w:rsidR="000D673B">
          <w:rPr>
            <w:rFonts w:ascii="Times New Roman" w:eastAsia="方正仿宋_GBK" w:hAnsi="Times New Roman" w:cs="Times New Roman"/>
            <w:color w:val="000000"/>
            <w:sz w:val="28"/>
            <w:szCs w:val="24"/>
            <w:lang w:eastAsia="uk-UA"/>
          </w:rPr>
          <w:t>人力资源和社会保障</w:t>
        </w:r>
        <w:r w:rsidR="000D673B">
          <w:rPr>
            <w:rFonts w:ascii="Times New Roman" w:eastAsia="方正仿宋_GBK" w:hAnsi="Times New Roman" w:cs="Times New Roman" w:hint="eastAsia"/>
            <w:color w:val="000000"/>
            <w:sz w:val="28"/>
            <w:szCs w:val="24"/>
          </w:rPr>
          <w:t>局</w:t>
        </w:r>
        <w:r w:rsidR="000D673B">
          <w:rPr>
            <w:rFonts w:ascii="Times New Roman" w:eastAsia="方正仿宋_GBK" w:hAnsi="Times New Roman" w:cs="Times New Roman"/>
            <w:color w:val="000000"/>
            <w:sz w:val="28"/>
            <w:szCs w:val="24"/>
            <w:lang w:eastAsia="uk-UA"/>
          </w:rPr>
          <w:t>本级收支预算</w:t>
        </w:r>
        <w:r w:rsidR="000D673B">
          <w:rPr>
            <w:rFonts w:ascii="Times New Roman" w:eastAsia="方正仿宋_GBK" w:hAnsi="Times New Roman" w:cs="Times New Roman"/>
            <w:color w:val="000000"/>
            <w:sz w:val="28"/>
            <w:szCs w:val="24"/>
            <w:lang w:eastAsia="uk-UA"/>
          </w:rPr>
          <w:tab/>
          <w:t>1</w:t>
        </w:r>
      </w:hyperlink>
    </w:p>
    <w:p w:rsidR="00613E58" w:rsidRDefault="00613E58">
      <w:pPr>
        <w:tabs>
          <w:tab w:val="right" w:leader="dot" w:pos="14562"/>
        </w:tabs>
        <w:adjustRightInd/>
        <w:snapToGrid/>
        <w:spacing w:before="120" w:after="0"/>
        <w:rPr>
          <w:rFonts w:ascii="Times New Roman" w:eastAsia="方正仿宋_GBK" w:hAnsi="Times New Roman" w:cs="Times New Roman"/>
          <w:color w:val="000000"/>
          <w:sz w:val="28"/>
          <w:szCs w:val="24"/>
        </w:rPr>
      </w:pPr>
      <w:hyperlink w:anchor="_Toc_4_4_0000000020" w:history="1">
        <w:r w:rsidR="000D673B">
          <w:rPr>
            <w:rFonts w:ascii="Times New Roman" w:eastAsia="方正仿宋_GBK" w:hAnsi="Times New Roman" w:cs="Times New Roman"/>
            <w:color w:val="000000"/>
            <w:sz w:val="28"/>
            <w:szCs w:val="24"/>
            <w:lang w:eastAsia="uk-UA"/>
          </w:rPr>
          <w:t>二、</w:t>
        </w:r>
        <w:r w:rsidR="000D673B">
          <w:rPr>
            <w:rFonts w:ascii="Times New Roman" w:eastAsia="方正仿宋_GBK" w:hAnsi="Times New Roman" w:cs="Times New Roman" w:hint="eastAsia"/>
            <w:color w:val="000000"/>
            <w:sz w:val="28"/>
            <w:szCs w:val="24"/>
          </w:rPr>
          <w:t>宁晋县社会保险事业</w:t>
        </w:r>
        <w:r w:rsidR="000D673B">
          <w:rPr>
            <w:rFonts w:ascii="Times New Roman" w:eastAsia="方正仿宋_GBK" w:hAnsi="Times New Roman" w:cs="Times New Roman" w:hint="eastAsia"/>
            <w:color w:val="000000"/>
            <w:sz w:val="28"/>
            <w:szCs w:val="24"/>
          </w:rPr>
          <w:t>管理局</w:t>
        </w:r>
        <w:r w:rsidR="000D673B">
          <w:rPr>
            <w:rFonts w:ascii="Times New Roman" w:eastAsia="方正仿宋_GBK" w:hAnsi="Times New Roman" w:cs="Times New Roman"/>
            <w:color w:val="000000"/>
            <w:sz w:val="28"/>
            <w:szCs w:val="24"/>
            <w:lang w:eastAsia="uk-UA"/>
          </w:rPr>
          <w:t>收支预算</w:t>
        </w:r>
        <w:r w:rsidR="000D673B">
          <w:rPr>
            <w:rFonts w:ascii="Times New Roman" w:eastAsia="方正仿宋_GBK" w:hAnsi="Times New Roman" w:cs="Times New Roman"/>
            <w:color w:val="000000"/>
            <w:sz w:val="28"/>
            <w:szCs w:val="24"/>
            <w:lang w:eastAsia="uk-UA"/>
          </w:rPr>
          <w:tab/>
        </w:r>
      </w:hyperlink>
      <w:r w:rsidR="000D673B">
        <w:rPr>
          <w:rFonts w:ascii="Times New Roman" w:eastAsia="方正仿宋_GBK" w:hAnsi="Times New Roman" w:cs="Times New Roman" w:hint="eastAsia"/>
          <w:color w:val="000000"/>
          <w:sz w:val="28"/>
          <w:szCs w:val="24"/>
        </w:rPr>
        <w:t>75</w:t>
      </w:r>
    </w:p>
    <w:p w:rsidR="00613E58" w:rsidRDefault="00613E58">
      <w:pPr>
        <w:tabs>
          <w:tab w:val="right" w:leader="dot" w:pos="14562"/>
        </w:tabs>
        <w:adjustRightInd/>
        <w:snapToGrid/>
        <w:spacing w:before="120" w:after="0"/>
        <w:rPr>
          <w:rFonts w:ascii="Times New Roman" w:eastAsia="方正仿宋_GBK" w:hAnsi="Times New Roman" w:cs="Times New Roman"/>
          <w:color w:val="000000"/>
          <w:sz w:val="28"/>
          <w:szCs w:val="24"/>
          <w:lang w:eastAsia="uk-UA"/>
        </w:rPr>
      </w:pPr>
      <w:hyperlink w:anchor="_Toc_4_4_0000000022" w:history="1">
        <w:r w:rsidR="000D673B">
          <w:rPr>
            <w:rFonts w:ascii="Times New Roman" w:eastAsia="方正仿宋_GBK" w:hAnsi="Times New Roman" w:cs="Times New Roman"/>
            <w:color w:val="000000"/>
            <w:sz w:val="28"/>
            <w:szCs w:val="24"/>
            <w:lang w:eastAsia="uk-UA"/>
          </w:rPr>
          <w:t>三、</w:t>
        </w:r>
        <w:r w:rsidR="000D673B">
          <w:rPr>
            <w:rFonts w:ascii="Times New Roman" w:eastAsia="方正仿宋_GBK" w:hAnsi="Times New Roman" w:cs="Times New Roman" w:hint="eastAsia"/>
            <w:color w:val="000000"/>
            <w:sz w:val="28"/>
            <w:szCs w:val="24"/>
          </w:rPr>
          <w:t>宁晋县城乡居民社会养老保险管理</w:t>
        </w:r>
        <w:r w:rsidR="000D673B">
          <w:rPr>
            <w:rFonts w:ascii="Times New Roman" w:eastAsia="方正仿宋_GBK" w:hAnsi="Times New Roman" w:cs="Times New Roman"/>
            <w:color w:val="000000"/>
            <w:sz w:val="28"/>
            <w:szCs w:val="24"/>
            <w:lang w:eastAsia="uk-UA"/>
          </w:rPr>
          <w:t>中心收支预算</w:t>
        </w:r>
        <w:r w:rsidR="000D673B">
          <w:rPr>
            <w:rFonts w:ascii="Times New Roman" w:eastAsia="方正仿宋_GBK" w:hAnsi="Times New Roman" w:cs="Times New Roman"/>
            <w:color w:val="000000"/>
            <w:sz w:val="28"/>
            <w:szCs w:val="24"/>
            <w:lang w:eastAsia="uk-UA"/>
          </w:rPr>
          <w:tab/>
        </w:r>
        <w:r w:rsidR="000D673B">
          <w:rPr>
            <w:rFonts w:ascii="Times New Roman" w:eastAsia="方正仿宋_GBK" w:hAnsi="Times New Roman" w:cs="Times New Roman" w:hint="eastAsia"/>
            <w:color w:val="000000"/>
            <w:sz w:val="28"/>
            <w:szCs w:val="24"/>
          </w:rPr>
          <w:t>90</w:t>
        </w:r>
      </w:hyperlink>
    </w:p>
    <w:p w:rsidR="00613E58" w:rsidRDefault="00613E58">
      <w:pPr>
        <w:tabs>
          <w:tab w:val="right" w:leader="dot" w:pos="14562"/>
        </w:tabs>
        <w:adjustRightInd/>
        <w:snapToGrid/>
        <w:spacing w:before="120" w:after="0"/>
        <w:rPr>
          <w:rFonts w:ascii="Times New Roman" w:eastAsia="方正仿宋_GBK" w:hAnsi="Times New Roman" w:cs="Times New Roman"/>
          <w:color w:val="000000"/>
          <w:sz w:val="28"/>
          <w:szCs w:val="24"/>
        </w:rPr>
      </w:pPr>
      <w:hyperlink w:anchor="_Toc_4_4_0000000023" w:history="1">
        <w:r w:rsidR="000D673B">
          <w:rPr>
            <w:rFonts w:ascii="Times New Roman" w:eastAsia="方正仿宋_GBK" w:hAnsi="Times New Roman" w:cs="Times New Roman"/>
            <w:color w:val="000000"/>
            <w:sz w:val="28"/>
            <w:szCs w:val="24"/>
            <w:lang w:eastAsia="uk-UA"/>
          </w:rPr>
          <w:t>四、</w:t>
        </w:r>
        <w:r w:rsidR="000D673B">
          <w:rPr>
            <w:rFonts w:ascii="Times New Roman" w:eastAsia="方正仿宋_GBK" w:hAnsi="Times New Roman" w:cs="Times New Roman" w:hint="eastAsia"/>
            <w:color w:val="000000"/>
            <w:sz w:val="28"/>
            <w:szCs w:val="24"/>
          </w:rPr>
          <w:t>宁晋县劳动技工学校</w:t>
        </w:r>
        <w:r w:rsidR="000D673B">
          <w:rPr>
            <w:rFonts w:ascii="Times New Roman" w:eastAsia="方正仿宋_GBK" w:hAnsi="Times New Roman" w:cs="Times New Roman"/>
            <w:color w:val="000000"/>
            <w:sz w:val="28"/>
            <w:szCs w:val="24"/>
            <w:lang w:eastAsia="uk-UA"/>
          </w:rPr>
          <w:t>收支预算</w:t>
        </w:r>
        <w:r w:rsidR="000D673B">
          <w:rPr>
            <w:rFonts w:ascii="Times New Roman" w:eastAsia="方正仿宋_GBK" w:hAnsi="Times New Roman" w:cs="Times New Roman"/>
            <w:color w:val="000000"/>
            <w:sz w:val="28"/>
            <w:szCs w:val="24"/>
            <w:lang w:eastAsia="uk-UA"/>
          </w:rPr>
          <w:tab/>
          <w:t>1</w:t>
        </w:r>
        <w:r w:rsidR="000D673B">
          <w:rPr>
            <w:rFonts w:ascii="Times New Roman" w:eastAsia="方正仿宋_GBK" w:hAnsi="Times New Roman" w:cs="Times New Roman" w:hint="eastAsia"/>
            <w:color w:val="000000"/>
            <w:sz w:val="28"/>
            <w:szCs w:val="24"/>
          </w:rPr>
          <w:t>1</w:t>
        </w:r>
      </w:hyperlink>
      <w:r w:rsidR="000D673B">
        <w:rPr>
          <w:rFonts w:ascii="Times New Roman" w:eastAsia="方正仿宋_GBK" w:hAnsi="Times New Roman" w:cs="Times New Roman" w:hint="eastAsia"/>
          <w:color w:val="000000"/>
          <w:sz w:val="28"/>
          <w:szCs w:val="24"/>
        </w:rPr>
        <w:t>7</w:t>
      </w:r>
    </w:p>
    <w:p w:rsidR="00613E58" w:rsidRDefault="00613E58">
      <w:pPr>
        <w:tabs>
          <w:tab w:val="right" w:leader="dot" w:pos="14562"/>
        </w:tabs>
        <w:adjustRightInd/>
        <w:snapToGrid/>
        <w:spacing w:before="120" w:after="0"/>
        <w:rPr>
          <w:rFonts w:ascii="Times New Roman" w:eastAsia="方正仿宋_GBK" w:hAnsi="Times New Roman" w:cs="Times New Roman"/>
          <w:color w:val="000000"/>
          <w:sz w:val="28"/>
          <w:szCs w:val="24"/>
        </w:rPr>
      </w:pPr>
      <w:hyperlink w:anchor="_Toc_4_4_0000000024" w:history="1">
        <w:r w:rsidR="000D673B">
          <w:rPr>
            <w:rFonts w:ascii="Times New Roman" w:eastAsia="方正仿宋_GBK" w:hAnsi="Times New Roman" w:cs="Times New Roman"/>
            <w:color w:val="000000"/>
            <w:sz w:val="28"/>
            <w:szCs w:val="24"/>
            <w:lang w:eastAsia="uk-UA"/>
          </w:rPr>
          <w:t>五、</w:t>
        </w:r>
        <w:r w:rsidR="000D673B">
          <w:rPr>
            <w:rFonts w:ascii="Times New Roman" w:eastAsia="方正仿宋_GBK" w:hAnsi="Times New Roman" w:cs="Times New Roman" w:hint="eastAsia"/>
            <w:color w:val="000000"/>
            <w:sz w:val="28"/>
            <w:szCs w:val="24"/>
          </w:rPr>
          <w:t>宁晋县就业服务局</w:t>
        </w:r>
        <w:r w:rsidR="000D673B">
          <w:rPr>
            <w:rFonts w:ascii="Times New Roman" w:eastAsia="方正仿宋_GBK" w:hAnsi="Times New Roman" w:cs="Times New Roman"/>
            <w:color w:val="000000"/>
            <w:sz w:val="28"/>
            <w:szCs w:val="24"/>
            <w:lang w:eastAsia="uk-UA"/>
          </w:rPr>
          <w:t>收支预算</w:t>
        </w:r>
        <w:r w:rsidR="000D673B">
          <w:rPr>
            <w:rFonts w:ascii="Times New Roman" w:eastAsia="方正仿宋_GBK" w:hAnsi="Times New Roman" w:cs="Times New Roman"/>
            <w:color w:val="000000"/>
            <w:sz w:val="28"/>
            <w:szCs w:val="24"/>
            <w:lang w:eastAsia="uk-UA"/>
          </w:rPr>
          <w:tab/>
        </w:r>
        <w:r w:rsidR="000D673B">
          <w:rPr>
            <w:rFonts w:ascii="Times New Roman" w:eastAsia="方正仿宋_GBK" w:hAnsi="Times New Roman" w:cs="Times New Roman" w:hint="eastAsia"/>
            <w:color w:val="000000"/>
            <w:sz w:val="28"/>
            <w:szCs w:val="24"/>
          </w:rPr>
          <w:t>1</w:t>
        </w:r>
      </w:hyperlink>
      <w:r w:rsidR="000D673B">
        <w:rPr>
          <w:rFonts w:ascii="Times New Roman" w:eastAsia="方正仿宋_GBK" w:hAnsi="Times New Roman" w:cs="Times New Roman" w:hint="eastAsia"/>
          <w:color w:val="000000"/>
          <w:sz w:val="28"/>
          <w:szCs w:val="24"/>
        </w:rPr>
        <w:t>34</w:t>
      </w:r>
    </w:p>
    <w:p w:rsidR="00613E58" w:rsidRDefault="00613E58">
      <w:pPr>
        <w:tabs>
          <w:tab w:val="right" w:leader="dot" w:pos="14562"/>
        </w:tabs>
        <w:adjustRightInd/>
        <w:snapToGrid/>
        <w:spacing w:before="120" w:after="0"/>
        <w:rPr>
          <w:rFonts w:ascii="Times New Roman" w:eastAsia="方正仿宋_GBK" w:hAnsi="Times New Roman" w:cs="Times New Roman"/>
          <w:color w:val="000000"/>
          <w:sz w:val="28"/>
          <w:szCs w:val="24"/>
        </w:rPr>
      </w:pPr>
    </w:p>
    <w:p w:rsidR="00613E58" w:rsidRDefault="00613E58">
      <w:pPr>
        <w:widowControl w:val="0"/>
        <w:adjustRightInd/>
        <w:snapToGrid/>
        <w:spacing w:after="0"/>
        <w:jc w:val="both"/>
        <w:rPr>
          <w:rFonts w:ascii="Times New Roman" w:eastAsia="宋体" w:hAnsi="Times New Roman" w:cs="Times New Roman"/>
          <w:kern w:val="2"/>
          <w:sz w:val="21"/>
          <w:szCs w:val="24"/>
        </w:rPr>
        <w:sectPr w:rsidR="00613E58">
          <w:pgSz w:w="16840" w:h="11900" w:orient="landscape"/>
          <w:pgMar w:top="1587" w:right="1134" w:bottom="1361" w:left="1134" w:header="720" w:footer="720" w:gutter="0"/>
          <w:pgNumType w:start="1"/>
          <w:cols w:space="720"/>
        </w:sectPr>
      </w:pPr>
      <w:r>
        <w:rPr>
          <w:rFonts w:ascii="Times New Roman" w:eastAsia="宋体" w:hAnsi="Times New Roman" w:cs="Times New Roman"/>
          <w:kern w:val="2"/>
          <w:sz w:val="21"/>
          <w:szCs w:val="24"/>
        </w:rPr>
        <w:fldChar w:fldCharType="end"/>
      </w:r>
    </w:p>
    <w:p w:rsidR="00613E58" w:rsidRDefault="00613E58">
      <w:pPr>
        <w:widowControl w:val="0"/>
        <w:adjustRightInd/>
        <w:snapToGrid/>
        <w:spacing w:after="0"/>
        <w:jc w:val="both"/>
        <w:rPr>
          <w:rFonts w:ascii="Times New Roman" w:eastAsia="宋体" w:hAnsi="Times New Roman" w:cs="Times New Roman"/>
          <w:kern w:val="2"/>
          <w:sz w:val="21"/>
          <w:szCs w:val="24"/>
        </w:rPr>
        <w:sectPr w:rsidR="00613E58">
          <w:type w:val="continuous"/>
          <w:pgSz w:w="16840" w:h="11900" w:orient="landscape"/>
          <w:pgMar w:top="1587" w:right="1134" w:bottom="1361" w:left="1134" w:header="720" w:footer="720" w:gutter="0"/>
          <w:pgNumType w:start="1"/>
          <w:cols w:space="720"/>
        </w:sectPr>
      </w:pPr>
    </w:p>
    <w:p w:rsidR="00613E58" w:rsidRDefault="00613E58">
      <w:pPr>
        <w:widowControl w:val="0"/>
        <w:adjustRightInd/>
        <w:snapToGrid/>
        <w:spacing w:after="0"/>
        <w:jc w:val="both"/>
        <w:rPr>
          <w:rFonts w:ascii="Times New Roman" w:eastAsia="宋体" w:hAnsi="Times New Roman" w:cs="Times New Roman"/>
          <w:kern w:val="2"/>
          <w:sz w:val="21"/>
          <w:szCs w:val="24"/>
        </w:rPr>
        <w:sectPr w:rsidR="00613E58">
          <w:type w:val="continuous"/>
          <w:pgSz w:w="16840" w:h="11900" w:orient="landscape"/>
          <w:pgMar w:top="1587" w:right="1134" w:bottom="1361" w:left="1134" w:header="720" w:footer="720" w:gutter="0"/>
          <w:pgNumType w:start="1"/>
          <w:cols w:space="720"/>
        </w:sectPr>
      </w:pPr>
      <w:bookmarkStart w:id="0" w:name="_GoBack"/>
      <w:bookmarkEnd w:id="0"/>
    </w:p>
    <w:p w:rsidR="00613E58" w:rsidRDefault="00613E58">
      <w:pPr>
        <w:widowControl w:val="0"/>
        <w:adjustRightInd/>
        <w:snapToGrid/>
        <w:spacing w:after="0"/>
        <w:jc w:val="both"/>
        <w:rPr>
          <w:rFonts w:ascii="Times New Roman" w:eastAsia="宋体" w:hAnsi="Times New Roman" w:cs="Times New Roman"/>
          <w:kern w:val="2"/>
          <w:sz w:val="21"/>
          <w:szCs w:val="24"/>
        </w:rPr>
      </w:pPr>
    </w:p>
    <w:tbl>
      <w:tblPr>
        <w:tblW w:w="5000" w:type="pct"/>
        <w:jc w:val="center"/>
        <w:tblLook w:val="04A0"/>
      </w:tblPr>
      <w:tblGrid>
        <w:gridCol w:w="743"/>
        <w:gridCol w:w="4535"/>
        <w:gridCol w:w="1153"/>
        <w:gridCol w:w="5987"/>
        <w:gridCol w:w="1756"/>
      </w:tblGrid>
      <w:tr w:rsidR="00613E58">
        <w:trPr>
          <w:trHeight w:val="360"/>
          <w:jc w:val="center"/>
        </w:trPr>
        <w:tc>
          <w:tcPr>
            <w:tcW w:w="5000" w:type="pct"/>
            <w:gridSpan w:val="5"/>
            <w:tcBorders>
              <w:top w:val="nil"/>
              <w:left w:val="nil"/>
              <w:bottom w:val="nil"/>
              <w:right w:val="nil"/>
            </w:tcBorders>
            <w:shd w:val="clear" w:color="auto" w:fill="auto"/>
            <w:noWrap/>
            <w:vAlign w:val="center"/>
          </w:tcPr>
          <w:p w:rsidR="00613E58" w:rsidRDefault="00613E58">
            <w:pPr>
              <w:adjustRightInd/>
              <w:snapToGrid/>
              <w:spacing w:after="0"/>
              <w:rPr>
                <w:rFonts w:ascii="宋体" w:eastAsia="宋体" w:hAnsi="宋体" w:cs="宋体"/>
                <w:color w:val="000000"/>
              </w:rPr>
            </w:pPr>
          </w:p>
          <w:p w:rsidR="00613E58" w:rsidRDefault="000D673B">
            <w:pPr>
              <w:widowControl w:val="0"/>
              <w:adjustRightInd/>
              <w:snapToGrid/>
              <w:spacing w:after="0"/>
              <w:jc w:val="center"/>
              <w:outlineLvl w:val="3"/>
              <w:rPr>
                <w:rFonts w:ascii="Times New Roman" w:eastAsia="宋体" w:hAnsi="Times New Roman" w:cs="Times New Roman"/>
                <w:kern w:val="2"/>
                <w:sz w:val="21"/>
                <w:szCs w:val="24"/>
              </w:rPr>
            </w:pPr>
            <w:r>
              <w:rPr>
                <w:rFonts w:ascii="方正小标宋_GBK" w:eastAsia="方正小标宋_GBK" w:hAnsi="方正小标宋_GBK" w:cs="方正小标宋_GBK"/>
                <w:color w:val="000000"/>
                <w:kern w:val="2"/>
                <w:sz w:val="44"/>
                <w:szCs w:val="24"/>
              </w:rPr>
              <w:t>一、</w:t>
            </w:r>
            <w:r>
              <w:rPr>
                <w:rFonts w:ascii="方正小标宋_GBK" w:eastAsia="方正小标宋_GBK" w:hAnsi="方正小标宋_GBK" w:cs="方正小标宋_GBK" w:hint="eastAsia"/>
                <w:color w:val="000000"/>
                <w:kern w:val="2"/>
                <w:sz w:val="44"/>
                <w:szCs w:val="24"/>
              </w:rPr>
              <w:t>宁晋县</w:t>
            </w:r>
            <w:r>
              <w:rPr>
                <w:rFonts w:ascii="方正小标宋_GBK" w:eastAsia="方正小标宋_GBK" w:hAnsi="方正小标宋_GBK" w:cs="方正小标宋_GBK"/>
                <w:color w:val="000000"/>
                <w:kern w:val="2"/>
                <w:sz w:val="44"/>
                <w:szCs w:val="24"/>
              </w:rPr>
              <w:t>人力资源和社会保障</w:t>
            </w:r>
            <w:r>
              <w:rPr>
                <w:rFonts w:ascii="方正小标宋_GBK" w:eastAsia="方正小标宋_GBK" w:hAnsi="方正小标宋_GBK" w:cs="方正小标宋_GBK" w:hint="eastAsia"/>
                <w:color w:val="000000"/>
                <w:kern w:val="2"/>
                <w:sz w:val="44"/>
                <w:szCs w:val="24"/>
              </w:rPr>
              <w:t>局</w:t>
            </w:r>
            <w:r>
              <w:rPr>
                <w:rFonts w:ascii="方正小标宋_GBK" w:eastAsia="方正小标宋_GBK" w:hAnsi="方正小标宋_GBK" w:cs="方正小标宋_GBK"/>
                <w:color w:val="000000"/>
                <w:kern w:val="2"/>
                <w:sz w:val="44"/>
                <w:szCs w:val="24"/>
              </w:rPr>
              <w:t>本级收支预算</w:t>
            </w:r>
          </w:p>
          <w:p w:rsidR="00613E58" w:rsidRDefault="000D673B">
            <w:pPr>
              <w:widowControl w:val="0"/>
              <w:adjustRightInd/>
              <w:snapToGrid/>
              <w:spacing w:after="0"/>
              <w:jc w:val="center"/>
              <w:outlineLvl w:val="4"/>
              <w:rPr>
                <w:rFonts w:ascii="Times New Roman" w:eastAsia="宋体" w:hAnsi="Times New Roman" w:cs="Times New Roman"/>
                <w:kern w:val="2"/>
                <w:sz w:val="21"/>
                <w:szCs w:val="24"/>
              </w:rPr>
            </w:pPr>
            <w:r>
              <w:rPr>
                <w:rFonts w:ascii="方正小标宋_GBK" w:eastAsia="方正小标宋_GBK" w:hAnsi="方正小标宋_GBK" w:cs="方正小标宋_GBK"/>
                <w:color w:val="000000"/>
                <w:kern w:val="2"/>
                <w:sz w:val="36"/>
                <w:szCs w:val="24"/>
              </w:rPr>
              <w:t>单位预算收支总表</w:t>
            </w:r>
          </w:p>
          <w:p w:rsidR="00613E58" w:rsidRDefault="00613E58">
            <w:pPr>
              <w:adjustRightInd/>
              <w:snapToGrid/>
              <w:spacing w:after="0"/>
              <w:jc w:val="center"/>
              <w:rPr>
                <w:rFonts w:ascii="宋体" w:eastAsia="宋体" w:hAnsi="宋体" w:cs="宋体"/>
                <w:color w:val="000000"/>
              </w:rPr>
            </w:pPr>
          </w:p>
        </w:tc>
      </w:tr>
      <w:tr w:rsidR="00613E58">
        <w:trPr>
          <w:trHeight w:val="360"/>
          <w:jc w:val="center"/>
        </w:trPr>
        <w:tc>
          <w:tcPr>
            <w:tcW w:w="2269" w:type="pct"/>
            <w:gridSpan w:val="3"/>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323001</w:t>
            </w:r>
            <w:r>
              <w:rPr>
                <w:rFonts w:ascii="宋体" w:eastAsia="宋体" w:hAnsi="宋体" w:cs="宋体" w:hint="eastAsia"/>
                <w:color w:val="000000"/>
              </w:rPr>
              <w:t>宁晋县人力资源和社会保障局本级</w:t>
            </w:r>
          </w:p>
        </w:tc>
        <w:tc>
          <w:tcPr>
            <w:tcW w:w="2112"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619"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jc w:val="center"/>
        </w:trPr>
        <w:tc>
          <w:tcPr>
            <w:tcW w:w="26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2007"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收入</w:t>
            </w:r>
          </w:p>
        </w:tc>
        <w:tc>
          <w:tcPr>
            <w:tcW w:w="2731"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w:t>
            </w:r>
          </w:p>
        </w:tc>
      </w:tr>
      <w:tr w:rsidR="00613E58">
        <w:trPr>
          <w:trHeight w:val="360"/>
          <w:jc w:val="center"/>
        </w:trPr>
        <w:tc>
          <w:tcPr>
            <w:tcW w:w="262"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60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w:t>
            </w:r>
          </w:p>
        </w:tc>
        <w:tc>
          <w:tcPr>
            <w:tcW w:w="407"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预算数</w:t>
            </w:r>
          </w:p>
        </w:tc>
        <w:tc>
          <w:tcPr>
            <w:tcW w:w="211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w:t>
            </w:r>
          </w:p>
        </w:tc>
        <w:tc>
          <w:tcPr>
            <w:tcW w:w="619"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预算数</w:t>
            </w:r>
          </w:p>
        </w:tc>
      </w:tr>
      <w:tr w:rsidR="00613E58">
        <w:trPr>
          <w:trHeight w:val="360"/>
          <w:jc w:val="center"/>
        </w:trPr>
        <w:tc>
          <w:tcPr>
            <w:tcW w:w="262"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160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407"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211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619"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一、一般公共预算拨款收入</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1998.04</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一、一般公共服务支出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二、政府性基金预算拨款收入</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二、外交支出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三、国有资本经营预算拨款收入</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三、国防支出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4</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四、财政专户管理资金收入</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四、公共安全支出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5</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五、事业收入</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五、教育支出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6</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六、事业单位经营收入</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六、科学技术支出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7</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七、上级补助收入</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七、文化旅游体育与传媒支出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8</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八、附属单位上缴收入</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八、社会保障和就业支出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1801.28</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9</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九、其他收入</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九、社会保险基金支出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10</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十、卫生健康支出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44.52</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11</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十一、节能环保支出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12</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十二、城乡社区支出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13</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十三、农林水支出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78.03</w:t>
            </w: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14</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十四、交通运输支出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15</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十五、资源勘探工业信息等支出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16</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十六、商业服务业等支出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lastRenderedPageBreak/>
              <w:t>17</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十七、金融支出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18</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十八、援助其他地区支出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19</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十九、自然资源海洋气象等支出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20</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二十、住房保障支出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74.21</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21</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二十一、粮油物资储备支出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22</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二十二、国有资本经营预算支出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23</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二十三、灾害防治及应急管理支出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24</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二十四、预备费</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25</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二十五、其他支出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26</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二十六、转移性支出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27</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二十七、灾害防治及应急管理共同财政事权转移支付支出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28</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二十八、债务还本支出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29</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二十九、债务付息支出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30</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三十、债务发行费用支出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31</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三十一、抗疫特别国债安排的支出</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32</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本年收入合计</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1998.04</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本年支出合计</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1998.04</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33</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上年结转结余</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年终结转结余</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jc w:val="center"/>
        </w:trPr>
        <w:tc>
          <w:tcPr>
            <w:tcW w:w="26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34</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收入总计</w:t>
            </w:r>
          </w:p>
        </w:tc>
        <w:tc>
          <w:tcPr>
            <w:tcW w:w="40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1998.04</w:t>
            </w:r>
          </w:p>
        </w:tc>
        <w:tc>
          <w:tcPr>
            <w:tcW w:w="21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支出总计</w:t>
            </w:r>
          </w:p>
        </w:tc>
        <w:tc>
          <w:tcPr>
            <w:tcW w:w="61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1998.04</w:t>
            </w:r>
          </w:p>
        </w:tc>
      </w:tr>
    </w:tbl>
    <w:p w:rsidR="00613E58" w:rsidRDefault="00613E58">
      <w:pPr>
        <w:widowControl w:val="0"/>
        <w:adjustRightInd/>
        <w:snapToGrid/>
        <w:spacing w:after="0" w:line="560" w:lineRule="exact"/>
        <w:rPr>
          <w:rFonts w:ascii="宋体" w:eastAsia="宋体" w:hAnsi="宋体" w:cs="宋体"/>
          <w:b/>
          <w:bCs/>
          <w:kern w:val="2"/>
          <w:sz w:val="44"/>
          <w:szCs w:val="44"/>
        </w:rPr>
      </w:pPr>
    </w:p>
    <w:p w:rsidR="00613E58" w:rsidRDefault="00613E58">
      <w:pPr>
        <w:widowControl w:val="0"/>
        <w:adjustRightInd/>
        <w:snapToGrid/>
        <w:spacing w:after="0" w:line="560" w:lineRule="exact"/>
        <w:rPr>
          <w:rFonts w:ascii="宋体" w:eastAsia="宋体" w:hAnsi="宋体" w:cs="宋体"/>
          <w:b/>
          <w:bCs/>
          <w:kern w:val="2"/>
          <w:sz w:val="44"/>
          <w:szCs w:val="44"/>
        </w:rPr>
      </w:pPr>
    </w:p>
    <w:p w:rsidR="00613E58" w:rsidRDefault="00613E58">
      <w:pPr>
        <w:widowControl w:val="0"/>
        <w:adjustRightInd/>
        <w:snapToGrid/>
        <w:spacing w:after="0" w:line="560" w:lineRule="exact"/>
        <w:rPr>
          <w:rFonts w:ascii="宋体" w:eastAsia="宋体" w:hAnsi="宋体" w:cs="宋体"/>
          <w:b/>
          <w:bCs/>
          <w:kern w:val="2"/>
          <w:sz w:val="44"/>
          <w:szCs w:val="44"/>
        </w:rPr>
      </w:pPr>
    </w:p>
    <w:p w:rsidR="00613E58" w:rsidRDefault="00613E58">
      <w:pPr>
        <w:widowControl w:val="0"/>
        <w:adjustRightInd/>
        <w:snapToGrid/>
        <w:spacing w:after="0" w:line="560" w:lineRule="exact"/>
        <w:rPr>
          <w:rFonts w:ascii="宋体" w:eastAsia="宋体" w:hAnsi="宋体" w:cs="宋体"/>
          <w:b/>
          <w:bCs/>
          <w:kern w:val="2"/>
          <w:sz w:val="44"/>
          <w:szCs w:val="44"/>
        </w:rPr>
      </w:pPr>
    </w:p>
    <w:p w:rsidR="00613E58" w:rsidRDefault="00613E58">
      <w:pPr>
        <w:widowControl w:val="0"/>
        <w:adjustRightInd/>
        <w:snapToGrid/>
        <w:spacing w:after="0" w:line="560" w:lineRule="exact"/>
        <w:rPr>
          <w:rFonts w:ascii="宋体" w:eastAsia="宋体" w:hAnsi="宋体" w:cs="宋体"/>
          <w:b/>
          <w:bCs/>
          <w:kern w:val="2"/>
          <w:sz w:val="44"/>
          <w:szCs w:val="44"/>
        </w:rPr>
      </w:pPr>
    </w:p>
    <w:tbl>
      <w:tblPr>
        <w:tblW w:w="14882" w:type="dxa"/>
        <w:tblLayout w:type="fixed"/>
        <w:tblLook w:val="04A0"/>
      </w:tblPr>
      <w:tblGrid>
        <w:gridCol w:w="550"/>
        <w:gridCol w:w="976"/>
        <w:gridCol w:w="2460"/>
        <w:gridCol w:w="944"/>
        <w:gridCol w:w="944"/>
        <w:gridCol w:w="1458"/>
        <w:gridCol w:w="1222"/>
        <w:gridCol w:w="887"/>
        <w:gridCol w:w="887"/>
        <w:gridCol w:w="1222"/>
        <w:gridCol w:w="1558"/>
        <w:gridCol w:w="887"/>
        <w:gridCol w:w="887"/>
      </w:tblGrid>
      <w:tr w:rsidR="00613E58">
        <w:trPr>
          <w:trHeight w:val="363"/>
        </w:trPr>
        <w:tc>
          <w:tcPr>
            <w:tcW w:w="14882" w:type="dxa"/>
            <w:gridSpan w:val="13"/>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单位预算收入总表</w:t>
            </w:r>
          </w:p>
        </w:tc>
      </w:tr>
      <w:tr w:rsidR="00613E58">
        <w:trPr>
          <w:trHeight w:val="363"/>
        </w:trPr>
        <w:tc>
          <w:tcPr>
            <w:tcW w:w="10328" w:type="dxa"/>
            <w:gridSpan w:val="9"/>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323001</w:t>
            </w:r>
            <w:r>
              <w:rPr>
                <w:rFonts w:ascii="宋体" w:eastAsia="宋体" w:hAnsi="宋体" w:cs="宋体" w:hint="eastAsia"/>
                <w:color w:val="000000"/>
              </w:rPr>
              <w:t>宁晋县人力资源和社会保障局本级</w:t>
            </w:r>
          </w:p>
        </w:tc>
        <w:tc>
          <w:tcPr>
            <w:tcW w:w="2780" w:type="dxa"/>
            <w:gridSpan w:val="2"/>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1774" w:type="dxa"/>
            <w:gridSpan w:val="2"/>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3"/>
        </w:trPr>
        <w:tc>
          <w:tcPr>
            <w:tcW w:w="55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3436" w:type="dxa"/>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功能分类科目</w:t>
            </w:r>
          </w:p>
        </w:tc>
        <w:tc>
          <w:tcPr>
            <w:tcW w:w="94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9065" w:type="dxa"/>
            <w:gridSpan w:val="8"/>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本年收入</w:t>
            </w:r>
          </w:p>
        </w:tc>
        <w:tc>
          <w:tcPr>
            <w:tcW w:w="88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上年结转</w:t>
            </w:r>
          </w:p>
        </w:tc>
      </w:tr>
      <w:tr w:rsidR="00613E58">
        <w:trPr>
          <w:trHeight w:val="363"/>
        </w:trPr>
        <w:tc>
          <w:tcPr>
            <w:tcW w:w="55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976"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944"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小计</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财政拨款收入</w:t>
            </w:r>
          </w:p>
        </w:tc>
        <w:tc>
          <w:tcPr>
            <w:tcW w:w="1222"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财政专户收入</w:t>
            </w:r>
          </w:p>
        </w:tc>
        <w:tc>
          <w:tcPr>
            <w:tcW w:w="887"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事业收入</w:t>
            </w:r>
          </w:p>
        </w:tc>
        <w:tc>
          <w:tcPr>
            <w:tcW w:w="887"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经营收入</w:t>
            </w:r>
          </w:p>
        </w:tc>
        <w:tc>
          <w:tcPr>
            <w:tcW w:w="1222"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上级补助收入</w:t>
            </w:r>
          </w:p>
        </w:tc>
        <w:tc>
          <w:tcPr>
            <w:tcW w:w="1558"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附属单位上缴收入</w:t>
            </w:r>
          </w:p>
        </w:tc>
        <w:tc>
          <w:tcPr>
            <w:tcW w:w="887"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其他收入</w:t>
            </w:r>
          </w:p>
        </w:tc>
        <w:tc>
          <w:tcPr>
            <w:tcW w:w="887"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r>
      <w:tr w:rsidR="00613E58">
        <w:trPr>
          <w:trHeight w:val="363"/>
        </w:trPr>
        <w:tc>
          <w:tcPr>
            <w:tcW w:w="550" w:type="dxa"/>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976"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c>
          <w:tcPr>
            <w:tcW w:w="1222"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6</w:t>
            </w:r>
          </w:p>
        </w:tc>
        <w:tc>
          <w:tcPr>
            <w:tcW w:w="887"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7</w:t>
            </w:r>
          </w:p>
        </w:tc>
        <w:tc>
          <w:tcPr>
            <w:tcW w:w="887"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8</w:t>
            </w:r>
          </w:p>
        </w:tc>
        <w:tc>
          <w:tcPr>
            <w:tcW w:w="1222"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9</w:t>
            </w:r>
          </w:p>
        </w:tc>
        <w:tc>
          <w:tcPr>
            <w:tcW w:w="1558"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10</w:t>
            </w:r>
          </w:p>
        </w:tc>
        <w:tc>
          <w:tcPr>
            <w:tcW w:w="887"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11</w:t>
            </w:r>
          </w:p>
        </w:tc>
        <w:tc>
          <w:tcPr>
            <w:tcW w:w="887"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12</w:t>
            </w:r>
          </w:p>
        </w:tc>
      </w:tr>
      <w:tr w:rsidR="00613E58">
        <w:trPr>
          <w:trHeight w:val="363"/>
        </w:trPr>
        <w:tc>
          <w:tcPr>
            <w:tcW w:w="550"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w:t>
            </w:r>
          </w:p>
        </w:tc>
        <w:tc>
          <w:tcPr>
            <w:tcW w:w="976" w:type="dxa"/>
            <w:tcBorders>
              <w:top w:val="nil"/>
              <w:left w:val="nil"/>
              <w:bottom w:val="single" w:sz="4" w:space="0" w:color="auto"/>
              <w:right w:val="single" w:sz="4" w:space="0" w:color="auto"/>
            </w:tcBorders>
            <w:shd w:val="clear" w:color="auto" w:fill="auto"/>
            <w:noWrap/>
            <w:vAlign w:val="center"/>
          </w:tcPr>
          <w:p w:rsidR="00613E58" w:rsidRDefault="00613E58">
            <w:pPr>
              <w:rPr>
                <w:rFonts w:ascii="宋体" w:eastAsia="宋体" w:hAnsi="宋体" w:cs="宋体"/>
                <w:sz w:val="18"/>
                <w:szCs w:val="18"/>
              </w:rPr>
            </w:pP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合计</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199</w:t>
            </w:r>
            <w:r>
              <w:rPr>
                <w:rFonts w:hint="eastAsia"/>
                <w:sz w:val="18"/>
                <w:szCs w:val="18"/>
              </w:rPr>
              <w:t>8.04</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1998.04</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1998.04</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5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476"/>
        </w:trPr>
        <w:tc>
          <w:tcPr>
            <w:tcW w:w="550"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w:t>
            </w:r>
          </w:p>
        </w:tc>
        <w:tc>
          <w:tcPr>
            <w:tcW w:w="976"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w:t>
            </w: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社会保</w:t>
            </w:r>
            <w:r>
              <w:rPr>
                <w:rFonts w:hint="eastAsia"/>
                <w:sz w:val="18"/>
                <w:szCs w:val="18"/>
              </w:rPr>
              <w:t>障和就业支出</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1801.28</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1801.28</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1801.28</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5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63"/>
        </w:trPr>
        <w:tc>
          <w:tcPr>
            <w:tcW w:w="550"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w:t>
            </w:r>
          </w:p>
        </w:tc>
        <w:tc>
          <w:tcPr>
            <w:tcW w:w="976"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20801</w:t>
            </w: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人</w:t>
            </w:r>
            <w:r>
              <w:rPr>
                <w:rFonts w:hint="eastAsia"/>
                <w:sz w:val="18"/>
                <w:szCs w:val="18"/>
              </w:rPr>
              <w:t>力资源和社会保障管理事务</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1673.55</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1673.55</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1673.55</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5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63"/>
        </w:trPr>
        <w:tc>
          <w:tcPr>
            <w:tcW w:w="550"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4</w:t>
            </w:r>
          </w:p>
        </w:tc>
        <w:tc>
          <w:tcPr>
            <w:tcW w:w="976"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2080102</w:t>
            </w: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一般行政管理事务</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149.60</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149.60</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149.60</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5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63"/>
        </w:trPr>
        <w:tc>
          <w:tcPr>
            <w:tcW w:w="550"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5</w:t>
            </w:r>
          </w:p>
        </w:tc>
        <w:tc>
          <w:tcPr>
            <w:tcW w:w="976"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2080199</w:t>
            </w: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其他人力资源和社会保障管理事务支出</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1523.95</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1523.95</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1523.95</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5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63"/>
        </w:trPr>
        <w:tc>
          <w:tcPr>
            <w:tcW w:w="550"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6</w:t>
            </w:r>
          </w:p>
        </w:tc>
        <w:tc>
          <w:tcPr>
            <w:tcW w:w="976"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20805</w:t>
            </w: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行</w:t>
            </w:r>
            <w:r>
              <w:rPr>
                <w:rFonts w:hint="eastAsia"/>
                <w:sz w:val="18"/>
                <w:szCs w:val="18"/>
              </w:rPr>
              <w:t>政事业单位养老支出</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123.14</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123.14</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123.14</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5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63"/>
        </w:trPr>
        <w:tc>
          <w:tcPr>
            <w:tcW w:w="550"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7</w:t>
            </w:r>
          </w:p>
        </w:tc>
        <w:tc>
          <w:tcPr>
            <w:tcW w:w="976"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2080501</w:t>
            </w: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行政单位离退休</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24.20</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24.20</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24.20</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5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63"/>
        </w:trPr>
        <w:tc>
          <w:tcPr>
            <w:tcW w:w="550"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8</w:t>
            </w:r>
          </w:p>
        </w:tc>
        <w:tc>
          <w:tcPr>
            <w:tcW w:w="976"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2080505</w:t>
            </w: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机关事业单位基本养老保险缴费支出</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98.94</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98.94</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98.94</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5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63"/>
        </w:trPr>
        <w:tc>
          <w:tcPr>
            <w:tcW w:w="550"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9</w:t>
            </w:r>
          </w:p>
        </w:tc>
        <w:tc>
          <w:tcPr>
            <w:tcW w:w="976"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20808</w:t>
            </w: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抚</w:t>
            </w:r>
            <w:r>
              <w:rPr>
                <w:rFonts w:hint="eastAsia"/>
                <w:sz w:val="18"/>
                <w:szCs w:val="18"/>
              </w:rPr>
              <w:t>恤</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1.50</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1.50</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1.50</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5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63"/>
        </w:trPr>
        <w:tc>
          <w:tcPr>
            <w:tcW w:w="550"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10</w:t>
            </w:r>
          </w:p>
        </w:tc>
        <w:tc>
          <w:tcPr>
            <w:tcW w:w="976"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208080</w:t>
            </w:r>
            <w:r>
              <w:rPr>
                <w:rFonts w:hint="eastAsia"/>
                <w:sz w:val="18"/>
                <w:szCs w:val="18"/>
              </w:rPr>
              <w:t>1</w:t>
            </w: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死亡抚恤</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1.50</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1.50</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1.50</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5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63"/>
        </w:trPr>
        <w:tc>
          <w:tcPr>
            <w:tcW w:w="550"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11</w:t>
            </w:r>
          </w:p>
        </w:tc>
        <w:tc>
          <w:tcPr>
            <w:tcW w:w="976"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20827</w:t>
            </w: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财政对其他社会保险基金的</w:t>
            </w:r>
            <w:r>
              <w:rPr>
                <w:rFonts w:hint="eastAsia"/>
                <w:sz w:val="18"/>
                <w:szCs w:val="18"/>
              </w:rPr>
              <w:lastRenderedPageBreak/>
              <w:t>补助</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lastRenderedPageBreak/>
              <w:t>3.09</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3.09</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3.09</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5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63"/>
        </w:trPr>
        <w:tc>
          <w:tcPr>
            <w:tcW w:w="550"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lastRenderedPageBreak/>
              <w:t>12</w:t>
            </w:r>
          </w:p>
        </w:tc>
        <w:tc>
          <w:tcPr>
            <w:tcW w:w="976"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208270</w:t>
            </w:r>
            <w:r>
              <w:rPr>
                <w:rFonts w:hint="eastAsia"/>
                <w:sz w:val="18"/>
                <w:szCs w:val="18"/>
              </w:rPr>
              <w:t>2</w:t>
            </w: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财政对工伤保险基金的补助</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3.09</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3.09</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3.09</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5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63"/>
        </w:trPr>
        <w:tc>
          <w:tcPr>
            <w:tcW w:w="550"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13</w:t>
            </w:r>
          </w:p>
        </w:tc>
        <w:tc>
          <w:tcPr>
            <w:tcW w:w="976"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210</w:t>
            </w: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卫生健康支出</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5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63"/>
        </w:trPr>
        <w:tc>
          <w:tcPr>
            <w:tcW w:w="550"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14</w:t>
            </w:r>
          </w:p>
        </w:tc>
        <w:tc>
          <w:tcPr>
            <w:tcW w:w="976"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21012</w:t>
            </w: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财政对基本医疗保险基金的补助</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5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63"/>
        </w:trPr>
        <w:tc>
          <w:tcPr>
            <w:tcW w:w="550"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15</w:t>
            </w:r>
          </w:p>
        </w:tc>
        <w:tc>
          <w:tcPr>
            <w:tcW w:w="976"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210120</w:t>
            </w:r>
            <w:r>
              <w:rPr>
                <w:rFonts w:hint="eastAsia"/>
                <w:sz w:val="18"/>
                <w:szCs w:val="18"/>
              </w:rPr>
              <w:t>1</w:t>
            </w: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财政对职工基本医疗保险基金的补助</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5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63"/>
        </w:trPr>
        <w:tc>
          <w:tcPr>
            <w:tcW w:w="550"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16</w:t>
            </w:r>
          </w:p>
        </w:tc>
        <w:tc>
          <w:tcPr>
            <w:tcW w:w="976"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213</w:t>
            </w: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农林水支出</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78.03</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78.03</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78.03</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5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63"/>
        </w:trPr>
        <w:tc>
          <w:tcPr>
            <w:tcW w:w="550"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17</w:t>
            </w:r>
          </w:p>
        </w:tc>
        <w:tc>
          <w:tcPr>
            <w:tcW w:w="976"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21308</w:t>
            </w: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普惠金融发展支出</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78.03</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78.03</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78.03</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5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63"/>
        </w:trPr>
        <w:tc>
          <w:tcPr>
            <w:tcW w:w="550"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18</w:t>
            </w:r>
          </w:p>
        </w:tc>
        <w:tc>
          <w:tcPr>
            <w:tcW w:w="976"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213080</w:t>
            </w:r>
            <w:r>
              <w:rPr>
                <w:rFonts w:hint="eastAsia"/>
                <w:sz w:val="18"/>
                <w:szCs w:val="18"/>
              </w:rPr>
              <w:t>4</w:t>
            </w: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创业担保贷款贴息及奖补</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78.03</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78.03</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78.03</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5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63"/>
        </w:trPr>
        <w:tc>
          <w:tcPr>
            <w:tcW w:w="550"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19</w:t>
            </w:r>
          </w:p>
        </w:tc>
        <w:tc>
          <w:tcPr>
            <w:tcW w:w="976"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221</w:t>
            </w: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住房</w:t>
            </w:r>
            <w:r>
              <w:rPr>
                <w:rFonts w:hint="eastAsia"/>
                <w:sz w:val="18"/>
                <w:szCs w:val="18"/>
              </w:rPr>
              <w:t>保障支出</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5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63"/>
        </w:trPr>
        <w:tc>
          <w:tcPr>
            <w:tcW w:w="550"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20</w:t>
            </w:r>
          </w:p>
        </w:tc>
        <w:tc>
          <w:tcPr>
            <w:tcW w:w="976"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22102</w:t>
            </w: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住房改革支出</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5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63"/>
        </w:trPr>
        <w:tc>
          <w:tcPr>
            <w:tcW w:w="550"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21</w:t>
            </w:r>
          </w:p>
        </w:tc>
        <w:tc>
          <w:tcPr>
            <w:tcW w:w="976"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221020</w:t>
            </w:r>
            <w:r>
              <w:rPr>
                <w:rFonts w:hint="eastAsia"/>
                <w:sz w:val="18"/>
                <w:szCs w:val="18"/>
              </w:rPr>
              <w:t>1</w:t>
            </w:r>
          </w:p>
        </w:tc>
        <w:tc>
          <w:tcPr>
            <w:tcW w:w="2460" w:type="dxa"/>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住房公积金</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1458" w:type="dxa"/>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2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5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bl>
    <w:p w:rsidR="00613E58" w:rsidRDefault="00613E58">
      <w:pPr>
        <w:widowControl w:val="0"/>
        <w:adjustRightInd/>
        <w:snapToGrid/>
        <w:spacing w:after="0" w:line="560" w:lineRule="exact"/>
        <w:rPr>
          <w:rFonts w:ascii="宋体" w:eastAsia="宋体" w:hAnsi="宋体" w:cs="宋体"/>
          <w:b/>
          <w:bCs/>
          <w:kern w:val="2"/>
          <w:sz w:val="44"/>
          <w:szCs w:val="44"/>
        </w:rPr>
      </w:pPr>
    </w:p>
    <w:p w:rsidR="00613E58" w:rsidRDefault="00613E58">
      <w:pPr>
        <w:widowControl w:val="0"/>
        <w:adjustRightInd/>
        <w:snapToGrid/>
        <w:spacing w:after="0" w:line="560" w:lineRule="exact"/>
        <w:rPr>
          <w:rFonts w:ascii="宋体" w:eastAsia="宋体" w:hAnsi="宋体" w:cs="宋体"/>
          <w:b/>
          <w:bCs/>
          <w:kern w:val="2"/>
          <w:sz w:val="44"/>
          <w:szCs w:val="44"/>
        </w:rPr>
      </w:pPr>
    </w:p>
    <w:p w:rsidR="00613E58" w:rsidRDefault="00613E58">
      <w:pPr>
        <w:widowControl w:val="0"/>
        <w:adjustRightInd/>
        <w:snapToGrid/>
        <w:spacing w:after="0" w:line="560" w:lineRule="exact"/>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tbl>
      <w:tblPr>
        <w:tblW w:w="5000" w:type="pct"/>
        <w:tblLook w:val="04A0"/>
      </w:tblPr>
      <w:tblGrid>
        <w:gridCol w:w="656"/>
        <w:gridCol w:w="1096"/>
        <w:gridCol w:w="3646"/>
        <w:gridCol w:w="1536"/>
        <w:gridCol w:w="1096"/>
        <w:gridCol w:w="1096"/>
        <w:gridCol w:w="1096"/>
        <w:gridCol w:w="1756"/>
        <w:gridCol w:w="2196"/>
      </w:tblGrid>
      <w:tr w:rsidR="00613E58">
        <w:trPr>
          <w:trHeight w:val="360"/>
        </w:trPr>
        <w:tc>
          <w:tcPr>
            <w:tcW w:w="5000" w:type="pct"/>
            <w:gridSpan w:val="9"/>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w:t>
            </w:r>
            <w:r>
              <w:rPr>
                <w:rFonts w:ascii="方正小标宋_GBK" w:eastAsia="方正小标宋_GBK" w:hAnsi="方正小标宋_GBK" w:cs="方正小标宋_GBK" w:hint="eastAsia"/>
                <w:color w:val="000000"/>
                <w:kern w:val="2"/>
                <w:sz w:val="36"/>
                <w:szCs w:val="24"/>
              </w:rPr>
              <w:t>支出总表</w:t>
            </w:r>
          </w:p>
        </w:tc>
      </w:tr>
      <w:tr w:rsidR="00613E58">
        <w:trPr>
          <w:trHeight w:val="360"/>
        </w:trPr>
        <w:tc>
          <w:tcPr>
            <w:tcW w:w="3637" w:type="pct"/>
            <w:gridSpan w:val="7"/>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323001</w:t>
            </w:r>
            <w:r>
              <w:rPr>
                <w:rFonts w:ascii="宋体" w:eastAsia="宋体" w:hAnsi="宋体" w:cs="宋体" w:hint="eastAsia"/>
                <w:color w:val="000000"/>
              </w:rPr>
              <w:t>宁晋县人力资源和社会保障局本级</w:t>
            </w:r>
          </w:p>
        </w:tc>
        <w:tc>
          <w:tcPr>
            <w:tcW w:w="606"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757"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22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1742"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支出功能分类科目</w:t>
            </w:r>
          </w:p>
        </w:tc>
        <w:tc>
          <w:tcPr>
            <w:tcW w:w="53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本年支出合计</w:t>
            </w:r>
          </w:p>
        </w:tc>
        <w:tc>
          <w:tcPr>
            <w:tcW w:w="379"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基本支出</w:t>
            </w:r>
          </w:p>
        </w:tc>
        <w:tc>
          <w:tcPr>
            <w:tcW w:w="379"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项目支出</w:t>
            </w:r>
          </w:p>
        </w:tc>
        <w:tc>
          <w:tcPr>
            <w:tcW w:w="379"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经营支出</w:t>
            </w:r>
          </w:p>
        </w:tc>
        <w:tc>
          <w:tcPr>
            <w:tcW w:w="60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上缴上级支出</w:t>
            </w:r>
          </w:p>
        </w:tc>
        <w:tc>
          <w:tcPr>
            <w:tcW w:w="757"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对附属单位补助支出</w:t>
            </w:r>
          </w:p>
        </w:tc>
      </w:tr>
      <w:tr w:rsidR="00613E58">
        <w:trPr>
          <w:trHeight w:val="360"/>
        </w:trPr>
        <w:tc>
          <w:tcPr>
            <w:tcW w:w="228"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530"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379"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379"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379"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606"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757"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r>
      <w:tr w:rsidR="00613E58">
        <w:trPr>
          <w:trHeight w:val="360"/>
        </w:trPr>
        <w:tc>
          <w:tcPr>
            <w:tcW w:w="228"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53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6</w:t>
            </w:r>
          </w:p>
        </w:tc>
        <w:tc>
          <w:tcPr>
            <w:tcW w:w="60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7</w:t>
            </w:r>
          </w:p>
        </w:tc>
        <w:tc>
          <w:tcPr>
            <w:tcW w:w="757"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8</w:t>
            </w:r>
          </w:p>
        </w:tc>
      </w:tr>
      <w:tr w:rsidR="00613E58">
        <w:trPr>
          <w:trHeight w:val="330"/>
        </w:trPr>
        <w:tc>
          <w:tcPr>
            <w:tcW w:w="22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w:t>
            </w:r>
          </w:p>
        </w:tc>
        <w:tc>
          <w:tcPr>
            <w:tcW w:w="379" w:type="pct"/>
            <w:tcBorders>
              <w:top w:val="nil"/>
              <w:left w:val="nil"/>
              <w:bottom w:val="single" w:sz="4" w:space="0" w:color="auto"/>
              <w:right w:val="single" w:sz="4" w:space="0" w:color="auto"/>
            </w:tcBorders>
            <w:shd w:val="clear" w:color="auto" w:fill="auto"/>
            <w:noWrap/>
            <w:vAlign w:val="center"/>
          </w:tcPr>
          <w:p w:rsidR="00613E58" w:rsidRDefault="00613E58">
            <w:pPr>
              <w:rPr>
                <w:rFonts w:ascii="宋体" w:eastAsia="宋体" w:hAnsi="宋体" w:cs="宋体"/>
                <w:sz w:val="18"/>
                <w:szCs w:val="18"/>
              </w:rPr>
            </w:pP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合计</w:t>
            </w:r>
          </w:p>
        </w:tc>
        <w:tc>
          <w:tcPr>
            <w:tcW w:w="530"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1998.04</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990.22</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1007.82</w:t>
            </w:r>
          </w:p>
        </w:tc>
        <w:tc>
          <w:tcPr>
            <w:tcW w:w="37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w:t>
            </w: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社会保障和就业支出</w:t>
            </w:r>
          </w:p>
        </w:tc>
        <w:tc>
          <w:tcPr>
            <w:tcW w:w="530"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1801.28</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871.49</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929.79</w:t>
            </w:r>
          </w:p>
        </w:tc>
        <w:tc>
          <w:tcPr>
            <w:tcW w:w="37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20801</w:t>
            </w: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人力资源和社会保障管理事务</w:t>
            </w:r>
          </w:p>
        </w:tc>
        <w:tc>
          <w:tcPr>
            <w:tcW w:w="530"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1673.55</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743.76</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929.79</w:t>
            </w:r>
          </w:p>
        </w:tc>
        <w:tc>
          <w:tcPr>
            <w:tcW w:w="37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4</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2080102</w:t>
            </w: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一般行政管理事务</w:t>
            </w:r>
          </w:p>
        </w:tc>
        <w:tc>
          <w:tcPr>
            <w:tcW w:w="530"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149.60</w:t>
            </w:r>
          </w:p>
        </w:tc>
        <w:tc>
          <w:tcPr>
            <w:tcW w:w="37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149.60</w:t>
            </w:r>
          </w:p>
        </w:tc>
        <w:tc>
          <w:tcPr>
            <w:tcW w:w="37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5</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2080199</w:t>
            </w: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其他人力资源和社会保障管理事务支出</w:t>
            </w:r>
          </w:p>
        </w:tc>
        <w:tc>
          <w:tcPr>
            <w:tcW w:w="530"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1523.95</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743.76</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780.19</w:t>
            </w:r>
          </w:p>
        </w:tc>
        <w:tc>
          <w:tcPr>
            <w:tcW w:w="37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6</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20805</w:t>
            </w: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行政事业单位养老支出</w:t>
            </w:r>
          </w:p>
        </w:tc>
        <w:tc>
          <w:tcPr>
            <w:tcW w:w="530"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123.14</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123.14</w:t>
            </w:r>
          </w:p>
        </w:tc>
        <w:tc>
          <w:tcPr>
            <w:tcW w:w="37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37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7</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2080501</w:t>
            </w: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行政单位离退休</w:t>
            </w:r>
          </w:p>
        </w:tc>
        <w:tc>
          <w:tcPr>
            <w:tcW w:w="530"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24.20</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24.20</w:t>
            </w:r>
          </w:p>
        </w:tc>
        <w:tc>
          <w:tcPr>
            <w:tcW w:w="37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37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8</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2080505</w:t>
            </w: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机关事业单位基本养老保险缴费支出</w:t>
            </w:r>
          </w:p>
        </w:tc>
        <w:tc>
          <w:tcPr>
            <w:tcW w:w="530"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98.94</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98.94</w:t>
            </w:r>
          </w:p>
        </w:tc>
        <w:tc>
          <w:tcPr>
            <w:tcW w:w="37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37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9</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20808</w:t>
            </w: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抚恤</w:t>
            </w:r>
          </w:p>
        </w:tc>
        <w:tc>
          <w:tcPr>
            <w:tcW w:w="530"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1.50</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1.50</w:t>
            </w:r>
          </w:p>
        </w:tc>
        <w:tc>
          <w:tcPr>
            <w:tcW w:w="37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37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10</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2080801</w:t>
            </w: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死亡抚恤</w:t>
            </w:r>
          </w:p>
        </w:tc>
        <w:tc>
          <w:tcPr>
            <w:tcW w:w="530"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1.50</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1.50</w:t>
            </w:r>
          </w:p>
        </w:tc>
        <w:tc>
          <w:tcPr>
            <w:tcW w:w="37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37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11</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20827</w:t>
            </w: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财政对其他社会保险基金的补助</w:t>
            </w:r>
          </w:p>
        </w:tc>
        <w:tc>
          <w:tcPr>
            <w:tcW w:w="530"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3.09</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3.09</w:t>
            </w:r>
          </w:p>
        </w:tc>
        <w:tc>
          <w:tcPr>
            <w:tcW w:w="37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37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12</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2082702</w:t>
            </w: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财政对工伤保险基金的补助</w:t>
            </w:r>
          </w:p>
        </w:tc>
        <w:tc>
          <w:tcPr>
            <w:tcW w:w="530"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3.09</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3.09</w:t>
            </w:r>
          </w:p>
        </w:tc>
        <w:tc>
          <w:tcPr>
            <w:tcW w:w="37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37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13</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210</w:t>
            </w: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卫生健康支出</w:t>
            </w:r>
          </w:p>
        </w:tc>
        <w:tc>
          <w:tcPr>
            <w:tcW w:w="530"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37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37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lastRenderedPageBreak/>
              <w:t>14</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21012</w:t>
            </w: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财政对基本医疗保险基金的补助</w:t>
            </w:r>
          </w:p>
        </w:tc>
        <w:tc>
          <w:tcPr>
            <w:tcW w:w="530"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37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37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15</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2101201</w:t>
            </w: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财政对职工基本医疗保险基金的补助</w:t>
            </w:r>
          </w:p>
        </w:tc>
        <w:tc>
          <w:tcPr>
            <w:tcW w:w="530"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37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37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16</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213</w:t>
            </w: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农林水支出</w:t>
            </w:r>
          </w:p>
        </w:tc>
        <w:tc>
          <w:tcPr>
            <w:tcW w:w="530"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78.03</w:t>
            </w:r>
          </w:p>
        </w:tc>
        <w:tc>
          <w:tcPr>
            <w:tcW w:w="37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78.03</w:t>
            </w:r>
          </w:p>
        </w:tc>
        <w:tc>
          <w:tcPr>
            <w:tcW w:w="37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17</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21308</w:t>
            </w: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普惠金融发展支出</w:t>
            </w:r>
          </w:p>
        </w:tc>
        <w:tc>
          <w:tcPr>
            <w:tcW w:w="530"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78.03</w:t>
            </w:r>
          </w:p>
        </w:tc>
        <w:tc>
          <w:tcPr>
            <w:tcW w:w="37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78.03</w:t>
            </w:r>
          </w:p>
        </w:tc>
        <w:tc>
          <w:tcPr>
            <w:tcW w:w="37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18</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2130804</w:t>
            </w: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创业担保贷款贴息及奖补</w:t>
            </w:r>
          </w:p>
        </w:tc>
        <w:tc>
          <w:tcPr>
            <w:tcW w:w="530"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78.03</w:t>
            </w:r>
          </w:p>
        </w:tc>
        <w:tc>
          <w:tcPr>
            <w:tcW w:w="37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78.03</w:t>
            </w:r>
          </w:p>
        </w:tc>
        <w:tc>
          <w:tcPr>
            <w:tcW w:w="37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19</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221</w:t>
            </w: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住房保障支出</w:t>
            </w:r>
          </w:p>
        </w:tc>
        <w:tc>
          <w:tcPr>
            <w:tcW w:w="530"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37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37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20</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22102</w:t>
            </w: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住房改革支出</w:t>
            </w:r>
          </w:p>
        </w:tc>
        <w:tc>
          <w:tcPr>
            <w:tcW w:w="530"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37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37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21</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2210201</w:t>
            </w:r>
          </w:p>
        </w:tc>
        <w:tc>
          <w:tcPr>
            <w:tcW w:w="1363" w:type="pct"/>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住房公积金</w:t>
            </w:r>
          </w:p>
        </w:tc>
        <w:tc>
          <w:tcPr>
            <w:tcW w:w="530"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37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37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379"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bl>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rPr>
          <w:rFonts w:ascii="宋体" w:eastAsia="宋体" w:hAnsi="宋体" w:cs="宋体"/>
          <w:b/>
          <w:bCs/>
          <w:kern w:val="2"/>
          <w:sz w:val="44"/>
          <w:szCs w:val="44"/>
        </w:rPr>
      </w:pPr>
    </w:p>
    <w:p w:rsidR="00613E58" w:rsidRDefault="00613E58">
      <w:pPr>
        <w:widowControl w:val="0"/>
        <w:adjustRightInd/>
        <w:snapToGrid/>
        <w:spacing w:after="0" w:line="560" w:lineRule="exact"/>
        <w:rPr>
          <w:rFonts w:ascii="宋体" w:eastAsia="宋体" w:hAnsi="宋体" w:cs="宋体"/>
          <w:b/>
          <w:bCs/>
          <w:kern w:val="2"/>
          <w:sz w:val="44"/>
          <w:szCs w:val="44"/>
        </w:rPr>
      </w:pPr>
    </w:p>
    <w:tbl>
      <w:tblPr>
        <w:tblW w:w="0" w:type="auto"/>
        <w:tblLayout w:type="fixed"/>
        <w:tblLook w:val="04A0"/>
      </w:tblPr>
      <w:tblGrid>
        <w:gridCol w:w="533"/>
        <w:gridCol w:w="2116"/>
        <w:gridCol w:w="1003"/>
        <w:gridCol w:w="3910"/>
        <w:gridCol w:w="1051"/>
        <w:gridCol w:w="1487"/>
        <w:gridCol w:w="1958"/>
        <w:gridCol w:w="2116"/>
      </w:tblGrid>
      <w:tr w:rsidR="00613E58">
        <w:trPr>
          <w:trHeight w:val="360"/>
        </w:trPr>
        <w:tc>
          <w:tcPr>
            <w:tcW w:w="14174" w:type="dxa"/>
            <w:gridSpan w:val="8"/>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t>单位预算财政拨款收支总表</w:t>
            </w:r>
          </w:p>
        </w:tc>
      </w:tr>
      <w:tr w:rsidR="00613E58">
        <w:trPr>
          <w:trHeight w:val="360"/>
        </w:trPr>
        <w:tc>
          <w:tcPr>
            <w:tcW w:w="10100" w:type="dxa"/>
            <w:gridSpan w:val="6"/>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323001</w:t>
            </w:r>
            <w:r>
              <w:rPr>
                <w:rFonts w:ascii="宋体" w:eastAsia="宋体" w:hAnsi="宋体" w:cs="宋体" w:hint="eastAsia"/>
                <w:color w:val="000000"/>
              </w:rPr>
              <w:t>宁晋县人力资源和社会保障局本级</w:t>
            </w:r>
          </w:p>
        </w:tc>
        <w:tc>
          <w:tcPr>
            <w:tcW w:w="1958" w:type="dxa"/>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2116" w:type="dxa"/>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53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3119" w:type="dxa"/>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收入</w:t>
            </w:r>
          </w:p>
        </w:tc>
        <w:tc>
          <w:tcPr>
            <w:tcW w:w="10522" w:type="dxa"/>
            <w:gridSpan w:val="5"/>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w:t>
            </w:r>
          </w:p>
        </w:tc>
      </w:tr>
      <w:tr w:rsidR="00613E58">
        <w:trPr>
          <w:trHeight w:val="360"/>
        </w:trPr>
        <w:tc>
          <w:tcPr>
            <w:tcW w:w="533"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2116"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w:t>
            </w:r>
          </w:p>
        </w:tc>
        <w:tc>
          <w:tcPr>
            <w:tcW w:w="1003"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金额</w:t>
            </w:r>
          </w:p>
        </w:tc>
        <w:tc>
          <w:tcPr>
            <w:tcW w:w="3910"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w:t>
            </w:r>
          </w:p>
        </w:tc>
        <w:tc>
          <w:tcPr>
            <w:tcW w:w="1051"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1487"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一般公共预算财政拨款</w:t>
            </w:r>
          </w:p>
        </w:tc>
        <w:tc>
          <w:tcPr>
            <w:tcW w:w="1958"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政府性基金预算财政拨款</w:t>
            </w:r>
          </w:p>
        </w:tc>
        <w:tc>
          <w:tcPr>
            <w:tcW w:w="2116"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国有资本经营预算财政拨款</w:t>
            </w:r>
          </w:p>
        </w:tc>
      </w:tr>
      <w:tr w:rsidR="00613E58">
        <w:trPr>
          <w:trHeight w:val="360"/>
        </w:trPr>
        <w:tc>
          <w:tcPr>
            <w:tcW w:w="533" w:type="dxa"/>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2116"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1003"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3910"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1051"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1487"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c>
          <w:tcPr>
            <w:tcW w:w="1958"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6</w:t>
            </w:r>
          </w:p>
        </w:tc>
        <w:tc>
          <w:tcPr>
            <w:tcW w:w="2116"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7</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一、一般公共预算拨款</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1998.04</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一、一般公共服务支出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二、政府性基金预算拨款</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二、外交支出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三、国有资本经营预算拨款</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三、国防支出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4</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四、公共安全支出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5</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五、教育支出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6</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六、科学技术支出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7</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七、文化旅游体育与传媒支出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8</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八、社会保障和就业支出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1801.28</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1801.28</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9</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九、社会保险基金支出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10</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十、卫生健康支出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44.52</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44.52</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11</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十一、节能环保支出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12</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十二、城乡社区支出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13</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十三、农林水支出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78.03</w:t>
            </w: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78.03</w:t>
            </w: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14</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十四、交通运输支出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lastRenderedPageBreak/>
              <w:t>15</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十五、资源勘探工业信息等支出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16</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十六、商业服务业等支出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17</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十七、金融支出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18</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十八、援助其他地区支出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19</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十九、自然资源海洋气象等支出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20</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二十、住房保障支出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74.21</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74.21</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21</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二十一、粮油物资储备支出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22</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二十二、国有资本经营预算支出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23</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二十三、灾害防治及应急管理支出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24</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二十四、预备费</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25</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二十五、其他支出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26</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二十六、转移性支出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27</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二十七、灾害防治及应急管理共同财政事权转移支付支出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28</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二十八、债务还本支出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29</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二十九、债务付息支出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30</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三十、债务发行费用支出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31</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三十一、抗疫特别国债安排的支出</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32</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本年收入合计</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1998.04</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本年支出合计</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1998.04</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1998.04</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33</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年初财政拨款结转和结余</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年末财政拨款结转和结余</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34</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一、一般公共预算拨款</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35</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二、政府性基金预算拨款</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36</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三、国有资本经营预算拨款</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37</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收入总计</w:t>
            </w:r>
          </w:p>
        </w:tc>
        <w:tc>
          <w:tcPr>
            <w:tcW w:w="1003"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1998.04</w:t>
            </w:r>
          </w:p>
        </w:tc>
        <w:tc>
          <w:tcPr>
            <w:tcW w:w="391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支出总计</w:t>
            </w:r>
          </w:p>
        </w:tc>
        <w:tc>
          <w:tcPr>
            <w:tcW w:w="10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1998.04</w:t>
            </w:r>
          </w:p>
        </w:tc>
        <w:tc>
          <w:tcPr>
            <w:tcW w:w="14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1998.04</w:t>
            </w:r>
          </w:p>
        </w:tc>
        <w:tc>
          <w:tcPr>
            <w:tcW w:w="195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bl>
    <w:p w:rsidR="00613E58" w:rsidRDefault="00613E58">
      <w:pPr>
        <w:widowControl w:val="0"/>
        <w:adjustRightInd/>
        <w:snapToGrid/>
        <w:spacing w:after="0" w:line="560" w:lineRule="exact"/>
        <w:rPr>
          <w:rFonts w:ascii="宋体" w:eastAsia="宋体" w:hAnsi="宋体" w:cs="宋体"/>
          <w:b/>
          <w:bCs/>
          <w:kern w:val="2"/>
          <w:sz w:val="44"/>
          <w:szCs w:val="44"/>
        </w:rPr>
      </w:pPr>
    </w:p>
    <w:tbl>
      <w:tblPr>
        <w:tblW w:w="5000" w:type="pct"/>
        <w:tblLook w:val="04A0"/>
      </w:tblPr>
      <w:tblGrid>
        <w:gridCol w:w="661"/>
        <w:gridCol w:w="184"/>
        <w:gridCol w:w="1038"/>
        <w:gridCol w:w="527"/>
        <w:gridCol w:w="4357"/>
        <w:gridCol w:w="808"/>
        <w:gridCol w:w="218"/>
        <w:gridCol w:w="1026"/>
        <w:gridCol w:w="65"/>
        <w:gridCol w:w="1157"/>
        <w:gridCol w:w="1488"/>
        <w:gridCol w:w="578"/>
        <w:gridCol w:w="2067"/>
      </w:tblGrid>
      <w:tr w:rsidR="00613E58">
        <w:trPr>
          <w:trHeight w:val="360"/>
        </w:trPr>
        <w:tc>
          <w:tcPr>
            <w:tcW w:w="5000" w:type="pct"/>
            <w:gridSpan w:val="13"/>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t>单位预算一般公共预算财政拨款支出表</w:t>
            </w:r>
          </w:p>
        </w:tc>
      </w:tr>
      <w:tr w:rsidR="00613E58">
        <w:trPr>
          <w:trHeight w:val="360"/>
        </w:trPr>
        <w:tc>
          <w:tcPr>
            <w:tcW w:w="3542" w:type="pct"/>
            <w:gridSpan w:val="10"/>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323001</w:t>
            </w:r>
            <w:r>
              <w:rPr>
                <w:rFonts w:ascii="宋体" w:eastAsia="宋体" w:hAnsi="宋体" w:cs="宋体" w:hint="eastAsia"/>
                <w:color w:val="000000"/>
              </w:rPr>
              <w:t>宁晋县人力资源和社会保障局本级</w:t>
            </w:r>
          </w:p>
        </w:tc>
        <w:tc>
          <w:tcPr>
            <w:tcW w:w="729" w:type="pct"/>
            <w:gridSpan w:val="2"/>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729"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233"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2154" w:type="pct"/>
            <w:gridSpan w:val="4"/>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支出功能分类科目</w:t>
            </w:r>
          </w:p>
        </w:tc>
        <w:tc>
          <w:tcPr>
            <w:tcW w:w="362" w:type="pct"/>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1522" w:type="pct"/>
            <w:gridSpan w:val="5"/>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基本支出</w:t>
            </w:r>
          </w:p>
        </w:tc>
        <w:tc>
          <w:tcPr>
            <w:tcW w:w="729"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项目支出</w:t>
            </w:r>
          </w:p>
        </w:tc>
      </w:tr>
      <w:tr w:rsidR="00613E58">
        <w:trPr>
          <w:trHeight w:val="360"/>
        </w:trPr>
        <w:tc>
          <w:tcPr>
            <w:tcW w:w="233"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362" w:type="pct"/>
            <w:gridSpan w:val="2"/>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36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小计</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人员经费</w:t>
            </w: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公用经费</w:t>
            </w:r>
          </w:p>
        </w:tc>
        <w:tc>
          <w:tcPr>
            <w:tcW w:w="729"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r>
      <w:tr w:rsidR="00613E58">
        <w:trPr>
          <w:trHeight w:val="360"/>
        </w:trPr>
        <w:tc>
          <w:tcPr>
            <w:tcW w:w="233"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362" w:type="pct"/>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36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6</w:t>
            </w:r>
          </w:p>
        </w:tc>
        <w:tc>
          <w:tcPr>
            <w:tcW w:w="729"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7</w:t>
            </w:r>
          </w:p>
        </w:tc>
      </w:tr>
      <w:tr w:rsidR="00613E58">
        <w:trPr>
          <w:trHeight w:val="330"/>
        </w:trPr>
        <w:tc>
          <w:tcPr>
            <w:tcW w:w="233"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613E58">
            <w:pPr>
              <w:rPr>
                <w:rFonts w:ascii="宋体" w:eastAsia="宋体" w:hAnsi="宋体" w:cs="宋体"/>
                <w:sz w:val="18"/>
                <w:szCs w:val="18"/>
              </w:rPr>
            </w:pP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合计</w:t>
            </w:r>
          </w:p>
        </w:tc>
        <w:tc>
          <w:tcPr>
            <w:tcW w:w="362"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1998.04</w:t>
            </w:r>
          </w:p>
        </w:tc>
        <w:tc>
          <w:tcPr>
            <w:tcW w:w="362"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990.22</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915.64</w:t>
            </w: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74.58</w:t>
            </w:r>
          </w:p>
        </w:tc>
        <w:tc>
          <w:tcPr>
            <w:tcW w:w="72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1007.82</w:t>
            </w:r>
          </w:p>
        </w:tc>
      </w:tr>
      <w:tr w:rsidR="00613E58">
        <w:trPr>
          <w:trHeight w:val="330"/>
        </w:trPr>
        <w:tc>
          <w:tcPr>
            <w:tcW w:w="233"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w:t>
            </w: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社会保障和就业支出</w:t>
            </w:r>
          </w:p>
        </w:tc>
        <w:tc>
          <w:tcPr>
            <w:tcW w:w="362"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1801.28</w:t>
            </w:r>
          </w:p>
        </w:tc>
        <w:tc>
          <w:tcPr>
            <w:tcW w:w="362"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871.49</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796.91</w:t>
            </w: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74.58</w:t>
            </w:r>
          </w:p>
        </w:tc>
        <w:tc>
          <w:tcPr>
            <w:tcW w:w="72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929.79</w:t>
            </w:r>
          </w:p>
        </w:tc>
      </w:tr>
      <w:tr w:rsidR="00613E58">
        <w:trPr>
          <w:trHeight w:val="330"/>
        </w:trPr>
        <w:tc>
          <w:tcPr>
            <w:tcW w:w="233"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20801</w:t>
            </w: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人力资源和社会保障管理事务</w:t>
            </w:r>
          </w:p>
        </w:tc>
        <w:tc>
          <w:tcPr>
            <w:tcW w:w="362"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1673.55</w:t>
            </w:r>
          </w:p>
        </w:tc>
        <w:tc>
          <w:tcPr>
            <w:tcW w:w="362"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743.76</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669.18</w:t>
            </w: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74.58</w:t>
            </w:r>
          </w:p>
        </w:tc>
        <w:tc>
          <w:tcPr>
            <w:tcW w:w="72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929.79</w:t>
            </w:r>
          </w:p>
        </w:tc>
      </w:tr>
      <w:tr w:rsidR="00613E58">
        <w:trPr>
          <w:trHeight w:val="330"/>
        </w:trPr>
        <w:tc>
          <w:tcPr>
            <w:tcW w:w="233"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4</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2080102</w:t>
            </w: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一般行政管理事务</w:t>
            </w:r>
          </w:p>
        </w:tc>
        <w:tc>
          <w:tcPr>
            <w:tcW w:w="362"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149.60</w:t>
            </w:r>
          </w:p>
        </w:tc>
        <w:tc>
          <w:tcPr>
            <w:tcW w:w="362"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72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149.60</w:t>
            </w:r>
          </w:p>
        </w:tc>
      </w:tr>
      <w:tr w:rsidR="00613E58">
        <w:trPr>
          <w:trHeight w:val="330"/>
        </w:trPr>
        <w:tc>
          <w:tcPr>
            <w:tcW w:w="233"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5</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2080199</w:t>
            </w: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其他人力资源和社会保障管理事务支出</w:t>
            </w:r>
          </w:p>
        </w:tc>
        <w:tc>
          <w:tcPr>
            <w:tcW w:w="362"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1523.95</w:t>
            </w:r>
          </w:p>
        </w:tc>
        <w:tc>
          <w:tcPr>
            <w:tcW w:w="362"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743.76</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669.18</w:t>
            </w: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74.58</w:t>
            </w:r>
          </w:p>
        </w:tc>
        <w:tc>
          <w:tcPr>
            <w:tcW w:w="72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780.19</w:t>
            </w:r>
          </w:p>
        </w:tc>
      </w:tr>
      <w:tr w:rsidR="00613E58">
        <w:trPr>
          <w:trHeight w:val="330"/>
        </w:trPr>
        <w:tc>
          <w:tcPr>
            <w:tcW w:w="233"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6</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20805</w:t>
            </w: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行政事业单位养老支出</w:t>
            </w:r>
          </w:p>
        </w:tc>
        <w:tc>
          <w:tcPr>
            <w:tcW w:w="362"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123.14</w:t>
            </w:r>
          </w:p>
        </w:tc>
        <w:tc>
          <w:tcPr>
            <w:tcW w:w="362"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123.14</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123.14</w:t>
            </w: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72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r>
      <w:tr w:rsidR="00613E58">
        <w:trPr>
          <w:trHeight w:val="330"/>
        </w:trPr>
        <w:tc>
          <w:tcPr>
            <w:tcW w:w="233"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7</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2080501</w:t>
            </w: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行政单位离退休</w:t>
            </w:r>
          </w:p>
        </w:tc>
        <w:tc>
          <w:tcPr>
            <w:tcW w:w="362"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24.20</w:t>
            </w:r>
          </w:p>
        </w:tc>
        <w:tc>
          <w:tcPr>
            <w:tcW w:w="362"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24.20</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24.20</w:t>
            </w: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72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r>
      <w:tr w:rsidR="00613E58">
        <w:trPr>
          <w:trHeight w:val="330"/>
        </w:trPr>
        <w:tc>
          <w:tcPr>
            <w:tcW w:w="233"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8</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2080505</w:t>
            </w: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机关事业单位基本养老保险缴费支出</w:t>
            </w:r>
          </w:p>
        </w:tc>
        <w:tc>
          <w:tcPr>
            <w:tcW w:w="362"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98.94</w:t>
            </w:r>
          </w:p>
        </w:tc>
        <w:tc>
          <w:tcPr>
            <w:tcW w:w="362"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98.94</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98.94</w:t>
            </w: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72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r>
      <w:tr w:rsidR="00613E58">
        <w:trPr>
          <w:trHeight w:val="330"/>
        </w:trPr>
        <w:tc>
          <w:tcPr>
            <w:tcW w:w="233"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9</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20808</w:t>
            </w: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抚恤</w:t>
            </w:r>
          </w:p>
        </w:tc>
        <w:tc>
          <w:tcPr>
            <w:tcW w:w="362"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1.50</w:t>
            </w:r>
          </w:p>
        </w:tc>
        <w:tc>
          <w:tcPr>
            <w:tcW w:w="362"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1.50</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1.50</w:t>
            </w: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72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r>
      <w:tr w:rsidR="00613E58">
        <w:trPr>
          <w:trHeight w:val="330"/>
        </w:trPr>
        <w:tc>
          <w:tcPr>
            <w:tcW w:w="233"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10</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2080801</w:t>
            </w: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死亡抚恤</w:t>
            </w:r>
          </w:p>
        </w:tc>
        <w:tc>
          <w:tcPr>
            <w:tcW w:w="362"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1.50</w:t>
            </w:r>
          </w:p>
        </w:tc>
        <w:tc>
          <w:tcPr>
            <w:tcW w:w="362"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1.50</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1.50</w:t>
            </w: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72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r>
      <w:tr w:rsidR="00613E58">
        <w:trPr>
          <w:trHeight w:val="330"/>
        </w:trPr>
        <w:tc>
          <w:tcPr>
            <w:tcW w:w="233"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11</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20827</w:t>
            </w: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财政对其他社会保险基金的补助</w:t>
            </w:r>
          </w:p>
        </w:tc>
        <w:tc>
          <w:tcPr>
            <w:tcW w:w="362"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3.09</w:t>
            </w:r>
          </w:p>
        </w:tc>
        <w:tc>
          <w:tcPr>
            <w:tcW w:w="362"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3.09</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3.09</w:t>
            </w: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72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r>
      <w:tr w:rsidR="00613E58">
        <w:trPr>
          <w:trHeight w:val="330"/>
        </w:trPr>
        <w:tc>
          <w:tcPr>
            <w:tcW w:w="233"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12</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2082702</w:t>
            </w: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财政对工伤保险基金的补助</w:t>
            </w:r>
          </w:p>
        </w:tc>
        <w:tc>
          <w:tcPr>
            <w:tcW w:w="362"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3.09</w:t>
            </w:r>
          </w:p>
        </w:tc>
        <w:tc>
          <w:tcPr>
            <w:tcW w:w="362"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3.09</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3.09</w:t>
            </w: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72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r>
      <w:tr w:rsidR="00613E58">
        <w:trPr>
          <w:trHeight w:val="330"/>
        </w:trPr>
        <w:tc>
          <w:tcPr>
            <w:tcW w:w="233"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lastRenderedPageBreak/>
              <w:t>13</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210</w:t>
            </w: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卫生健康支出</w:t>
            </w:r>
          </w:p>
        </w:tc>
        <w:tc>
          <w:tcPr>
            <w:tcW w:w="362"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362"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72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r>
      <w:tr w:rsidR="00613E58">
        <w:trPr>
          <w:trHeight w:val="330"/>
        </w:trPr>
        <w:tc>
          <w:tcPr>
            <w:tcW w:w="233"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14</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21012</w:t>
            </w: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财政对基本医疗保险基金的补助</w:t>
            </w:r>
          </w:p>
        </w:tc>
        <w:tc>
          <w:tcPr>
            <w:tcW w:w="362"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362"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72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r>
      <w:tr w:rsidR="00613E58">
        <w:trPr>
          <w:trHeight w:val="330"/>
        </w:trPr>
        <w:tc>
          <w:tcPr>
            <w:tcW w:w="233"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15</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2101201</w:t>
            </w: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财政对职工基本医疗保险基金的补助</w:t>
            </w:r>
          </w:p>
        </w:tc>
        <w:tc>
          <w:tcPr>
            <w:tcW w:w="362"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362"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72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r>
      <w:tr w:rsidR="00613E58">
        <w:trPr>
          <w:trHeight w:val="330"/>
        </w:trPr>
        <w:tc>
          <w:tcPr>
            <w:tcW w:w="233"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16</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213</w:t>
            </w: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农林水支出</w:t>
            </w:r>
          </w:p>
        </w:tc>
        <w:tc>
          <w:tcPr>
            <w:tcW w:w="362"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78.03</w:t>
            </w:r>
          </w:p>
        </w:tc>
        <w:tc>
          <w:tcPr>
            <w:tcW w:w="362"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72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78.03</w:t>
            </w:r>
          </w:p>
        </w:tc>
      </w:tr>
      <w:tr w:rsidR="00613E58">
        <w:trPr>
          <w:trHeight w:val="330"/>
        </w:trPr>
        <w:tc>
          <w:tcPr>
            <w:tcW w:w="233"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17</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21308</w:t>
            </w: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普惠金融发展支出</w:t>
            </w:r>
          </w:p>
        </w:tc>
        <w:tc>
          <w:tcPr>
            <w:tcW w:w="362"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78.03</w:t>
            </w:r>
          </w:p>
        </w:tc>
        <w:tc>
          <w:tcPr>
            <w:tcW w:w="362"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72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78.03</w:t>
            </w:r>
          </w:p>
        </w:tc>
      </w:tr>
      <w:tr w:rsidR="00613E58">
        <w:trPr>
          <w:trHeight w:val="330"/>
        </w:trPr>
        <w:tc>
          <w:tcPr>
            <w:tcW w:w="233"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18</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2130804</w:t>
            </w: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创业担保贷款贴息及奖补</w:t>
            </w:r>
          </w:p>
        </w:tc>
        <w:tc>
          <w:tcPr>
            <w:tcW w:w="362"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78.03</w:t>
            </w:r>
          </w:p>
        </w:tc>
        <w:tc>
          <w:tcPr>
            <w:tcW w:w="362"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729"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78.03</w:t>
            </w:r>
          </w:p>
        </w:tc>
      </w:tr>
      <w:tr w:rsidR="00613E58">
        <w:trPr>
          <w:trHeight w:val="330"/>
        </w:trPr>
        <w:tc>
          <w:tcPr>
            <w:tcW w:w="233"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19</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221</w:t>
            </w: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住房保障支出</w:t>
            </w:r>
          </w:p>
        </w:tc>
        <w:tc>
          <w:tcPr>
            <w:tcW w:w="362"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362"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72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r>
      <w:tr w:rsidR="00613E58">
        <w:trPr>
          <w:trHeight w:val="330"/>
        </w:trPr>
        <w:tc>
          <w:tcPr>
            <w:tcW w:w="233"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20</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22102</w:t>
            </w: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住房改革支出</w:t>
            </w:r>
          </w:p>
        </w:tc>
        <w:tc>
          <w:tcPr>
            <w:tcW w:w="362"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362"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72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r>
      <w:tr w:rsidR="00613E58">
        <w:trPr>
          <w:trHeight w:val="330"/>
        </w:trPr>
        <w:tc>
          <w:tcPr>
            <w:tcW w:w="233"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21</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2210201</w:t>
            </w:r>
          </w:p>
        </w:tc>
        <w:tc>
          <w:tcPr>
            <w:tcW w:w="1723"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住房公积金</w:t>
            </w:r>
          </w:p>
        </w:tc>
        <w:tc>
          <w:tcPr>
            <w:tcW w:w="362"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362" w:type="pct"/>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431"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729"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729" w:type="pct"/>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r>
      <w:tr w:rsidR="00613E58">
        <w:trPr>
          <w:trHeight w:val="360"/>
        </w:trPr>
        <w:tc>
          <w:tcPr>
            <w:tcW w:w="5000" w:type="pct"/>
            <w:gridSpan w:val="13"/>
            <w:tcBorders>
              <w:top w:val="nil"/>
              <w:left w:val="nil"/>
              <w:bottom w:val="nil"/>
              <w:right w:val="nil"/>
            </w:tcBorders>
            <w:shd w:val="clear" w:color="auto" w:fill="auto"/>
            <w:noWrap/>
            <w:vAlign w:val="center"/>
          </w:tcPr>
          <w:p w:rsidR="00613E58" w:rsidRDefault="00613E58">
            <w:pPr>
              <w:widowControl w:val="0"/>
              <w:adjustRightInd/>
              <w:snapToGrid/>
              <w:spacing w:after="0"/>
              <w:jc w:val="center"/>
              <w:outlineLvl w:val="4"/>
              <w:rPr>
                <w:rFonts w:ascii="方正小标宋_GBK" w:eastAsia="方正小标宋_GBK" w:hAnsi="方正小标宋_GBK" w:cs="方正小标宋_GBK"/>
                <w:color w:val="000000"/>
                <w:kern w:val="2"/>
                <w:sz w:val="36"/>
                <w:szCs w:val="24"/>
              </w:rPr>
            </w:pPr>
          </w:p>
          <w:p w:rsidR="00613E58" w:rsidRDefault="00613E58">
            <w:pPr>
              <w:widowControl w:val="0"/>
              <w:adjustRightInd/>
              <w:snapToGrid/>
              <w:spacing w:after="0"/>
              <w:jc w:val="center"/>
              <w:outlineLvl w:val="4"/>
              <w:rPr>
                <w:rFonts w:ascii="方正小标宋_GBK" w:eastAsia="方正小标宋_GBK" w:hAnsi="方正小标宋_GBK" w:cs="方正小标宋_GBK"/>
                <w:color w:val="000000"/>
                <w:kern w:val="2"/>
                <w:sz w:val="36"/>
                <w:szCs w:val="24"/>
              </w:rPr>
            </w:pPr>
          </w:p>
          <w:p w:rsidR="00613E58" w:rsidRDefault="00613E58">
            <w:pPr>
              <w:widowControl w:val="0"/>
              <w:adjustRightInd/>
              <w:snapToGrid/>
              <w:spacing w:after="0"/>
              <w:jc w:val="center"/>
              <w:outlineLvl w:val="4"/>
              <w:rPr>
                <w:rFonts w:ascii="方正小标宋_GBK" w:eastAsia="方正小标宋_GBK" w:hAnsi="方正小标宋_GBK" w:cs="方正小标宋_GBK"/>
                <w:color w:val="000000"/>
                <w:kern w:val="2"/>
                <w:sz w:val="36"/>
                <w:szCs w:val="24"/>
              </w:rPr>
            </w:pPr>
          </w:p>
          <w:p w:rsidR="00613E58" w:rsidRDefault="00613E58">
            <w:pPr>
              <w:widowControl w:val="0"/>
              <w:adjustRightInd/>
              <w:snapToGrid/>
              <w:spacing w:after="0"/>
              <w:jc w:val="center"/>
              <w:outlineLvl w:val="4"/>
              <w:rPr>
                <w:rFonts w:ascii="方正小标宋_GBK" w:eastAsia="方正小标宋_GBK" w:hAnsi="方正小标宋_GBK" w:cs="方正小标宋_GBK"/>
                <w:color w:val="000000"/>
                <w:kern w:val="2"/>
                <w:sz w:val="36"/>
                <w:szCs w:val="24"/>
              </w:rPr>
            </w:pPr>
          </w:p>
          <w:p w:rsidR="00613E58" w:rsidRDefault="00613E58">
            <w:pPr>
              <w:widowControl w:val="0"/>
              <w:adjustRightInd/>
              <w:snapToGrid/>
              <w:spacing w:after="0"/>
              <w:jc w:val="center"/>
              <w:outlineLvl w:val="4"/>
              <w:rPr>
                <w:rFonts w:ascii="方正小标宋_GBK" w:eastAsia="方正小标宋_GBK" w:hAnsi="方正小标宋_GBK" w:cs="方正小标宋_GBK"/>
                <w:color w:val="000000"/>
                <w:kern w:val="2"/>
                <w:sz w:val="36"/>
                <w:szCs w:val="24"/>
              </w:rPr>
            </w:pPr>
          </w:p>
          <w:p w:rsidR="00613E58" w:rsidRDefault="00613E58">
            <w:pPr>
              <w:widowControl w:val="0"/>
              <w:adjustRightInd/>
              <w:snapToGrid/>
              <w:spacing w:after="0"/>
              <w:jc w:val="center"/>
              <w:outlineLvl w:val="4"/>
              <w:rPr>
                <w:rFonts w:ascii="方正小标宋_GBK" w:eastAsia="方正小标宋_GBK" w:hAnsi="方正小标宋_GBK" w:cs="方正小标宋_GBK"/>
                <w:color w:val="000000"/>
                <w:kern w:val="2"/>
                <w:sz w:val="36"/>
                <w:szCs w:val="24"/>
              </w:rPr>
            </w:pPr>
          </w:p>
          <w:p w:rsidR="00613E58" w:rsidRDefault="00613E58">
            <w:pPr>
              <w:widowControl w:val="0"/>
              <w:adjustRightInd/>
              <w:snapToGrid/>
              <w:spacing w:after="0"/>
              <w:jc w:val="center"/>
              <w:outlineLvl w:val="4"/>
              <w:rPr>
                <w:rFonts w:ascii="方正小标宋_GBK" w:eastAsia="方正小标宋_GBK" w:hAnsi="方正小标宋_GBK" w:cs="方正小标宋_GBK"/>
                <w:color w:val="000000"/>
                <w:kern w:val="2"/>
                <w:sz w:val="36"/>
                <w:szCs w:val="24"/>
              </w:rPr>
            </w:pPr>
          </w:p>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单位预算一般公共预算财政拨款基本支出表</w:t>
            </w:r>
          </w:p>
        </w:tc>
      </w:tr>
      <w:tr w:rsidR="00613E58">
        <w:trPr>
          <w:trHeight w:val="360"/>
        </w:trPr>
        <w:tc>
          <w:tcPr>
            <w:tcW w:w="3134" w:type="pct"/>
            <w:gridSpan w:val="9"/>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lastRenderedPageBreak/>
              <w:t>预算单位编码及名称：</w:t>
            </w:r>
            <w:r>
              <w:rPr>
                <w:rFonts w:ascii="宋体" w:eastAsia="宋体" w:hAnsi="宋体" w:cs="宋体" w:hint="eastAsia"/>
                <w:color w:val="000000"/>
              </w:rPr>
              <w:t>323001</w:t>
            </w:r>
            <w:r>
              <w:rPr>
                <w:rFonts w:ascii="宋体" w:eastAsia="宋体" w:hAnsi="宋体" w:cs="宋体" w:hint="eastAsia"/>
                <w:color w:val="000000"/>
              </w:rPr>
              <w:t>宁晋县人力资源和社会保障局本级</w:t>
            </w:r>
          </w:p>
        </w:tc>
        <w:tc>
          <w:tcPr>
            <w:tcW w:w="933" w:type="pct"/>
            <w:gridSpan w:val="2"/>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933" w:type="pct"/>
            <w:gridSpan w:val="2"/>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298" w:type="pct"/>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2374" w:type="pct"/>
            <w:gridSpan w:val="4"/>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支出部门经济分类科目</w:t>
            </w:r>
          </w:p>
        </w:tc>
        <w:tc>
          <w:tcPr>
            <w:tcW w:w="2328" w:type="pct"/>
            <w:gridSpan w:val="7"/>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一般公共预算基本支出</w:t>
            </w:r>
          </w:p>
        </w:tc>
      </w:tr>
      <w:tr w:rsidR="00613E58">
        <w:trPr>
          <w:trHeight w:val="360"/>
        </w:trPr>
        <w:tc>
          <w:tcPr>
            <w:tcW w:w="298" w:type="pct"/>
            <w:gridSpan w:val="2"/>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人员经费</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公用经费</w:t>
            </w:r>
          </w:p>
        </w:tc>
      </w:tr>
      <w:tr w:rsidR="00613E58">
        <w:trPr>
          <w:trHeight w:val="360"/>
        </w:trPr>
        <w:tc>
          <w:tcPr>
            <w:tcW w:w="298" w:type="pct"/>
            <w:gridSpan w:val="2"/>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r>
      <w:tr w:rsidR="00613E58">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613E58">
            <w:pPr>
              <w:rPr>
                <w:rFonts w:ascii="宋体" w:eastAsia="宋体" w:hAnsi="宋体" w:cs="宋体"/>
                <w:sz w:val="18"/>
                <w:szCs w:val="18"/>
              </w:rPr>
            </w:pP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合计</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990.22</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915.64</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74.58</w:t>
            </w:r>
          </w:p>
        </w:tc>
      </w:tr>
      <w:tr w:rsidR="00613E58">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301</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工资福利支出</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889.94</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889.94</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r>
      <w:tr w:rsidR="00613E58">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30101</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基本工资</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669.18</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669.18</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r>
      <w:tr w:rsidR="00613E58">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4</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30108</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机关事业单位基本养老保险缴费</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98.94</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98.94</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r>
      <w:tr w:rsidR="00613E58">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5</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30110</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城镇职工基本医疗保险缴费</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44.52</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r>
      <w:tr w:rsidR="00613E58">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6</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30112</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其他社会保障缴费</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3.09</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3.09</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r>
      <w:tr w:rsidR="00613E58">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7</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30113</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住房公积金</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74.21</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r>
      <w:tr w:rsidR="00613E58">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8</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302</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商品和服务支出</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74.58</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74.58</w:t>
            </w:r>
          </w:p>
        </w:tc>
      </w:tr>
      <w:tr w:rsidR="00613E58">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9</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30201</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办公费</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12.43</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12.43</w:t>
            </w:r>
          </w:p>
        </w:tc>
      </w:tr>
      <w:tr w:rsidR="00613E58">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10</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30205</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水费</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0.10</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0.10</w:t>
            </w:r>
          </w:p>
        </w:tc>
      </w:tr>
      <w:tr w:rsidR="00613E58">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11</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30206</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电费</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0.15</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0.15</w:t>
            </w:r>
          </w:p>
        </w:tc>
      </w:tr>
      <w:tr w:rsidR="00613E58">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12</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30207</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邮电费</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19.60</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19.60</w:t>
            </w:r>
          </w:p>
        </w:tc>
      </w:tr>
      <w:tr w:rsidR="00613E58">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13</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30211</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差旅费</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2.00</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2.00</w:t>
            </w:r>
          </w:p>
        </w:tc>
      </w:tr>
      <w:tr w:rsidR="00613E58">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lastRenderedPageBreak/>
              <w:t>14</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30213</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维修</w:t>
            </w:r>
            <w:r>
              <w:rPr>
                <w:rFonts w:hint="eastAsia"/>
                <w:sz w:val="18"/>
                <w:szCs w:val="18"/>
              </w:rPr>
              <w:t>(</w:t>
            </w:r>
            <w:r>
              <w:rPr>
                <w:rFonts w:hint="eastAsia"/>
                <w:sz w:val="18"/>
                <w:szCs w:val="18"/>
              </w:rPr>
              <w:t>护</w:t>
            </w:r>
            <w:r>
              <w:rPr>
                <w:rFonts w:hint="eastAsia"/>
                <w:sz w:val="18"/>
                <w:szCs w:val="18"/>
              </w:rPr>
              <w:t>)</w:t>
            </w:r>
            <w:r>
              <w:rPr>
                <w:rFonts w:hint="eastAsia"/>
                <w:sz w:val="18"/>
                <w:szCs w:val="18"/>
              </w:rPr>
              <w:t>费</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0.30</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0.30</w:t>
            </w:r>
          </w:p>
        </w:tc>
      </w:tr>
      <w:tr w:rsidR="00613E58">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15</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30215</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会议费</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0.60</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0.60</w:t>
            </w:r>
          </w:p>
        </w:tc>
      </w:tr>
      <w:tr w:rsidR="00613E58">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16</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30217</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公务接待费</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0.32</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0.32</w:t>
            </w:r>
          </w:p>
        </w:tc>
      </w:tr>
      <w:tr w:rsidR="00613E58">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17</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30228</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工会经费</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7.08</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7.08</w:t>
            </w:r>
          </w:p>
        </w:tc>
      </w:tr>
      <w:tr w:rsidR="00613E58">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18</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30229</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福利费</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7.50</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7.50</w:t>
            </w:r>
          </w:p>
        </w:tc>
      </w:tr>
      <w:tr w:rsidR="00613E58">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19</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30239</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其他交通费用</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24.50</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24.50</w:t>
            </w:r>
          </w:p>
        </w:tc>
      </w:tr>
      <w:tr w:rsidR="00613E58">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20</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303</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对个人和家庭的补助</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25.70</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25.70</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r>
      <w:tr w:rsidR="00613E58">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21</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30302</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退休费</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24.20</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24.20</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r>
      <w:tr w:rsidR="00613E58">
        <w:trPr>
          <w:trHeight w:val="330"/>
        </w:trPr>
        <w:tc>
          <w:tcPr>
            <w:tcW w:w="298" w:type="pct"/>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22</w:t>
            </w:r>
          </w:p>
        </w:tc>
        <w:tc>
          <w:tcPr>
            <w:tcW w:w="55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30304</w:t>
            </w:r>
          </w:p>
        </w:tc>
        <w:tc>
          <w:tcPr>
            <w:tcW w:w="1822" w:type="pct"/>
            <w:gridSpan w:val="2"/>
            <w:tcBorders>
              <w:top w:val="nil"/>
              <w:left w:val="nil"/>
              <w:bottom w:val="single" w:sz="4" w:space="0" w:color="auto"/>
              <w:right w:val="single" w:sz="4" w:space="0" w:color="auto"/>
            </w:tcBorders>
            <w:shd w:val="clear" w:color="auto" w:fill="auto"/>
            <w:noWrap/>
            <w:vAlign w:val="center"/>
          </w:tcPr>
          <w:p w:rsidR="00613E58" w:rsidRDefault="000D673B">
            <w:pPr>
              <w:rPr>
                <w:rFonts w:ascii="宋体" w:eastAsia="宋体" w:hAnsi="宋体" w:cs="宋体"/>
                <w:sz w:val="18"/>
                <w:szCs w:val="18"/>
              </w:rPr>
            </w:pPr>
            <w:r>
              <w:rPr>
                <w:rFonts w:hint="eastAsia"/>
                <w:sz w:val="18"/>
                <w:szCs w:val="18"/>
              </w:rPr>
              <w:t>抚恤金</w:t>
            </w:r>
          </w:p>
        </w:tc>
        <w:tc>
          <w:tcPr>
            <w:tcW w:w="462" w:type="pct"/>
            <w:gridSpan w:val="3"/>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1.50</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right"/>
              <w:rPr>
                <w:rFonts w:ascii="宋体" w:eastAsia="宋体" w:hAnsi="宋体" w:cs="宋体"/>
                <w:sz w:val="18"/>
                <w:szCs w:val="18"/>
              </w:rPr>
            </w:pPr>
            <w:r>
              <w:rPr>
                <w:rFonts w:hint="eastAsia"/>
                <w:sz w:val="18"/>
                <w:szCs w:val="18"/>
              </w:rPr>
              <w:t>1.50</w:t>
            </w:r>
          </w:p>
        </w:tc>
        <w:tc>
          <w:tcPr>
            <w:tcW w:w="933" w:type="pct"/>
            <w:gridSpan w:val="2"/>
            <w:tcBorders>
              <w:top w:val="nil"/>
              <w:left w:val="nil"/>
              <w:bottom w:val="single" w:sz="4" w:space="0" w:color="auto"/>
              <w:right w:val="single" w:sz="4" w:space="0" w:color="auto"/>
            </w:tcBorders>
            <w:shd w:val="clear" w:color="auto" w:fill="auto"/>
            <w:noWrap/>
            <w:vAlign w:val="center"/>
          </w:tcPr>
          <w:p w:rsidR="00613E58" w:rsidRDefault="00613E58">
            <w:pPr>
              <w:jc w:val="right"/>
              <w:rPr>
                <w:rFonts w:ascii="宋体" w:eastAsia="宋体" w:hAnsi="宋体" w:cs="宋体"/>
                <w:sz w:val="18"/>
                <w:szCs w:val="18"/>
              </w:rPr>
            </w:pPr>
          </w:p>
        </w:tc>
      </w:tr>
    </w:tbl>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tbl>
      <w:tblPr>
        <w:tblW w:w="5000" w:type="pct"/>
        <w:tblLook w:val="04A0"/>
      </w:tblPr>
      <w:tblGrid>
        <w:gridCol w:w="1185"/>
        <w:gridCol w:w="2194"/>
        <w:gridCol w:w="2194"/>
        <w:gridCol w:w="1185"/>
        <w:gridCol w:w="3708"/>
        <w:gridCol w:w="3708"/>
      </w:tblGrid>
      <w:tr w:rsidR="00613E58">
        <w:trPr>
          <w:trHeight w:val="360"/>
        </w:trPr>
        <w:tc>
          <w:tcPr>
            <w:tcW w:w="5000" w:type="pct"/>
            <w:gridSpan w:val="6"/>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单位预算政府基金预算财政拨款支出表</w:t>
            </w:r>
          </w:p>
        </w:tc>
      </w:tr>
      <w:tr w:rsidR="00613E58">
        <w:trPr>
          <w:trHeight w:val="360"/>
        </w:trPr>
        <w:tc>
          <w:tcPr>
            <w:tcW w:w="2383" w:type="pct"/>
            <w:gridSpan w:val="4"/>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323001</w:t>
            </w:r>
            <w:r>
              <w:rPr>
                <w:rFonts w:ascii="宋体" w:eastAsia="宋体" w:hAnsi="宋体" w:cs="宋体" w:hint="eastAsia"/>
                <w:color w:val="000000"/>
              </w:rPr>
              <w:t>宁晋县人力资源和社会保障局本级</w:t>
            </w:r>
          </w:p>
        </w:tc>
        <w:tc>
          <w:tcPr>
            <w:tcW w:w="1308"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1308"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41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1548"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支出功能分类科目</w:t>
            </w:r>
          </w:p>
        </w:tc>
        <w:tc>
          <w:tcPr>
            <w:tcW w:w="41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130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基本支出</w:t>
            </w:r>
          </w:p>
        </w:tc>
        <w:tc>
          <w:tcPr>
            <w:tcW w:w="130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项目支出</w:t>
            </w:r>
          </w:p>
        </w:tc>
      </w:tr>
      <w:tr w:rsidR="00613E58">
        <w:trPr>
          <w:trHeight w:val="360"/>
        </w:trPr>
        <w:tc>
          <w:tcPr>
            <w:tcW w:w="418"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774"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774"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418"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308"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308"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r>
      <w:tr w:rsidR="00613E58">
        <w:trPr>
          <w:trHeight w:val="360"/>
        </w:trPr>
        <w:tc>
          <w:tcPr>
            <w:tcW w:w="418"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774"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774"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418"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1308"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1308"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r>
      <w:tr w:rsidR="00613E58">
        <w:trPr>
          <w:trHeight w:val="300"/>
        </w:trPr>
        <w:tc>
          <w:tcPr>
            <w:tcW w:w="41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 xml:space="preserve">　</w:t>
            </w:r>
          </w:p>
        </w:tc>
        <w:tc>
          <w:tcPr>
            <w:tcW w:w="7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7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1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00"/>
        </w:trPr>
        <w:tc>
          <w:tcPr>
            <w:tcW w:w="5000" w:type="pct"/>
            <w:gridSpan w:val="6"/>
            <w:tcBorders>
              <w:top w:val="single" w:sz="4" w:space="0" w:color="auto"/>
              <w:left w:val="nil"/>
              <w:bottom w:val="nil"/>
              <w:right w:val="nil"/>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r>
              <w:rPr>
                <w:rFonts w:ascii="宋体" w:eastAsia="宋体" w:hAnsi="宋体" w:cs="Calibri" w:hint="eastAsia"/>
                <w:color w:val="000000"/>
              </w:rPr>
              <w:t>注：无政府基金预算财政拨款预算，空表列示。</w:t>
            </w:r>
            <w:r>
              <w:rPr>
                <w:rFonts w:ascii="Calibri" w:eastAsia="宋体" w:hAnsi="Calibri" w:cs="Calibri"/>
                <w:color w:val="000000"/>
              </w:rPr>
              <w:t xml:space="preserve"> </w:t>
            </w:r>
          </w:p>
        </w:tc>
      </w:tr>
    </w:tbl>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tbl>
      <w:tblPr>
        <w:tblW w:w="5000" w:type="pct"/>
        <w:tblLook w:val="04A0"/>
      </w:tblPr>
      <w:tblGrid>
        <w:gridCol w:w="1185"/>
        <w:gridCol w:w="2194"/>
        <w:gridCol w:w="2194"/>
        <w:gridCol w:w="1185"/>
        <w:gridCol w:w="3708"/>
        <w:gridCol w:w="3708"/>
      </w:tblGrid>
      <w:tr w:rsidR="00613E58">
        <w:trPr>
          <w:trHeight w:val="360"/>
        </w:trPr>
        <w:tc>
          <w:tcPr>
            <w:tcW w:w="5000" w:type="pct"/>
            <w:gridSpan w:val="6"/>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单位预算国有资本经营预算财政拨款支出表</w:t>
            </w:r>
          </w:p>
        </w:tc>
      </w:tr>
      <w:tr w:rsidR="00613E58">
        <w:trPr>
          <w:trHeight w:val="360"/>
        </w:trPr>
        <w:tc>
          <w:tcPr>
            <w:tcW w:w="2384" w:type="pct"/>
            <w:gridSpan w:val="4"/>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323001</w:t>
            </w:r>
            <w:r>
              <w:rPr>
                <w:rFonts w:ascii="宋体" w:eastAsia="宋体" w:hAnsi="宋体" w:cs="宋体" w:hint="eastAsia"/>
                <w:color w:val="000000"/>
              </w:rPr>
              <w:t>宁晋县人力资源和社会保障局本级</w:t>
            </w:r>
          </w:p>
        </w:tc>
        <w:tc>
          <w:tcPr>
            <w:tcW w:w="1308"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1308"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41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1548"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支出功能分类科目</w:t>
            </w:r>
          </w:p>
        </w:tc>
        <w:tc>
          <w:tcPr>
            <w:tcW w:w="41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130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基本支出</w:t>
            </w:r>
          </w:p>
        </w:tc>
        <w:tc>
          <w:tcPr>
            <w:tcW w:w="130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项目支出</w:t>
            </w:r>
          </w:p>
        </w:tc>
      </w:tr>
      <w:tr w:rsidR="00613E58">
        <w:trPr>
          <w:trHeight w:val="360"/>
        </w:trPr>
        <w:tc>
          <w:tcPr>
            <w:tcW w:w="418"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774"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774"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418"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308"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308"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r>
      <w:tr w:rsidR="00613E58">
        <w:trPr>
          <w:trHeight w:val="360"/>
        </w:trPr>
        <w:tc>
          <w:tcPr>
            <w:tcW w:w="418"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774"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774"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418"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1308"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1308"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r>
      <w:tr w:rsidR="00613E58">
        <w:trPr>
          <w:trHeight w:val="300"/>
        </w:trPr>
        <w:tc>
          <w:tcPr>
            <w:tcW w:w="41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 xml:space="preserve">　</w:t>
            </w:r>
          </w:p>
        </w:tc>
        <w:tc>
          <w:tcPr>
            <w:tcW w:w="7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7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1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00"/>
        </w:trPr>
        <w:tc>
          <w:tcPr>
            <w:tcW w:w="5000" w:type="pct"/>
            <w:gridSpan w:val="6"/>
            <w:tcBorders>
              <w:top w:val="single" w:sz="4" w:space="0" w:color="auto"/>
              <w:left w:val="nil"/>
              <w:bottom w:val="nil"/>
              <w:right w:val="nil"/>
            </w:tcBorders>
            <w:shd w:val="clear" w:color="auto" w:fill="auto"/>
            <w:noWrap/>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 xml:space="preserve">  </w:t>
            </w:r>
            <w:r>
              <w:rPr>
                <w:rFonts w:ascii="宋体" w:eastAsia="宋体" w:hAnsi="宋体" w:cs="宋体" w:hint="eastAsia"/>
                <w:color w:val="000000"/>
              </w:rPr>
              <w:t>注：无国有资本经营预算财政拨款预算，空表列示。</w:t>
            </w:r>
          </w:p>
        </w:tc>
      </w:tr>
    </w:tbl>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tbl>
      <w:tblPr>
        <w:tblW w:w="5000" w:type="pct"/>
        <w:tblLook w:val="04A0"/>
      </w:tblPr>
      <w:tblGrid>
        <w:gridCol w:w="656"/>
        <w:gridCol w:w="4858"/>
        <w:gridCol w:w="656"/>
        <w:gridCol w:w="2584"/>
        <w:gridCol w:w="2330"/>
        <w:gridCol w:w="3090"/>
      </w:tblGrid>
      <w:tr w:rsidR="00613E58">
        <w:trPr>
          <w:trHeight w:val="360"/>
        </w:trPr>
        <w:tc>
          <w:tcPr>
            <w:tcW w:w="5000" w:type="pct"/>
            <w:gridSpan w:val="6"/>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4"/>
              <w:rPr>
                <w:rFonts w:ascii="方正小标宋_GBK" w:eastAsia="方正小标宋_GBK" w:hAnsi="方正小标宋_GBK" w:cs="方正小标宋_GBK"/>
                <w:color w:val="000000"/>
                <w:kern w:val="2"/>
                <w:sz w:val="36"/>
                <w:szCs w:val="24"/>
              </w:rPr>
            </w:pPr>
            <w:r>
              <w:rPr>
                <w:rFonts w:ascii="方正小标宋_GBK" w:eastAsia="方正小标宋_GBK" w:hAnsi="方正小标宋_GBK" w:cs="方正小标宋_GBK" w:hint="eastAsia"/>
                <w:color w:val="000000"/>
                <w:kern w:val="2"/>
                <w:sz w:val="36"/>
                <w:szCs w:val="24"/>
              </w:rPr>
              <w:t>单位预算财政拨款“三公”经费支出表</w:t>
            </w:r>
          </w:p>
        </w:tc>
      </w:tr>
      <w:tr w:rsidR="00613E58">
        <w:trPr>
          <w:trHeight w:val="360"/>
        </w:trPr>
        <w:tc>
          <w:tcPr>
            <w:tcW w:w="3088" w:type="pct"/>
            <w:gridSpan w:val="4"/>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323001</w:t>
            </w:r>
            <w:r>
              <w:rPr>
                <w:rFonts w:ascii="宋体" w:eastAsia="宋体" w:hAnsi="宋体" w:cs="宋体" w:hint="eastAsia"/>
                <w:color w:val="000000"/>
              </w:rPr>
              <w:t>宁晋县人力资源和社会保障局本级</w:t>
            </w:r>
          </w:p>
        </w:tc>
        <w:tc>
          <w:tcPr>
            <w:tcW w:w="822"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1090"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23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171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w:t>
            </w:r>
          </w:p>
        </w:tc>
        <w:tc>
          <w:tcPr>
            <w:tcW w:w="3055" w:type="pct"/>
            <w:gridSpan w:val="4"/>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资金性质</w:t>
            </w:r>
          </w:p>
        </w:tc>
      </w:tr>
      <w:tr w:rsidR="00613E58">
        <w:trPr>
          <w:trHeight w:val="360"/>
        </w:trPr>
        <w:tc>
          <w:tcPr>
            <w:tcW w:w="231"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714"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231"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91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一般公共预算财政拨款</w:t>
            </w:r>
          </w:p>
        </w:tc>
        <w:tc>
          <w:tcPr>
            <w:tcW w:w="82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政府性基金财政拨款</w:t>
            </w:r>
          </w:p>
        </w:tc>
        <w:tc>
          <w:tcPr>
            <w:tcW w:w="109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国有资本经营预算财政拨款</w:t>
            </w:r>
          </w:p>
        </w:tc>
      </w:tr>
      <w:tr w:rsidR="00613E58">
        <w:trPr>
          <w:trHeight w:val="360"/>
        </w:trPr>
        <w:tc>
          <w:tcPr>
            <w:tcW w:w="231"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1714"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231"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91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82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109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r>
      <w:tr w:rsidR="00613E58">
        <w:trPr>
          <w:trHeight w:val="330"/>
        </w:trPr>
        <w:tc>
          <w:tcPr>
            <w:tcW w:w="23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w:t>
            </w:r>
          </w:p>
        </w:tc>
        <w:tc>
          <w:tcPr>
            <w:tcW w:w="171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合计</w:t>
            </w:r>
          </w:p>
        </w:tc>
        <w:tc>
          <w:tcPr>
            <w:tcW w:w="23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2.</w:t>
            </w:r>
            <w:r>
              <w:rPr>
                <w:rFonts w:ascii="Calibri" w:eastAsia="宋体" w:hAnsi="Calibri" w:cs="Calibri" w:hint="eastAsia"/>
                <w:color w:val="000000"/>
              </w:rPr>
              <w:t>92</w:t>
            </w:r>
          </w:p>
        </w:tc>
        <w:tc>
          <w:tcPr>
            <w:tcW w:w="9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2.92</w:t>
            </w:r>
          </w:p>
        </w:tc>
        <w:tc>
          <w:tcPr>
            <w:tcW w:w="8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09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3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w:t>
            </w:r>
          </w:p>
        </w:tc>
        <w:tc>
          <w:tcPr>
            <w:tcW w:w="171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w:t>
            </w:r>
            <w:r>
              <w:rPr>
                <w:rFonts w:ascii="Calibri" w:eastAsia="宋体" w:hAnsi="Calibri" w:cs="Calibri"/>
                <w:color w:val="000000"/>
              </w:rPr>
              <w:t>三公</w:t>
            </w:r>
            <w:r>
              <w:rPr>
                <w:rFonts w:ascii="Calibri" w:eastAsia="宋体" w:hAnsi="Calibri" w:cs="Calibri"/>
                <w:color w:val="000000"/>
              </w:rPr>
              <w:t>”</w:t>
            </w:r>
            <w:r>
              <w:rPr>
                <w:rFonts w:ascii="Calibri" w:eastAsia="宋体" w:hAnsi="Calibri" w:cs="Calibri"/>
                <w:color w:val="000000"/>
              </w:rPr>
              <w:t>经费小计</w:t>
            </w:r>
          </w:p>
        </w:tc>
        <w:tc>
          <w:tcPr>
            <w:tcW w:w="23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2.</w:t>
            </w:r>
            <w:r>
              <w:rPr>
                <w:rFonts w:ascii="Calibri" w:eastAsia="宋体" w:hAnsi="Calibri" w:cs="Calibri" w:hint="eastAsia"/>
                <w:color w:val="000000"/>
              </w:rPr>
              <w:t>32</w:t>
            </w:r>
          </w:p>
        </w:tc>
        <w:tc>
          <w:tcPr>
            <w:tcW w:w="9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2.32</w:t>
            </w:r>
          </w:p>
        </w:tc>
        <w:tc>
          <w:tcPr>
            <w:tcW w:w="8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09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3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w:t>
            </w:r>
          </w:p>
        </w:tc>
        <w:tc>
          <w:tcPr>
            <w:tcW w:w="171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一、因公出国（境）费</w:t>
            </w:r>
          </w:p>
        </w:tc>
        <w:tc>
          <w:tcPr>
            <w:tcW w:w="23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9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09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3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4</w:t>
            </w:r>
          </w:p>
        </w:tc>
        <w:tc>
          <w:tcPr>
            <w:tcW w:w="171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r>
              <w:rPr>
                <w:rFonts w:ascii="Calibri" w:eastAsia="宋体" w:hAnsi="Calibri" w:cs="Calibri"/>
                <w:color w:val="000000"/>
              </w:rPr>
              <w:t>其中：教学科研人员因公出国（境）费</w:t>
            </w:r>
          </w:p>
        </w:tc>
        <w:tc>
          <w:tcPr>
            <w:tcW w:w="23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9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09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3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5</w:t>
            </w:r>
          </w:p>
        </w:tc>
        <w:tc>
          <w:tcPr>
            <w:tcW w:w="171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r>
              <w:rPr>
                <w:rFonts w:ascii="Calibri" w:eastAsia="宋体" w:hAnsi="Calibri" w:cs="Calibri"/>
                <w:color w:val="000000"/>
              </w:rPr>
              <w:t>其他因公出国（境）费</w:t>
            </w:r>
          </w:p>
        </w:tc>
        <w:tc>
          <w:tcPr>
            <w:tcW w:w="23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9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09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3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6</w:t>
            </w:r>
          </w:p>
        </w:tc>
        <w:tc>
          <w:tcPr>
            <w:tcW w:w="171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二、公务用车购置及运维费</w:t>
            </w:r>
          </w:p>
        </w:tc>
        <w:tc>
          <w:tcPr>
            <w:tcW w:w="23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2.00</w:t>
            </w:r>
          </w:p>
        </w:tc>
        <w:tc>
          <w:tcPr>
            <w:tcW w:w="9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2.00</w:t>
            </w:r>
          </w:p>
        </w:tc>
        <w:tc>
          <w:tcPr>
            <w:tcW w:w="8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09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3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7</w:t>
            </w:r>
          </w:p>
        </w:tc>
        <w:tc>
          <w:tcPr>
            <w:tcW w:w="171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r>
              <w:rPr>
                <w:rFonts w:ascii="Calibri" w:eastAsia="宋体" w:hAnsi="Calibri" w:cs="Calibri"/>
                <w:color w:val="000000"/>
              </w:rPr>
              <w:t>其中：公务用车购置费</w:t>
            </w:r>
          </w:p>
        </w:tc>
        <w:tc>
          <w:tcPr>
            <w:tcW w:w="23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9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09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3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8</w:t>
            </w:r>
          </w:p>
        </w:tc>
        <w:tc>
          <w:tcPr>
            <w:tcW w:w="171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r>
              <w:rPr>
                <w:rFonts w:ascii="Calibri" w:eastAsia="宋体" w:hAnsi="Calibri" w:cs="Calibri"/>
                <w:color w:val="000000"/>
              </w:rPr>
              <w:t>公务用车运行维护费</w:t>
            </w:r>
          </w:p>
        </w:tc>
        <w:tc>
          <w:tcPr>
            <w:tcW w:w="23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2.00</w:t>
            </w:r>
          </w:p>
        </w:tc>
        <w:tc>
          <w:tcPr>
            <w:tcW w:w="9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2.00</w:t>
            </w:r>
          </w:p>
        </w:tc>
        <w:tc>
          <w:tcPr>
            <w:tcW w:w="8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09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3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9</w:t>
            </w:r>
          </w:p>
        </w:tc>
        <w:tc>
          <w:tcPr>
            <w:tcW w:w="171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三、公务接待费</w:t>
            </w:r>
          </w:p>
        </w:tc>
        <w:tc>
          <w:tcPr>
            <w:tcW w:w="23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0.32</w:t>
            </w:r>
          </w:p>
        </w:tc>
        <w:tc>
          <w:tcPr>
            <w:tcW w:w="9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0.32</w:t>
            </w:r>
          </w:p>
        </w:tc>
        <w:tc>
          <w:tcPr>
            <w:tcW w:w="8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09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3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10</w:t>
            </w:r>
          </w:p>
        </w:tc>
        <w:tc>
          <w:tcPr>
            <w:tcW w:w="171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四、会议费</w:t>
            </w:r>
          </w:p>
        </w:tc>
        <w:tc>
          <w:tcPr>
            <w:tcW w:w="23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0.60</w:t>
            </w:r>
          </w:p>
        </w:tc>
        <w:tc>
          <w:tcPr>
            <w:tcW w:w="9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0.60</w:t>
            </w:r>
          </w:p>
        </w:tc>
        <w:tc>
          <w:tcPr>
            <w:tcW w:w="8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09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3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11</w:t>
            </w:r>
          </w:p>
        </w:tc>
        <w:tc>
          <w:tcPr>
            <w:tcW w:w="171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五、培训费</w:t>
            </w:r>
          </w:p>
        </w:tc>
        <w:tc>
          <w:tcPr>
            <w:tcW w:w="23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9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09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bl>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sectPr w:rsidR="00613E58">
          <w:pgSz w:w="16838" w:h="11906" w:orient="landscape"/>
          <w:pgMar w:top="1304" w:right="1440" w:bottom="1418" w:left="1440" w:header="851" w:footer="992" w:gutter="0"/>
          <w:cols w:space="720"/>
          <w:docGrid w:linePitch="312"/>
        </w:sect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0D673B">
      <w:pPr>
        <w:widowControl w:val="0"/>
        <w:adjustRightInd/>
        <w:snapToGrid/>
        <w:spacing w:after="0" w:line="560" w:lineRule="exact"/>
        <w:jc w:val="center"/>
        <w:rPr>
          <w:rFonts w:ascii="宋体" w:eastAsia="宋体" w:hAnsi="宋体" w:cs="宋体"/>
          <w:b/>
          <w:bCs/>
          <w:kern w:val="2"/>
          <w:sz w:val="44"/>
          <w:szCs w:val="44"/>
        </w:rPr>
      </w:pPr>
      <w:r>
        <w:rPr>
          <w:rFonts w:ascii="宋体" w:eastAsia="宋体" w:hAnsi="宋体" w:cs="宋体" w:hint="eastAsia"/>
          <w:b/>
          <w:bCs/>
          <w:kern w:val="2"/>
          <w:sz w:val="44"/>
          <w:szCs w:val="44"/>
        </w:rPr>
        <w:t>宁晋县人力资源和社会保障局本级</w:t>
      </w:r>
    </w:p>
    <w:p w:rsidR="00613E58" w:rsidRDefault="000D673B">
      <w:pPr>
        <w:widowControl w:val="0"/>
        <w:adjustRightInd/>
        <w:snapToGrid/>
        <w:spacing w:after="0" w:line="560" w:lineRule="exact"/>
        <w:jc w:val="center"/>
        <w:rPr>
          <w:rFonts w:ascii="宋体" w:eastAsia="宋体" w:hAnsi="宋体" w:cs="宋体"/>
          <w:kern w:val="2"/>
          <w:sz w:val="21"/>
          <w:szCs w:val="21"/>
        </w:rPr>
      </w:pPr>
      <w:r>
        <w:rPr>
          <w:rFonts w:ascii="宋体" w:eastAsia="宋体" w:hAnsi="宋体" w:cs="宋体" w:hint="eastAsia"/>
          <w:b/>
          <w:bCs/>
          <w:kern w:val="2"/>
          <w:sz w:val="44"/>
          <w:szCs w:val="44"/>
        </w:rPr>
        <w:t>2021</w:t>
      </w:r>
      <w:r>
        <w:rPr>
          <w:rFonts w:ascii="宋体" w:eastAsia="宋体" w:hAnsi="宋体" w:cs="宋体" w:hint="eastAsia"/>
          <w:b/>
          <w:bCs/>
          <w:kern w:val="2"/>
          <w:sz w:val="44"/>
          <w:szCs w:val="44"/>
        </w:rPr>
        <w:t>年单位预算信息公开情况说明</w:t>
      </w:r>
    </w:p>
    <w:p w:rsidR="00613E58" w:rsidRDefault="000D673B">
      <w:pPr>
        <w:widowControl w:val="0"/>
        <w:adjustRightInd/>
        <w:snapToGrid/>
        <w:spacing w:after="0" w:line="560" w:lineRule="exact"/>
        <w:rPr>
          <w:rFonts w:ascii="仿宋" w:eastAsia="仿宋" w:hAnsi="仿宋" w:cs="仿宋"/>
          <w:kern w:val="2"/>
          <w:sz w:val="32"/>
          <w:szCs w:val="24"/>
        </w:rPr>
      </w:pPr>
      <w:r>
        <w:rPr>
          <w:rFonts w:ascii="仿宋" w:eastAsia="仿宋" w:hAnsi="仿宋" w:cs="仿宋" w:hint="eastAsia"/>
          <w:kern w:val="2"/>
          <w:sz w:val="32"/>
          <w:szCs w:val="24"/>
        </w:rPr>
        <w:t xml:space="preserve">    </w:t>
      </w:r>
      <w:r>
        <w:rPr>
          <w:rFonts w:ascii="仿宋" w:eastAsia="仿宋" w:hAnsi="仿宋" w:cs="仿宋" w:hint="eastAsia"/>
          <w:kern w:val="2"/>
          <w:sz w:val="32"/>
          <w:szCs w:val="24"/>
        </w:rPr>
        <w:t>按照《预算法》、《地方预决算公开操作规程》和《河北省省级预算公开办法》规定，现将宁晋县人力资源和社会保障局</w:t>
      </w:r>
      <w:r>
        <w:rPr>
          <w:rFonts w:ascii="仿宋" w:eastAsia="仿宋" w:hAnsi="仿宋" w:cs="仿宋" w:hint="eastAsia"/>
          <w:kern w:val="2"/>
          <w:sz w:val="32"/>
          <w:szCs w:val="24"/>
        </w:rPr>
        <w:t>2021</w:t>
      </w:r>
      <w:r>
        <w:rPr>
          <w:rFonts w:ascii="仿宋" w:eastAsia="仿宋" w:hAnsi="仿宋" w:cs="仿宋" w:hint="eastAsia"/>
          <w:kern w:val="2"/>
          <w:sz w:val="32"/>
          <w:szCs w:val="24"/>
        </w:rPr>
        <w:t>年单位预算公开如下：</w:t>
      </w:r>
    </w:p>
    <w:p w:rsidR="00613E58" w:rsidRDefault="000D673B">
      <w:pPr>
        <w:widowControl w:val="0"/>
        <w:adjustRightInd/>
        <w:snapToGrid/>
        <w:spacing w:after="0" w:line="560" w:lineRule="exact"/>
        <w:ind w:firstLine="642"/>
        <w:jc w:val="both"/>
        <w:rPr>
          <w:rFonts w:ascii="仿宋" w:eastAsia="仿宋" w:hAnsi="仿宋" w:cs="仿宋"/>
          <w:b/>
          <w:bCs/>
          <w:kern w:val="2"/>
          <w:sz w:val="32"/>
          <w:szCs w:val="32"/>
        </w:rPr>
      </w:pPr>
      <w:r>
        <w:rPr>
          <w:rFonts w:ascii="仿宋" w:eastAsia="仿宋" w:hAnsi="仿宋" w:cs="仿宋" w:hint="eastAsia"/>
          <w:b/>
          <w:bCs/>
          <w:kern w:val="2"/>
          <w:sz w:val="32"/>
          <w:szCs w:val="32"/>
        </w:rPr>
        <w:t>一、单位职责及机构设置情况</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Times New Roman" w:eastAsia="方正仿宋_GBK" w:hAnsi="Times New Roman" w:cs="Times New Roman" w:hint="eastAsia"/>
          <w:b/>
          <w:kern w:val="2"/>
          <w:sz w:val="32"/>
          <w:szCs w:val="32"/>
        </w:rPr>
        <w:t>单位职责：</w:t>
      </w:r>
      <w:r>
        <w:rPr>
          <w:rFonts w:ascii="仿宋" w:eastAsia="仿宋" w:hAnsi="仿宋" w:cs="仿宋" w:hint="eastAsia"/>
          <w:kern w:val="2"/>
          <w:sz w:val="32"/>
          <w:szCs w:val="32"/>
        </w:rPr>
        <w:t>贯彻落实党中央和省委、市委、县委关于人力资源和社会保障工作的方针政策和决策部署，坚持和加强党对人力资源和社会保障工作的集中统一领导。主要职责是：</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仿宋" w:eastAsia="仿宋" w:hAnsi="仿宋" w:cs="仿宋" w:hint="eastAsia"/>
          <w:kern w:val="2"/>
          <w:sz w:val="32"/>
          <w:szCs w:val="32"/>
        </w:rPr>
        <w:t>1</w:t>
      </w:r>
      <w:r>
        <w:rPr>
          <w:rFonts w:ascii="仿宋" w:eastAsia="仿宋" w:hAnsi="仿宋" w:cs="仿宋" w:hint="eastAsia"/>
          <w:kern w:val="2"/>
          <w:sz w:val="32"/>
          <w:szCs w:val="32"/>
        </w:rPr>
        <w:t>、贯彻、执行国家和省、市人力资源和社会保障工作方针政策、法律法规和规章。拟订全县人力资源和社会保障发展政策、规划并组织实施。</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仿宋" w:eastAsia="仿宋" w:hAnsi="仿宋" w:cs="仿宋" w:hint="eastAsia"/>
          <w:kern w:val="2"/>
          <w:sz w:val="32"/>
          <w:szCs w:val="32"/>
        </w:rPr>
        <w:t>2</w:t>
      </w:r>
      <w:r>
        <w:rPr>
          <w:rFonts w:ascii="仿宋" w:eastAsia="仿宋" w:hAnsi="仿宋" w:cs="仿宋" w:hint="eastAsia"/>
          <w:kern w:val="2"/>
          <w:sz w:val="32"/>
          <w:szCs w:val="32"/>
        </w:rPr>
        <w:t>、拟订人力资源市场发展规划和人力资源服务业发展人力资源流动政策，促进人力资源合理流动、有效配置。按管理权限拟订人员（不含公务员）调配政策和特殊人员安置政策。</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仿宋" w:eastAsia="仿宋" w:hAnsi="仿宋" w:cs="仿宋" w:hint="eastAsia"/>
          <w:kern w:val="2"/>
          <w:sz w:val="32"/>
          <w:szCs w:val="32"/>
        </w:rPr>
        <w:t>3</w:t>
      </w:r>
      <w:r>
        <w:rPr>
          <w:rFonts w:ascii="仿宋" w:eastAsia="仿宋" w:hAnsi="仿宋" w:cs="仿宋" w:hint="eastAsia"/>
          <w:kern w:val="2"/>
          <w:sz w:val="32"/>
          <w:szCs w:val="32"/>
        </w:rPr>
        <w:t>、负责促进就业创业工作，拟订统筹城乡的就业发展规划和促进就业创业扶持政策，完</w:t>
      </w:r>
      <w:r>
        <w:rPr>
          <w:rFonts w:ascii="仿宋" w:eastAsia="仿宋" w:hAnsi="仿宋" w:cs="仿宋" w:hint="eastAsia"/>
          <w:kern w:val="2"/>
          <w:sz w:val="32"/>
          <w:szCs w:val="32"/>
        </w:rPr>
        <w:t>善公共就业服务体系，促进就业，统筹建立面向城乡劳动者的职业技能培训制度，拟订劳动技工学校和职业培训机构发展规划和管理规则并组织实施。就业服务和就业培训，拟订并组织实施就业援助制度，按规定负责中专以上毕业生（非师范类）的就业工作。</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仿宋" w:eastAsia="仿宋" w:hAnsi="仿宋" w:cs="仿宋" w:hint="eastAsia"/>
          <w:kern w:val="2"/>
          <w:sz w:val="32"/>
          <w:szCs w:val="32"/>
        </w:rPr>
        <w:t>4</w:t>
      </w:r>
      <w:r>
        <w:rPr>
          <w:rFonts w:ascii="仿宋" w:eastAsia="仿宋" w:hAnsi="仿宋" w:cs="仿宋" w:hint="eastAsia"/>
          <w:kern w:val="2"/>
          <w:sz w:val="32"/>
          <w:szCs w:val="32"/>
        </w:rPr>
        <w:t>、统筹推进建立覆盖城乡的多层次社会保障体系，组织实施养老、失业、工伤等社会保险及其补充保险政策和标准。组织实施养老保险省级统筹办法和全省统一的养老、失业、工伤保险关系转续办法和基金统筹办法，组织实施养老、失业、工伤等社会保险及其补充保险基金管理和监督制度，汇总相关社会保险基金预决</w:t>
      </w:r>
      <w:r>
        <w:rPr>
          <w:rFonts w:ascii="仿宋" w:eastAsia="仿宋" w:hAnsi="仿宋" w:cs="仿宋" w:hint="eastAsia"/>
          <w:kern w:val="2"/>
          <w:sz w:val="32"/>
          <w:szCs w:val="32"/>
        </w:rPr>
        <w:t>算草案，落实企业年金和职业年金政策，落实相关社会保险基金投资政策。会同有关部门实施全民参保计划并建立全县统一的社会保险公共服务平台。</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仿宋" w:eastAsia="仿宋" w:hAnsi="仿宋" w:cs="仿宋" w:hint="eastAsia"/>
          <w:kern w:val="2"/>
          <w:sz w:val="32"/>
          <w:szCs w:val="32"/>
        </w:rPr>
        <w:lastRenderedPageBreak/>
        <w:t>5</w:t>
      </w:r>
      <w:r>
        <w:rPr>
          <w:rFonts w:ascii="仿宋" w:eastAsia="仿宋" w:hAnsi="仿宋" w:cs="仿宋" w:hint="eastAsia"/>
          <w:kern w:val="2"/>
          <w:sz w:val="32"/>
          <w:szCs w:val="32"/>
        </w:rPr>
        <w:t>、负责就业、失业和相关社会保险基金预测预警和信息引导，拟订应对预案，实施预防、调节和控制，保持就业形势稳定和社会保险基金总体收支平衡。</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仿宋" w:eastAsia="仿宋" w:hAnsi="仿宋" w:cs="仿宋" w:hint="eastAsia"/>
          <w:kern w:val="2"/>
          <w:sz w:val="32"/>
          <w:szCs w:val="32"/>
        </w:rPr>
        <w:t>6</w:t>
      </w:r>
      <w:r>
        <w:rPr>
          <w:rFonts w:ascii="仿宋" w:eastAsia="仿宋" w:hAnsi="仿宋" w:cs="仿宋" w:hint="eastAsia"/>
          <w:kern w:val="2"/>
          <w:sz w:val="32"/>
          <w:szCs w:val="32"/>
        </w:rPr>
        <w:t>、落实劳动、人事争议调解仲裁制度和劳动关系政策，完善劳动关系协商协调机制，落实职工工作时间、休息休假和假期相关政策，组织实施消除非法使用童工政策和女工、未成年工的特殊劳动保护政策，组织实施劳动保障监察，协调劳动者维权工作，依法查处重大案件</w:t>
      </w:r>
      <w:r>
        <w:rPr>
          <w:rFonts w:ascii="仿宋" w:eastAsia="仿宋" w:hAnsi="仿宋" w:cs="仿宋" w:hint="eastAsia"/>
          <w:kern w:val="2"/>
          <w:sz w:val="32"/>
          <w:szCs w:val="32"/>
        </w:rPr>
        <w:t>。</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仿宋" w:eastAsia="仿宋" w:hAnsi="仿宋" w:cs="仿宋" w:hint="eastAsia"/>
          <w:kern w:val="2"/>
          <w:sz w:val="32"/>
          <w:szCs w:val="32"/>
        </w:rPr>
        <w:t>7</w:t>
      </w:r>
      <w:r>
        <w:rPr>
          <w:rFonts w:ascii="仿宋" w:eastAsia="仿宋" w:hAnsi="仿宋" w:cs="仿宋" w:hint="eastAsia"/>
          <w:kern w:val="2"/>
          <w:sz w:val="32"/>
          <w:szCs w:val="32"/>
        </w:rPr>
        <w:t>、会同有关部门拟订人才工作有关目标，参与全县人才工作的指导、组织、协调和管理，承办有关人才工作。推动建立健全市场化、社会化的人才管理服务体系。负责人事考试工作。负责人才分类评价机制推进实施，牵头推进深化职称制度改革，负责落实专业技术人员管理、继续教育和博士后管理等政策，负责相关高层次专业技术人才选拔和培养，拟订吸引留学人员来宁（回国）工作或定居政策。组织拟订技能人才培养、评价、使用和激励制度。完善职业资格制度，健全职业技能多元化评价政策。</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仿宋" w:eastAsia="仿宋" w:hAnsi="仿宋" w:cs="仿宋" w:hint="eastAsia"/>
          <w:kern w:val="2"/>
          <w:sz w:val="32"/>
          <w:szCs w:val="32"/>
        </w:rPr>
        <w:t>8</w:t>
      </w:r>
      <w:r>
        <w:rPr>
          <w:rFonts w:ascii="仿宋" w:eastAsia="仿宋" w:hAnsi="仿宋" w:cs="仿宋" w:hint="eastAsia"/>
          <w:kern w:val="2"/>
          <w:sz w:val="32"/>
          <w:szCs w:val="32"/>
        </w:rPr>
        <w:t>、会同有关部门指导事业单位人事制度改革，按照管理权限负责规范</w:t>
      </w:r>
      <w:r>
        <w:rPr>
          <w:rFonts w:ascii="仿宋" w:eastAsia="仿宋" w:hAnsi="仿宋" w:cs="仿宋" w:hint="eastAsia"/>
          <w:kern w:val="2"/>
          <w:sz w:val="32"/>
          <w:szCs w:val="32"/>
        </w:rPr>
        <w:t>事业单位岗位设置、公开招聘、聘用合同等人事综合管理工作，拟订事业单位工作人员和机关工勤人员管理政策。</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仿宋" w:eastAsia="仿宋" w:hAnsi="仿宋" w:cs="仿宋" w:hint="eastAsia"/>
          <w:kern w:val="2"/>
          <w:sz w:val="32"/>
          <w:szCs w:val="32"/>
        </w:rPr>
        <w:t>9</w:t>
      </w:r>
      <w:r>
        <w:rPr>
          <w:rFonts w:ascii="仿宋" w:eastAsia="仿宋" w:hAnsi="仿宋" w:cs="仿宋" w:hint="eastAsia"/>
          <w:kern w:val="2"/>
          <w:sz w:val="32"/>
          <w:szCs w:val="32"/>
        </w:rPr>
        <w:t>、负责全县评比达标表彰和创建示范工作的综合管理，审核备案、监督检查。会同有关部门组织实施全县表彰奖励办法（不含中国共产党党内表彰、公务员奖励）。负责全县功勋荣誉表彰奖励获得者管理，组织实施享受待遇的相关政策。</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仿宋" w:eastAsia="仿宋" w:hAnsi="仿宋" w:cs="仿宋" w:hint="eastAsia"/>
          <w:kern w:val="2"/>
          <w:sz w:val="32"/>
          <w:szCs w:val="32"/>
        </w:rPr>
        <w:t>10</w:t>
      </w:r>
      <w:r>
        <w:rPr>
          <w:rFonts w:ascii="仿宋" w:eastAsia="仿宋" w:hAnsi="仿宋" w:cs="仿宋" w:hint="eastAsia"/>
          <w:kern w:val="2"/>
          <w:sz w:val="32"/>
          <w:szCs w:val="32"/>
        </w:rPr>
        <w:t>、会同有关部门拟订全县事业单位人员工资收入分配政策。建立全县企事业单位人员工资决定、正常增长和支付保障机制。组织实施全县企事业单位人员福利和离退休政策，并负责监督检查。</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仿宋" w:eastAsia="仿宋" w:hAnsi="仿宋" w:cs="仿宋" w:hint="eastAsia"/>
          <w:kern w:val="2"/>
          <w:sz w:val="32"/>
          <w:szCs w:val="32"/>
        </w:rPr>
        <w:t>11</w:t>
      </w:r>
      <w:r>
        <w:rPr>
          <w:rFonts w:ascii="仿宋" w:eastAsia="仿宋" w:hAnsi="仿宋" w:cs="仿宋" w:hint="eastAsia"/>
          <w:kern w:val="2"/>
          <w:sz w:val="32"/>
          <w:szCs w:val="32"/>
        </w:rPr>
        <w:t>、会同有关部门拟订农</w:t>
      </w:r>
      <w:r>
        <w:rPr>
          <w:rFonts w:ascii="仿宋" w:eastAsia="仿宋" w:hAnsi="仿宋" w:cs="仿宋" w:hint="eastAsia"/>
          <w:kern w:val="2"/>
          <w:sz w:val="32"/>
          <w:szCs w:val="32"/>
        </w:rPr>
        <w:t>民工工作综合性政策和规划，推动相关政策的落实，协调解决重点难点问题，维护农民工合法权益。</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仿宋" w:eastAsia="仿宋" w:hAnsi="仿宋" w:cs="仿宋" w:hint="eastAsia"/>
          <w:kern w:val="2"/>
          <w:sz w:val="32"/>
          <w:szCs w:val="32"/>
        </w:rPr>
        <w:t>12</w:t>
      </w:r>
      <w:r>
        <w:rPr>
          <w:rFonts w:ascii="仿宋" w:eastAsia="仿宋" w:hAnsi="仿宋" w:cs="仿宋" w:hint="eastAsia"/>
          <w:kern w:val="2"/>
          <w:sz w:val="32"/>
          <w:szCs w:val="32"/>
        </w:rPr>
        <w:t>、完成县委、县政府交办的其他事项。</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仿宋" w:eastAsia="仿宋" w:hAnsi="仿宋" w:cs="仿宋"/>
          <w:kern w:val="2"/>
          <w:sz w:val="32"/>
          <w:szCs w:val="32"/>
        </w:rPr>
        <w:t>根据主要职责，宁晋县人力资源和社会保障局下设内设机构：</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仿宋" w:eastAsia="仿宋" w:hAnsi="仿宋" w:cs="仿宋"/>
          <w:kern w:val="2"/>
          <w:sz w:val="32"/>
          <w:szCs w:val="32"/>
        </w:rPr>
        <w:t>1</w:t>
      </w:r>
      <w:r>
        <w:rPr>
          <w:rFonts w:ascii="仿宋" w:eastAsia="仿宋" w:hAnsi="仿宋" w:cs="仿宋"/>
          <w:kern w:val="2"/>
          <w:sz w:val="32"/>
          <w:szCs w:val="32"/>
        </w:rPr>
        <w:t>、办公室。综合协调机关重要政务、事务；负责督办工作；负责机关公文审核、文电、机要、保密、档案、值班、安全和应</w:t>
      </w:r>
      <w:r>
        <w:rPr>
          <w:rFonts w:ascii="仿宋" w:eastAsia="仿宋" w:hAnsi="仿宋" w:cs="仿宋"/>
          <w:kern w:val="2"/>
          <w:sz w:val="32"/>
          <w:szCs w:val="32"/>
        </w:rPr>
        <w:lastRenderedPageBreak/>
        <w:t>急管理工作；负责组织办理人大代表建议和政协提案；负责政务信息工作；负责网民互动交流事项处置等工作；拟订全县人力资源和社会保障事业发展中长期规划和年度计划并组织实施；组织开展人力资源社会保障政策研究工作；负责组织重大政</w:t>
      </w:r>
      <w:r>
        <w:rPr>
          <w:rFonts w:ascii="仿宋" w:eastAsia="仿宋" w:hAnsi="仿宋" w:cs="仿宋"/>
          <w:kern w:val="2"/>
          <w:sz w:val="32"/>
          <w:szCs w:val="32"/>
        </w:rPr>
        <w:t>策和综合性政策调研；承担重要文稿起草；牵头组织专家咨询论证工作；负责全县人力资源社会保障改革任务的推动落实；负责新闻发布；牵头政务服务工作；负责政务公开工作；指导系统窗口服务建设，负责便民服务热线咨询服务；负责网络舆情监控，处置应对工作；统筹指导全县人力资源社会保障系统法治建设工作；负责行政规范性文件合法性审核、审查；负责系统行政执法监督工作；负责法律事务和法律顾问工作，指导监督系统行政应诉、行政复议工作；组织推进人社领域社会信用体系建设工作；负责机关和所属事业单位的人事、编制管理和队伍建设等工作；负责全县</w:t>
      </w:r>
      <w:r>
        <w:rPr>
          <w:rFonts w:ascii="仿宋" w:eastAsia="仿宋" w:hAnsi="仿宋" w:cs="仿宋"/>
          <w:kern w:val="2"/>
          <w:sz w:val="32"/>
          <w:szCs w:val="32"/>
        </w:rPr>
        <w:t>评比达标表彰工作的政策指导、统筹协调、审核备案、监督检查，研究处理与评比达标表彰工作相关的其他重大问题；会同有关部门拟订政府表彰奖励办法，指导协调以县政府名义的表彰奖励工作，审核以县政府名义实施的表彰奖励活动；负责全县功勋荣誉表彰奖励获得者管理，组织实施享受待遇的相关政策；负责机关的党群工作；指导所属事业单位的党群工作；负责机关离退休干部工作，指导所属事业单位的离退休干部工作。</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仿宋" w:eastAsia="仿宋" w:hAnsi="仿宋" w:cs="仿宋"/>
          <w:kern w:val="2"/>
          <w:sz w:val="32"/>
          <w:szCs w:val="32"/>
        </w:rPr>
        <w:t>2</w:t>
      </w:r>
      <w:r>
        <w:rPr>
          <w:rFonts w:ascii="仿宋" w:eastAsia="仿宋" w:hAnsi="仿宋" w:cs="仿宋"/>
          <w:kern w:val="2"/>
          <w:sz w:val="32"/>
          <w:szCs w:val="32"/>
        </w:rPr>
        <w:t>、事业单位人事管理股。负责在编制使用限额内拟订事业单位人员计划、招聘人员计划、事业单位政策性安置人员计划；综合管理全县事业单位人</w:t>
      </w:r>
      <w:r>
        <w:rPr>
          <w:rFonts w:ascii="仿宋" w:eastAsia="仿宋" w:hAnsi="仿宋" w:cs="仿宋"/>
          <w:kern w:val="2"/>
          <w:sz w:val="32"/>
          <w:szCs w:val="32"/>
        </w:rPr>
        <w:t>员计划；拟订人员（不含公务员）调配政策并组织实施；按规定承办县直事业单位工作人员调配；拟订全县事业单位人事制度改革方案并组织实施；拟订全县事业单位人员和机关工勤人员管理政策并组织实施；按照管理权限拟订全县事业单位人员聘用、登记管理、岗位设置、竞争上岗、考核、奖惩等政策并组织实施；承办事业单位岗位设置方案的备案事宜；会同有关部门拟订事业单位人员公开招聘管理办法并组织实施；负责县直事业单位公开招聘工作。</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仿宋" w:eastAsia="仿宋" w:hAnsi="仿宋" w:cs="仿宋"/>
          <w:kern w:val="2"/>
          <w:sz w:val="32"/>
          <w:szCs w:val="32"/>
        </w:rPr>
        <w:t>3</w:t>
      </w:r>
      <w:r>
        <w:rPr>
          <w:rFonts w:ascii="仿宋" w:eastAsia="仿宋" w:hAnsi="仿宋" w:cs="仿宋"/>
          <w:kern w:val="2"/>
          <w:sz w:val="32"/>
          <w:szCs w:val="32"/>
        </w:rPr>
        <w:t>、基金与财务股。负责编制和执行本部门预决算；负责机关及所属财务统筹单位的财务管理；负责机关及所属单位财务审</w:t>
      </w:r>
      <w:r>
        <w:rPr>
          <w:rFonts w:ascii="仿宋" w:eastAsia="仿宋" w:hAnsi="仿宋" w:cs="仿宋"/>
          <w:kern w:val="2"/>
          <w:sz w:val="32"/>
          <w:szCs w:val="32"/>
        </w:rPr>
        <w:t>计监督；牵头组织实施政策性资金和专项资金使用管理办法；负责</w:t>
      </w:r>
      <w:r>
        <w:rPr>
          <w:rFonts w:ascii="仿宋" w:eastAsia="仿宋" w:hAnsi="仿宋" w:cs="仿宋"/>
          <w:kern w:val="2"/>
          <w:sz w:val="32"/>
          <w:szCs w:val="32"/>
        </w:rPr>
        <w:lastRenderedPageBreak/>
        <w:t>审核汇总全县相关社会保险基金预决算草案，编制年度基金财务报告；承担统计、内部审计、信息化建设、基建项目、标准化等工作；拟订全县养老、失业、工伤等社会保险、补充保险、企业（职业）年金、个人储蓄性养老保险基金监管制度和养老保险基金运营政策；拟订补充养老保险基金管理办法；负责依法监管养老、工伤、失业保险基金收支、管理和投资运营，组织查处重大案件；负责全县养老、工伤、失业保险基金内部审计；参与拟订全县社会保障基金投资政策。</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仿宋" w:eastAsia="仿宋" w:hAnsi="仿宋" w:cs="仿宋"/>
          <w:kern w:val="2"/>
          <w:sz w:val="32"/>
          <w:szCs w:val="32"/>
        </w:rPr>
        <w:t>4</w:t>
      </w:r>
      <w:r>
        <w:rPr>
          <w:rFonts w:ascii="仿宋" w:eastAsia="仿宋" w:hAnsi="仿宋" w:cs="仿宋"/>
          <w:kern w:val="2"/>
          <w:sz w:val="32"/>
          <w:szCs w:val="32"/>
        </w:rPr>
        <w:t>、专业技术人员与职称管理股。拟订</w:t>
      </w:r>
      <w:r>
        <w:rPr>
          <w:rFonts w:ascii="仿宋" w:eastAsia="仿宋" w:hAnsi="仿宋" w:cs="仿宋"/>
          <w:kern w:val="2"/>
          <w:sz w:val="32"/>
          <w:szCs w:val="32"/>
        </w:rPr>
        <w:t>人才工作有关目标，参与全县人才工作的指导、组织、协调和管理，承办有关人才工作；拟订全县专业技术人员综合管理政策和发展规划并组织实施；负责相关高层次专业技术人才的选拔、培养和管理，拟订发挥作用、提高待遇的办法措施并组织实施；拟订吸引留学人员来宁工作政策并组织实施；综合管理全县职称工作，制定全县职称改革办法并组织实施；拟订职称评聘有关政策并组织实施；负责全县职称评审委员会的管理和监督；负责全县博士后管理、专业技术人员继续教育等工作。</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仿宋" w:eastAsia="仿宋" w:hAnsi="仿宋" w:cs="仿宋"/>
          <w:kern w:val="2"/>
          <w:sz w:val="32"/>
          <w:szCs w:val="32"/>
        </w:rPr>
        <w:t>5</w:t>
      </w:r>
      <w:r>
        <w:rPr>
          <w:rFonts w:ascii="仿宋" w:eastAsia="仿宋" w:hAnsi="仿宋" w:cs="仿宋"/>
          <w:kern w:val="2"/>
          <w:sz w:val="32"/>
          <w:szCs w:val="32"/>
        </w:rPr>
        <w:t>、就业促进与职业能力建设股。拟订促进城乡统筹就业规划和年度计划；组织实施促进</w:t>
      </w:r>
      <w:r>
        <w:rPr>
          <w:rFonts w:ascii="仿宋" w:eastAsia="仿宋" w:hAnsi="仿宋" w:cs="仿宋"/>
          <w:kern w:val="2"/>
          <w:sz w:val="32"/>
          <w:szCs w:val="32"/>
        </w:rPr>
        <w:t>就业、鼓励创业、劳动者平等公平就业、农村劳动力转移就业、跨地区有序流动等政策；统筹负责全县公共就业创业服务体系建设；牵头拟订高校毕业生就业政策，拟订就业援助、特殊群体就业等政策；拟订国（境）外人员（不含专家）就业管理政策，拟订</w:t>
      </w:r>
      <w:r>
        <w:rPr>
          <w:rFonts w:ascii="仿宋" w:eastAsia="仿宋" w:hAnsi="仿宋" w:cs="仿宋"/>
          <w:kern w:val="2"/>
          <w:sz w:val="32"/>
          <w:szCs w:val="32"/>
        </w:rPr>
        <w:t>B</w:t>
      </w:r>
      <w:r>
        <w:rPr>
          <w:rFonts w:ascii="仿宋" w:eastAsia="仿宋" w:hAnsi="仿宋" w:cs="仿宋"/>
          <w:kern w:val="2"/>
          <w:sz w:val="32"/>
          <w:szCs w:val="32"/>
        </w:rPr>
        <w:t>类和</w:t>
      </w:r>
      <w:r>
        <w:rPr>
          <w:rFonts w:ascii="仿宋" w:eastAsia="仿宋" w:hAnsi="仿宋" w:cs="仿宋"/>
          <w:kern w:val="2"/>
          <w:sz w:val="32"/>
          <w:szCs w:val="32"/>
        </w:rPr>
        <w:t>C</w:t>
      </w:r>
      <w:r>
        <w:rPr>
          <w:rFonts w:ascii="仿宋" w:eastAsia="仿宋" w:hAnsi="仿宋" w:cs="仿宋"/>
          <w:kern w:val="2"/>
          <w:sz w:val="32"/>
          <w:szCs w:val="32"/>
        </w:rPr>
        <w:t>类人员来宁工作政策，负责</w:t>
      </w:r>
      <w:r>
        <w:rPr>
          <w:rFonts w:ascii="仿宋" w:eastAsia="仿宋" w:hAnsi="仿宋" w:cs="仿宋"/>
          <w:kern w:val="2"/>
          <w:sz w:val="32"/>
          <w:szCs w:val="32"/>
        </w:rPr>
        <w:t>C</w:t>
      </w:r>
      <w:r>
        <w:rPr>
          <w:rFonts w:ascii="仿宋" w:eastAsia="仿宋" w:hAnsi="仿宋" w:cs="仿宋"/>
          <w:kern w:val="2"/>
          <w:sz w:val="32"/>
          <w:szCs w:val="32"/>
        </w:rPr>
        <w:t>类人员工作许可证的核发；会同财政部门拟订就业专项补助资金使用管理办法并组织实施；负责指导全县创业担保贷款审查等相关工作；拟订人力资源市场、人力资源服务业发展和人力资源流动的政策和规划并组织落实；负责人力资源服务机构的备案和监督管理；牵头高校毕业生到基层</w:t>
      </w:r>
      <w:r>
        <w:rPr>
          <w:rFonts w:ascii="仿宋" w:eastAsia="仿宋" w:hAnsi="仿宋" w:cs="仿宋"/>
          <w:kern w:val="2"/>
          <w:sz w:val="32"/>
          <w:szCs w:val="32"/>
        </w:rPr>
        <w:t>工作的组织实施；牵头拟订人力资源市场发展项目资金管理办法并组织实施；拟订全县农民工管理服务综合性政策和规划并组织实施；维护农民工合法权益，协调处理涉及农民工的重点难点问题和重大事件，综合协调农民工培训；指导全县发展农民工劳务经济；承办县政府农民工工作领导小组办公室的日常工作；拟订全县城乡劳动者职业培训政策、</w:t>
      </w:r>
      <w:r>
        <w:rPr>
          <w:rFonts w:ascii="仿宋" w:eastAsia="仿宋" w:hAnsi="仿宋" w:cs="仿宋"/>
          <w:kern w:val="2"/>
          <w:sz w:val="32"/>
          <w:szCs w:val="32"/>
        </w:rPr>
        <w:lastRenderedPageBreak/>
        <w:t>规划并组织实施；组织拟订技能人才的培养、评价、使用和激励政策；拟订全县技工学校和职业培训机构发展规划和管理规则并组织实施；负责全县职业资格管理；承办初级工、中级工、高级工、技师、高级技师的职业资格审核和上</w:t>
      </w:r>
      <w:r>
        <w:rPr>
          <w:rFonts w:ascii="仿宋" w:eastAsia="仿宋" w:hAnsi="仿宋" w:cs="仿宋"/>
          <w:kern w:val="2"/>
          <w:sz w:val="32"/>
          <w:szCs w:val="32"/>
        </w:rPr>
        <w:t>报工作；负责县直考评员、鉴定技师考评员的资格认证；制定全县职业技能竞赛相关政策并组织实施；负责职业技能鉴定机构的备案和监督管理。</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仿宋" w:eastAsia="仿宋" w:hAnsi="仿宋" w:cs="仿宋"/>
          <w:kern w:val="2"/>
          <w:sz w:val="32"/>
          <w:szCs w:val="32"/>
        </w:rPr>
        <w:t>6</w:t>
      </w:r>
      <w:r>
        <w:rPr>
          <w:rFonts w:ascii="仿宋" w:eastAsia="仿宋" w:hAnsi="仿宋" w:cs="仿宋"/>
          <w:kern w:val="2"/>
          <w:sz w:val="32"/>
          <w:szCs w:val="32"/>
        </w:rPr>
        <w:t>、工资福利股。负责落实事业单位工作人员和机关工勤人员工资收入分配、津贴补贴、福利和离退休政策；组织实施事业单位人员和机关工勤人员受奖励、处分、处罚后和疾病等停工期间工资待遇政策；执行事业单位离休干部离休费待遇调整政策；按照管理权限配合有关部门完善事业单位编制、人员和工资协调联动机制；按照管理权限负责县直部分事业单位人员工资基金手册管理；负责事业单位工作人员和机关工勤在职人员工龄</w:t>
      </w:r>
      <w:r>
        <w:rPr>
          <w:rFonts w:ascii="仿宋" w:eastAsia="仿宋" w:hAnsi="仿宋" w:cs="仿宋"/>
          <w:kern w:val="2"/>
          <w:sz w:val="32"/>
          <w:szCs w:val="32"/>
        </w:rPr>
        <w:t>计算、工作年限认定工作。</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仿宋" w:eastAsia="仿宋" w:hAnsi="仿宋" w:cs="仿宋"/>
          <w:kern w:val="2"/>
          <w:sz w:val="32"/>
          <w:szCs w:val="32"/>
        </w:rPr>
        <w:t>7</w:t>
      </w:r>
      <w:r>
        <w:rPr>
          <w:rFonts w:ascii="仿宋" w:eastAsia="仿宋" w:hAnsi="仿宋" w:cs="仿宋"/>
          <w:kern w:val="2"/>
          <w:sz w:val="32"/>
          <w:szCs w:val="32"/>
        </w:rPr>
        <w:t>、社会保险股。贯彻落实机关企事业基本养老保险、社会化管理服务政策；贯彻基金管理办法和预测预警制度；拟订全县职业年金、企业年金发展规划和政策；负责县属企业年金方案备案和监督管理；负责全县特殊工种认定、备案的上报工作；负责全县企业提前退休审核上报、县本级机关事业退休待遇条件确人、县本级企业正常退休条件核准；贯彻落实城乡居民基本养老保险和被征地农民参加基本养老保险的政策、规划、标准；贯彻落实城乡居民基本养老保险和其他社会保障关系转移接续办法；贯彻落实城乡居民基本养老保险基础养老金、缴费</w:t>
      </w:r>
      <w:r>
        <w:rPr>
          <w:rFonts w:ascii="仿宋" w:eastAsia="仿宋" w:hAnsi="仿宋" w:cs="仿宋"/>
          <w:kern w:val="2"/>
          <w:sz w:val="32"/>
          <w:szCs w:val="32"/>
        </w:rPr>
        <w:t>档次和政府补贴等调整方案；贯彻落实征地方案中被征地农民社会保障措施的审核办法；贯彻落实失业保险政策、标准和基金管理办法；建立失业监测和预警制度；贯彻落实预防、调节和控制较大规模失业政策；贯彻落实经济结构调整中涉及职工安置权益保障政策；负责审核县属关闭破产企业职工安置方案；贯彻落实失业管理办法，指导建立失业登记制度，承担失业统计；贯彻落实工伤保险政策、规划、标准，组织实施全县工伤认定、工伤预防、工伤医疗和工伤康复工作；贯彻落实工伤保险行业差别费率政策；执行协议工伤服务机构的资格标准；贯彻落实工伤保险基金管理办</w:t>
      </w:r>
      <w:r>
        <w:rPr>
          <w:rFonts w:ascii="仿宋" w:eastAsia="仿宋" w:hAnsi="仿宋" w:cs="仿宋"/>
          <w:kern w:val="2"/>
          <w:sz w:val="32"/>
          <w:szCs w:val="32"/>
        </w:rPr>
        <w:t>法；贯彻落实劳动能力鉴定办法，组织实施职工工伤与职业病致残等级标准、</w:t>
      </w:r>
      <w:r>
        <w:rPr>
          <w:rFonts w:ascii="仿宋" w:eastAsia="仿宋" w:hAnsi="仿宋" w:cs="仿宋"/>
          <w:kern w:val="2"/>
          <w:sz w:val="32"/>
          <w:szCs w:val="32"/>
        </w:rPr>
        <w:lastRenderedPageBreak/>
        <w:t>职工非因工伤残或因病丧失劳动能力程度鉴定标准。</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仿宋" w:eastAsia="仿宋" w:hAnsi="仿宋" w:cs="仿宋"/>
          <w:kern w:val="2"/>
          <w:sz w:val="32"/>
          <w:szCs w:val="32"/>
        </w:rPr>
        <w:t>8</w:t>
      </w:r>
      <w:r>
        <w:rPr>
          <w:rFonts w:ascii="仿宋" w:eastAsia="仿宋" w:hAnsi="仿宋" w:cs="仿宋"/>
          <w:kern w:val="2"/>
          <w:sz w:val="32"/>
          <w:szCs w:val="32"/>
        </w:rPr>
        <w:t>、劳动监察与仲裁调解股。贯彻落实劳动保障监察工作制度；依法查处和督办重大案件，协调劳动者维权工作，组织处理有关突发事件；贯彻落实劳动保障监察员管理培训制度；指导监督全县企业劳动保障守法诚信等级评价工作；依法负责人力资源和社会保障其他监督检查；贯彻落实企业劳动关系政策；贯彻落实劳动合同、集体合同、用工备案制度和劳务派遣管理办法；贯彻落实职工工作时间、休息休假和假期制度，贯彻落实清除非法使用童工</w:t>
      </w:r>
      <w:r>
        <w:rPr>
          <w:rFonts w:ascii="仿宋" w:eastAsia="仿宋" w:hAnsi="仿宋" w:cs="仿宋"/>
          <w:kern w:val="2"/>
          <w:sz w:val="32"/>
          <w:szCs w:val="32"/>
        </w:rPr>
        <w:t>政策和女工、未成年工特殊劳动保护政策；贯彻落实企业职工工资收入分配的宏观调控、支付保障政策，指导和监督县属国有企业工资总额管理及其负责人工资收入分配；贯彻落实地方劳动标准；贯彻落实最低工资标准、工资增长指导线；拟订全县劳动人事争议调解仲裁政策、制度和发展规划并组织实施；依法负责全县劳动人事争议调解、仲裁工作；负责全县重大劳动人事争议案件处理；指导全县劳动人事仲裁机构体系建设；指导开展劳动人事争议预防；负责局信访和维稳工作，指导系统信访工作。</w:t>
      </w:r>
    </w:p>
    <w:p w:rsidR="00613E58" w:rsidRDefault="000D673B">
      <w:pPr>
        <w:widowControl w:val="0"/>
        <w:adjustRightInd/>
        <w:snapToGrid/>
        <w:spacing w:after="0" w:line="560" w:lineRule="exact"/>
        <w:rPr>
          <w:rFonts w:ascii="仿宋" w:eastAsia="仿宋" w:hAnsi="仿宋" w:cs="仿宋"/>
          <w:kern w:val="2"/>
          <w:sz w:val="32"/>
          <w:szCs w:val="24"/>
        </w:rPr>
      </w:pPr>
      <w:r>
        <w:rPr>
          <w:rFonts w:ascii="仿宋" w:eastAsia="仿宋" w:hAnsi="仿宋" w:cs="仿宋" w:hint="eastAsia"/>
          <w:kern w:val="2"/>
          <w:sz w:val="32"/>
          <w:szCs w:val="24"/>
        </w:rPr>
        <w:t xml:space="preserve">　</w:t>
      </w:r>
      <w:r>
        <w:rPr>
          <w:rFonts w:ascii="方正仿宋_GBK" w:eastAsia="方正仿宋_GBK" w:hAnsi="Times New Roman" w:cs="Times New Roman" w:hint="eastAsia"/>
          <w:b/>
          <w:kern w:val="2"/>
          <w:sz w:val="32"/>
          <w:szCs w:val="32"/>
        </w:rPr>
        <w:t>机构设置：</w:t>
      </w:r>
    </w:p>
    <w:p w:rsidR="00613E58" w:rsidRDefault="000D673B">
      <w:pPr>
        <w:widowControl w:val="0"/>
        <w:adjustRightInd/>
        <w:snapToGrid/>
        <w:spacing w:after="0"/>
        <w:jc w:val="center"/>
        <w:outlineLvl w:val="0"/>
        <w:rPr>
          <w:rFonts w:ascii="Times New Roman" w:eastAsia="方正小标宋_GBK" w:hAnsi="Times New Roman" w:cs="Times New Roman"/>
          <w:kern w:val="2"/>
          <w:sz w:val="32"/>
          <w:szCs w:val="24"/>
        </w:rPr>
      </w:pPr>
      <w:r>
        <w:rPr>
          <w:rFonts w:ascii="Times New Roman" w:eastAsia="方正小标宋_GBK" w:hAnsi="Times New Roman" w:cs="Times New Roman" w:hint="eastAsia"/>
          <w:kern w:val="2"/>
          <w:sz w:val="32"/>
          <w:szCs w:val="24"/>
        </w:rPr>
        <w:t>单位机构设置情况</w:t>
      </w:r>
    </w:p>
    <w:tbl>
      <w:tblPr>
        <w:tblW w:w="97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4417"/>
        <w:gridCol w:w="1134"/>
        <w:gridCol w:w="1276"/>
        <w:gridCol w:w="2902"/>
      </w:tblGrid>
      <w:tr w:rsidR="00613E58">
        <w:trPr>
          <w:trHeight w:val="300"/>
          <w:tblHeader/>
          <w:jc w:val="center"/>
        </w:trPr>
        <w:tc>
          <w:tcPr>
            <w:tcW w:w="4417" w:type="dxa"/>
            <w:vMerge w:val="restart"/>
            <w:vAlign w:val="center"/>
          </w:tcPr>
          <w:p w:rsidR="00613E58" w:rsidRDefault="000D673B">
            <w:pPr>
              <w:widowControl w:val="0"/>
              <w:adjustRightInd/>
              <w:snapToGrid/>
              <w:spacing w:after="0" w:line="300" w:lineRule="exact"/>
              <w:jc w:val="center"/>
              <w:rPr>
                <w:rFonts w:ascii="Times New Roman" w:eastAsia="方正书宋_GBK" w:hAnsi="Times New Roman" w:cs="Times New Roman"/>
                <w:b/>
                <w:kern w:val="2"/>
                <w:sz w:val="21"/>
                <w:szCs w:val="24"/>
              </w:rPr>
            </w:pPr>
            <w:r>
              <w:rPr>
                <w:rFonts w:ascii="Times New Roman" w:eastAsia="方正书宋_GBK" w:hAnsi="Times New Roman" w:cs="Times New Roman"/>
                <w:b/>
                <w:kern w:val="2"/>
                <w:sz w:val="21"/>
                <w:szCs w:val="24"/>
              </w:rPr>
              <w:t>单位名称</w:t>
            </w:r>
          </w:p>
        </w:tc>
        <w:tc>
          <w:tcPr>
            <w:tcW w:w="1134" w:type="dxa"/>
            <w:vMerge w:val="restart"/>
            <w:vAlign w:val="center"/>
          </w:tcPr>
          <w:p w:rsidR="00613E58" w:rsidRDefault="000D673B">
            <w:pPr>
              <w:widowControl w:val="0"/>
              <w:adjustRightInd/>
              <w:snapToGrid/>
              <w:spacing w:after="0" w:line="300" w:lineRule="exact"/>
              <w:jc w:val="center"/>
              <w:rPr>
                <w:rFonts w:ascii="Times New Roman" w:eastAsia="方正书宋_GBK" w:hAnsi="Times New Roman" w:cs="Times New Roman"/>
                <w:b/>
                <w:kern w:val="2"/>
                <w:sz w:val="21"/>
                <w:szCs w:val="24"/>
              </w:rPr>
            </w:pPr>
            <w:r>
              <w:rPr>
                <w:rFonts w:ascii="Times New Roman" w:eastAsia="方正书宋_GBK" w:hAnsi="Times New Roman" w:cs="Times New Roman"/>
                <w:b/>
                <w:kern w:val="2"/>
                <w:sz w:val="21"/>
                <w:szCs w:val="24"/>
              </w:rPr>
              <w:t>单位性质</w:t>
            </w:r>
          </w:p>
        </w:tc>
        <w:tc>
          <w:tcPr>
            <w:tcW w:w="1276" w:type="dxa"/>
            <w:vMerge w:val="restart"/>
            <w:vAlign w:val="center"/>
          </w:tcPr>
          <w:p w:rsidR="00613E58" w:rsidRDefault="000D673B">
            <w:pPr>
              <w:widowControl w:val="0"/>
              <w:adjustRightInd/>
              <w:snapToGrid/>
              <w:spacing w:after="0" w:line="300" w:lineRule="exact"/>
              <w:jc w:val="center"/>
              <w:rPr>
                <w:rFonts w:ascii="Times New Roman" w:eastAsia="方正书宋_GBK" w:hAnsi="Times New Roman" w:cs="Times New Roman"/>
                <w:b/>
                <w:kern w:val="2"/>
                <w:sz w:val="21"/>
                <w:szCs w:val="24"/>
              </w:rPr>
            </w:pPr>
            <w:r>
              <w:rPr>
                <w:rFonts w:ascii="Times New Roman" w:eastAsia="方正书宋_GBK" w:hAnsi="Times New Roman" w:cs="Times New Roman"/>
                <w:b/>
                <w:kern w:val="2"/>
                <w:sz w:val="21"/>
                <w:szCs w:val="24"/>
              </w:rPr>
              <w:t>单位规格</w:t>
            </w:r>
          </w:p>
        </w:tc>
        <w:tc>
          <w:tcPr>
            <w:tcW w:w="2902" w:type="dxa"/>
            <w:vMerge w:val="restart"/>
            <w:vAlign w:val="center"/>
          </w:tcPr>
          <w:p w:rsidR="00613E58" w:rsidRDefault="000D673B">
            <w:pPr>
              <w:widowControl w:val="0"/>
              <w:adjustRightInd/>
              <w:snapToGrid/>
              <w:spacing w:after="0" w:line="300" w:lineRule="exact"/>
              <w:jc w:val="center"/>
              <w:rPr>
                <w:rFonts w:ascii="Times New Roman" w:eastAsia="方正书宋_GBK" w:hAnsi="Times New Roman" w:cs="Times New Roman"/>
                <w:b/>
                <w:kern w:val="2"/>
                <w:sz w:val="21"/>
                <w:szCs w:val="24"/>
              </w:rPr>
            </w:pPr>
            <w:r>
              <w:rPr>
                <w:rFonts w:ascii="Times New Roman" w:eastAsia="方正书宋_GBK" w:hAnsi="Times New Roman" w:cs="Times New Roman"/>
                <w:b/>
                <w:kern w:val="2"/>
                <w:sz w:val="21"/>
                <w:szCs w:val="24"/>
              </w:rPr>
              <w:t>经费保障形式</w:t>
            </w:r>
          </w:p>
        </w:tc>
      </w:tr>
      <w:tr w:rsidR="00613E58">
        <w:trPr>
          <w:trHeight w:val="300"/>
          <w:tblHeader/>
          <w:jc w:val="center"/>
        </w:trPr>
        <w:tc>
          <w:tcPr>
            <w:tcW w:w="4417" w:type="dxa"/>
            <w:vMerge/>
            <w:vAlign w:val="center"/>
          </w:tcPr>
          <w:p w:rsidR="00613E58" w:rsidRDefault="00613E58">
            <w:pPr>
              <w:widowControl w:val="0"/>
              <w:adjustRightInd/>
              <w:snapToGrid/>
              <w:spacing w:after="0" w:line="300" w:lineRule="exact"/>
              <w:outlineLvl w:val="0"/>
              <w:rPr>
                <w:rFonts w:ascii="Times New Roman" w:eastAsia="宋体" w:hAnsi="Times New Roman" w:cs="Times New Roman"/>
                <w:kern w:val="2"/>
                <w:sz w:val="21"/>
                <w:szCs w:val="24"/>
              </w:rPr>
            </w:pPr>
          </w:p>
        </w:tc>
        <w:tc>
          <w:tcPr>
            <w:tcW w:w="1134" w:type="dxa"/>
            <w:vMerge/>
            <w:vAlign w:val="center"/>
          </w:tcPr>
          <w:p w:rsidR="00613E58" w:rsidRDefault="00613E58">
            <w:pPr>
              <w:widowControl w:val="0"/>
              <w:adjustRightInd/>
              <w:snapToGrid/>
              <w:spacing w:after="0" w:line="300" w:lineRule="exact"/>
              <w:outlineLvl w:val="0"/>
              <w:rPr>
                <w:rFonts w:ascii="Times New Roman" w:eastAsia="宋体" w:hAnsi="Times New Roman" w:cs="Times New Roman"/>
                <w:kern w:val="2"/>
                <w:sz w:val="21"/>
                <w:szCs w:val="24"/>
              </w:rPr>
            </w:pPr>
          </w:p>
        </w:tc>
        <w:tc>
          <w:tcPr>
            <w:tcW w:w="1276" w:type="dxa"/>
            <w:vMerge/>
            <w:vAlign w:val="center"/>
          </w:tcPr>
          <w:p w:rsidR="00613E58" w:rsidRDefault="00613E58">
            <w:pPr>
              <w:widowControl w:val="0"/>
              <w:adjustRightInd/>
              <w:snapToGrid/>
              <w:spacing w:after="0" w:line="300" w:lineRule="exact"/>
              <w:outlineLvl w:val="0"/>
              <w:rPr>
                <w:rFonts w:ascii="Times New Roman" w:eastAsia="宋体" w:hAnsi="Times New Roman" w:cs="Times New Roman"/>
                <w:kern w:val="2"/>
                <w:sz w:val="21"/>
                <w:szCs w:val="24"/>
              </w:rPr>
            </w:pPr>
          </w:p>
        </w:tc>
        <w:tc>
          <w:tcPr>
            <w:tcW w:w="2902" w:type="dxa"/>
            <w:vMerge/>
            <w:vAlign w:val="center"/>
          </w:tcPr>
          <w:p w:rsidR="00613E58" w:rsidRDefault="00613E58">
            <w:pPr>
              <w:widowControl w:val="0"/>
              <w:adjustRightInd/>
              <w:snapToGrid/>
              <w:spacing w:after="0" w:line="300" w:lineRule="exact"/>
              <w:outlineLvl w:val="0"/>
              <w:rPr>
                <w:rFonts w:ascii="Times New Roman" w:eastAsia="宋体" w:hAnsi="Times New Roman" w:cs="Times New Roman"/>
                <w:kern w:val="2"/>
                <w:sz w:val="21"/>
                <w:szCs w:val="24"/>
              </w:rPr>
            </w:pPr>
          </w:p>
        </w:tc>
      </w:tr>
      <w:tr w:rsidR="00613E58">
        <w:trPr>
          <w:trHeight w:val="227"/>
          <w:jc w:val="center"/>
        </w:trPr>
        <w:tc>
          <w:tcPr>
            <w:tcW w:w="4417" w:type="dxa"/>
            <w:vAlign w:val="center"/>
          </w:tcPr>
          <w:p w:rsidR="00613E58" w:rsidRDefault="000D673B">
            <w:pPr>
              <w:widowControl w:val="0"/>
              <w:adjustRightInd/>
              <w:snapToGrid/>
              <w:spacing w:after="0" w:line="300" w:lineRule="exact"/>
              <w:jc w:val="center"/>
              <w:rPr>
                <w:rFonts w:ascii="方正书宋_GBK" w:eastAsia="方正书宋_GBK" w:hAnsi="Times New Roman" w:cs="Times New Roman"/>
                <w:kern w:val="2"/>
                <w:sz w:val="21"/>
                <w:szCs w:val="24"/>
              </w:rPr>
            </w:pPr>
            <w:r>
              <w:rPr>
                <w:rFonts w:ascii="方正书宋_GBK" w:eastAsia="方正书宋_GBK" w:hAnsi="Times New Roman" w:cs="Times New Roman" w:hint="eastAsia"/>
                <w:kern w:val="2"/>
                <w:sz w:val="21"/>
                <w:szCs w:val="24"/>
              </w:rPr>
              <w:t>宁晋县人力资源和社会保障局本级</w:t>
            </w:r>
          </w:p>
        </w:tc>
        <w:tc>
          <w:tcPr>
            <w:tcW w:w="1134" w:type="dxa"/>
            <w:vAlign w:val="center"/>
          </w:tcPr>
          <w:p w:rsidR="00613E58" w:rsidRDefault="000D673B">
            <w:pPr>
              <w:widowControl w:val="0"/>
              <w:adjustRightInd/>
              <w:snapToGrid/>
              <w:spacing w:after="0" w:line="300" w:lineRule="exact"/>
              <w:jc w:val="center"/>
              <w:rPr>
                <w:rFonts w:ascii="Times New Roman" w:eastAsia="方正书宋_GBK" w:hAnsi="Times New Roman" w:cs="Times New Roman"/>
                <w:kern w:val="2"/>
                <w:sz w:val="21"/>
                <w:szCs w:val="24"/>
              </w:rPr>
            </w:pPr>
            <w:r>
              <w:rPr>
                <w:rFonts w:ascii="方正书宋_GBK" w:eastAsia="方正书宋_GBK" w:hAnsi="Times New Roman" w:cs="Times New Roman" w:hint="eastAsia"/>
                <w:kern w:val="2"/>
                <w:sz w:val="21"/>
                <w:szCs w:val="24"/>
              </w:rPr>
              <w:t>行政</w:t>
            </w:r>
          </w:p>
        </w:tc>
        <w:tc>
          <w:tcPr>
            <w:tcW w:w="1276" w:type="dxa"/>
            <w:vAlign w:val="center"/>
          </w:tcPr>
          <w:p w:rsidR="00613E58" w:rsidRDefault="000D673B">
            <w:pPr>
              <w:widowControl w:val="0"/>
              <w:adjustRightInd/>
              <w:snapToGrid/>
              <w:spacing w:after="0" w:line="300" w:lineRule="exact"/>
              <w:jc w:val="center"/>
              <w:rPr>
                <w:rFonts w:ascii="Times New Roman" w:eastAsia="方正书宋_GBK" w:hAnsi="Times New Roman" w:cs="Times New Roman"/>
                <w:kern w:val="2"/>
                <w:sz w:val="21"/>
                <w:szCs w:val="24"/>
              </w:rPr>
            </w:pPr>
            <w:r>
              <w:rPr>
                <w:rFonts w:ascii="方正书宋_GBK" w:eastAsia="方正书宋_GBK" w:hAnsi="Times New Roman" w:cs="Times New Roman" w:hint="eastAsia"/>
                <w:kern w:val="2"/>
                <w:sz w:val="21"/>
                <w:szCs w:val="24"/>
              </w:rPr>
              <w:t>正科级</w:t>
            </w:r>
          </w:p>
        </w:tc>
        <w:tc>
          <w:tcPr>
            <w:tcW w:w="2902" w:type="dxa"/>
            <w:vAlign w:val="center"/>
          </w:tcPr>
          <w:p w:rsidR="00613E58" w:rsidRDefault="000D673B">
            <w:pPr>
              <w:widowControl w:val="0"/>
              <w:adjustRightInd/>
              <w:snapToGrid/>
              <w:spacing w:after="0" w:line="300" w:lineRule="exact"/>
              <w:jc w:val="center"/>
              <w:rPr>
                <w:rFonts w:ascii="Times New Roman" w:eastAsia="方正书宋_GBK" w:hAnsi="Times New Roman" w:cs="Times New Roman"/>
                <w:kern w:val="2"/>
                <w:sz w:val="21"/>
                <w:szCs w:val="24"/>
              </w:rPr>
            </w:pPr>
            <w:r>
              <w:rPr>
                <w:rFonts w:ascii="方正书宋_GBK" w:eastAsia="方正书宋_GBK" w:hAnsi="Times New Roman" w:cs="Times New Roman" w:hint="eastAsia"/>
                <w:kern w:val="2"/>
                <w:sz w:val="21"/>
                <w:szCs w:val="24"/>
              </w:rPr>
              <w:t>财政拨款</w:t>
            </w:r>
          </w:p>
        </w:tc>
      </w:tr>
    </w:tbl>
    <w:p w:rsidR="00613E58" w:rsidRDefault="00613E58">
      <w:pPr>
        <w:widowControl w:val="0"/>
        <w:adjustRightInd/>
        <w:snapToGrid/>
        <w:spacing w:after="0" w:line="560" w:lineRule="exact"/>
        <w:rPr>
          <w:rFonts w:ascii="仿宋" w:eastAsia="仿宋" w:hAnsi="仿宋" w:cs="仿宋"/>
          <w:b/>
          <w:bCs/>
          <w:kern w:val="2"/>
          <w:sz w:val="32"/>
          <w:szCs w:val="32"/>
        </w:rPr>
      </w:pPr>
    </w:p>
    <w:p w:rsidR="00613E58" w:rsidRDefault="000D673B">
      <w:pPr>
        <w:widowControl w:val="0"/>
        <w:numPr>
          <w:ilvl w:val="0"/>
          <w:numId w:val="1"/>
        </w:numPr>
        <w:adjustRightInd/>
        <w:snapToGrid/>
        <w:spacing w:after="0" w:line="560" w:lineRule="exact"/>
        <w:ind w:firstLine="642"/>
        <w:jc w:val="both"/>
        <w:rPr>
          <w:rFonts w:ascii="仿宋" w:eastAsia="仿宋" w:hAnsi="仿宋" w:cs="仿宋"/>
          <w:b/>
          <w:bCs/>
          <w:kern w:val="2"/>
          <w:sz w:val="32"/>
          <w:szCs w:val="32"/>
        </w:rPr>
      </w:pPr>
      <w:r>
        <w:rPr>
          <w:rFonts w:ascii="仿宋" w:eastAsia="仿宋" w:hAnsi="仿宋" w:cs="仿宋" w:hint="eastAsia"/>
          <w:b/>
          <w:bCs/>
          <w:kern w:val="2"/>
          <w:sz w:val="32"/>
          <w:szCs w:val="32"/>
        </w:rPr>
        <w:t>单位预算安排总体情况</w:t>
      </w:r>
    </w:p>
    <w:p w:rsidR="00613E58" w:rsidRDefault="000D673B">
      <w:pPr>
        <w:widowControl w:val="0"/>
        <w:adjustRightInd/>
        <w:snapToGrid/>
        <w:spacing w:after="0"/>
        <w:ind w:firstLine="600"/>
        <w:jc w:val="both"/>
        <w:rPr>
          <w:rFonts w:ascii="Times New Roman" w:eastAsia="方正仿宋_GBK" w:hAnsi="Times New Roman" w:cs="Times New Roman"/>
          <w:kern w:val="2"/>
          <w:sz w:val="32"/>
          <w:szCs w:val="32"/>
        </w:rPr>
      </w:pPr>
      <w:r>
        <w:rPr>
          <w:rFonts w:ascii="Times New Roman" w:eastAsia="方正仿宋_GBK" w:hAnsi="Times New Roman" w:cs="Times New Roman"/>
          <w:kern w:val="2"/>
          <w:sz w:val="30"/>
          <w:szCs w:val="30"/>
        </w:rPr>
        <w:t>按照预算管理有关规定，目前我</w:t>
      </w:r>
      <w:r>
        <w:rPr>
          <w:rFonts w:ascii="Times New Roman" w:eastAsia="方正仿宋_GBK" w:hAnsi="Times New Roman" w:cs="Times New Roman" w:hint="eastAsia"/>
          <w:kern w:val="2"/>
          <w:sz w:val="30"/>
          <w:szCs w:val="30"/>
        </w:rPr>
        <w:t>县单位</w:t>
      </w:r>
      <w:r>
        <w:rPr>
          <w:rFonts w:ascii="Times New Roman" w:eastAsia="方正仿宋_GBK" w:hAnsi="Times New Roman" w:cs="Times New Roman"/>
          <w:kern w:val="2"/>
          <w:sz w:val="30"/>
          <w:szCs w:val="30"/>
        </w:rPr>
        <w:t>预算的编制实行综合预算制度，即全部收入和支出都反映的预算中。</w:t>
      </w:r>
    </w:p>
    <w:p w:rsidR="00613E58" w:rsidRDefault="000D673B">
      <w:pPr>
        <w:widowControl w:val="0"/>
        <w:adjustRightInd/>
        <w:snapToGrid/>
        <w:spacing w:after="0"/>
        <w:ind w:firstLine="600"/>
        <w:jc w:val="both"/>
        <w:rPr>
          <w:rFonts w:ascii="Times New Roman" w:eastAsia="方正仿宋_GBK" w:hAnsi="Times New Roman" w:cs="Times New Roman"/>
          <w:kern w:val="2"/>
          <w:sz w:val="30"/>
          <w:szCs w:val="30"/>
        </w:rPr>
      </w:pPr>
      <w:r>
        <w:rPr>
          <w:rFonts w:ascii="Times New Roman" w:eastAsia="方正仿宋_GBK" w:hAnsi="Times New Roman" w:cs="Times New Roman" w:hint="eastAsia"/>
          <w:kern w:val="2"/>
          <w:sz w:val="30"/>
          <w:szCs w:val="30"/>
        </w:rPr>
        <w:t>1</w:t>
      </w:r>
      <w:r>
        <w:rPr>
          <w:rFonts w:ascii="Times New Roman" w:eastAsia="方正仿宋_GBK" w:hAnsi="Times New Roman" w:cs="Times New Roman" w:hint="eastAsia"/>
          <w:kern w:val="2"/>
          <w:sz w:val="30"/>
          <w:szCs w:val="30"/>
        </w:rPr>
        <w:t>、</w:t>
      </w:r>
      <w:r>
        <w:rPr>
          <w:rFonts w:ascii="Times New Roman" w:eastAsia="方正仿宋_GBK" w:hAnsi="Times New Roman" w:cs="Times New Roman"/>
          <w:kern w:val="2"/>
          <w:sz w:val="30"/>
          <w:szCs w:val="30"/>
        </w:rPr>
        <w:t>收入说明</w:t>
      </w:r>
      <w:r>
        <w:rPr>
          <w:rFonts w:ascii="Times New Roman" w:eastAsia="方正仿宋_GBK" w:hAnsi="Times New Roman" w:cs="Times New Roman" w:hint="eastAsia"/>
          <w:kern w:val="2"/>
          <w:sz w:val="30"/>
          <w:szCs w:val="30"/>
        </w:rPr>
        <w:t xml:space="preserve"> </w:t>
      </w:r>
    </w:p>
    <w:p w:rsidR="00613E58" w:rsidRDefault="000D673B">
      <w:pPr>
        <w:ind w:firstLineChars="200" w:firstLine="640"/>
        <w:rPr>
          <w:rFonts w:eastAsia="方正仿宋_GBK"/>
          <w:sz w:val="32"/>
          <w:szCs w:val="32"/>
        </w:rPr>
      </w:pPr>
      <w:r>
        <w:rPr>
          <w:rFonts w:ascii="仿宋_GB2312" w:eastAsia="仿宋_GB2312" w:hAnsi="仿宋_GB2312" w:cs="仿宋_GB2312" w:hint="eastAsia"/>
          <w:kern w:val="2"/>
          <w:sz w:val="32"/>
          <w:szCs w:val="32"/>
        </w:rPr>
        <w:t>反应本单位当年全部收入，</w:t>
      </w:r>
      <w:r>
        <w:rPr>
          <w:rFonts w:ascii="仿宋_GB2312" w:eastAsia="仿宋_GB2312" w:hAnsi="仿宋_GB2312" w:cs="仿宋_GB2312" w:hint="eastAsia"/>
          <w:sz w:val="32"/>
          <w:szCs w:val="32"/>
        </w:rPr>
        <w:t>2021</w:t>
      </w:r>
      <w:r>
        <w:rPr>
          <w:rFonts w:ascii="仿宋_GB2312" w:eastAsia="仿宋_GB2312" w:hAnsi="仿宋_GB2312" w:cs="仿宋_GB2312" w:hint="eastAsia"/>
          <w:sz w:val="32"/>
          <w:szCs w:val="32"/>
        </w:rPr>
        <w:t>年预算收入</w:t>
      </w:r>
      <w:r>
        <w:rPr>
          <w:rFonts w:ascii="仿宋" w:eastAsia="仿宋" w:hAnsi="仿宋" w:cs="仿宋" w:hint="eastAsia"/>
          <w:sz w:val="32"/>
          <w:szCs w:val="32"/>
        </w:rPr>
        <w:t>1998.04</w:t>
      </w:r>
      <w:r>
        <w:rPr>
          <w:rFonts w:ascii="仿宋_GB2312" w:eastAsia="仿宋_GB2312" w:hAnsi="仿宋_GB2312" w:cs="仿宋_GB2312" w:hint="eastAsia"/>
          <w:sz w:val="32"/>
          <w:szCs w:val="32"/>
        </w:rPr>
        <w:t>元，其中：</w:t>
      </w:r>
      <w:r>
        <w:rPr>
          <w:rFonts w:ascii="仿宋" w:eastAsia="仿宋" w:hAnsi="仿宋" w:cs="仿宋" w:hint="eastAsia"/>
          <w:sz w:val="32"/>
          <w:szCs w:val="32"/>
        </w:rPr>
        <w:t>财政拨款</w:t>
      </w:r>
      <w:r>
        <w:rPr>
          <w:rFonts w:ascii="仿宋" w:eastAsia="仿宋" w:hAnsi="仿宋" w:cs="仿宋" w:hint="eastAsia"/>
          <w:sz w:val="32"/>
          <w:szCs w:val="32"/>
        </w:rPr>
        <w:t>1892.01</w:t>
      </w:r>
      <w:r>
        <w:rPr>
          <w:rFonts w:ascii="仿宋" w:eastAsia="仿宋" w:hAnsi="仿宋" w:cs="仿宋" w:hint="eastAsia"/>
          <w:sz w:val="32"/>
          <w:szCs w:val="32"/>
        </w:rPr>
        <w:t>万元，行政事业性收费</w:t>
      </w:r>
      <w:r>
        <w:rPr>
          <w:rFonts w:ascii="仿宋" w:eastAsia="仿宋" w:hAnsi="仿宋" w:cs="仿宋" w:hint="eastAsia"/>
          <w:sz w:val="32"/>
          <w:szCs w:val="32"/>
        </w:rPr>
        <w:t>43</w:t>
      </w:r>
      <w:r>
        <w:rPr>
          <w:rFonts w:ascii="仿宋" w:eastAsia="仿宋" w:hAnsi="仿宋" w:cs="仿宋" w:hint="eastAsia"/>
          <w:sz w:val="32"/>
          <w:szCs w:val="32"/>
        </w:rPr>
        <w:t>万元，上级财政提前通知转移支付</w:t>
      </w:r>
      <w:r>
        <w:rPr>
          <w:rFonts w:ascii="仿宋" w:eastAsia="仿宋" w:hAnsi="仿宋" w:cs="仿宋" w:hint="eastAsia"/>
          <w:sz w:val="32"/>
          <w:szCs w:val="32"/>
        </w:rPr>
        <w:t>63.03</w:t>
      </w:r>
      <w:r>
        <w:rPr>
          <w:rFonts w:ascii="仿宋" w:eastAsia="仿宋" w:hAnsi="仿宋" w:cs="仿宋" w:hint="eastAsia"/>
          <w:sz w:val="32"/>
          <w:szCs w:val="32"/>
        </w:rPr>
        <w:t>万元。</w:t>
      </w:r>
    </w:p>
    <w:p w:rsidR="00613E58" w:rsidRDefault="000D673B">
      <w:pPr>
        <w:widowControl w:val="0"/>
        <w:adjustRightInd/>
        <w:snapToGrid/>
        <w:spacing w:after="0"/>
        <w:ind w:firstLine="640"/>
        <w:jc w:val="both"/>
        <w:rPr>
          <w:rFonts w:ascii="Times New Roman" w:eastAsia="方正仿宋_GBK" w:hAnsi="Times New Roman" w:cs="Times New Roman"/>
          <w:kern w:val="2"/>
          <w:sz w:val="30"/>
          <w:szCs w:val="30"/>
        </w:rPr>
      </w:pPr>
      <w:r>
        <w:rPr>
          <w:rFonts w:ascii="Times New Roman" w:eastAsia="方正仿宋_GBK" w:hAnsi="Times New Roman" w:cs="Times New Roman" w:hint="eastAsia"/>
          <w:kern w:val="2"/>
          <w:sz w:val="30"/>
          <w:szCs w:val="30"/>
        </w:rPr>
        <w:t>2</w:t>
      </w:r>
      <w:r>
        <w:rPr>
          <w:rFonts w:ascii="Times New Roman" w:eastAsia="方正仿宋_GBK" w:hAnsi="Times New Roman" w:cs="Times New Roman" w:hint="eastAsia"/>
          <w:kern w:val="2"/>
          <w:sz w:val="30"/>
          <w:szCs w:val="30"/>
        </w:rPr>
        <w:t>、支出说明</w:t>
      </w:r>
    </w:p>
    <w:p w:rsidR="00613E58" w:rsidRDefault="000D673B">
      <w:pPr>
        <w:rPr>
          <w:rFonts w:ascii="仿宋_GB2312" w:eastAsia="仿宋_GB2312" w:hAnsi="仿宋_GB2312" w:cs="仿宋_GB2312"/>
          <w:sz w:val="32"/>
          <w:szCs w:val="32"/>
        </w:rPr>
      </w:pPr>
      <w:r>
        <w:rPr>
          <w:rFonts w:ascii="Times New Roman" w:eastAsia="方正仿宋_GBK" w:hAnsi="Times New Roman" w:cs="Times New Roman" w:hint="eastAsia"/>
          <w:kern w:val="2"/>
          <w:sz w:val="32"/>
          <w:szCs w:val="32"/>
        </w:rPr>
        <w:lastRenderedPageBreak/>
        <w:t xml:space="preserve">        </w:t>
      </w:r>
      <w:r>
        <w:rPr>
          <w:rFonts w:ascii="仿宋_GB2312" w:eastAsia="仿宋_GB2312" w:hAnsi="仿宋_GB2312" w:cs="仿宋_GB2312" w:hint="eastAsia"/>
          <w:sz w:val="32"/>
          <w:szCs w:val="32"/>
        </w:rPr>
        <w:t>收支预算总表支出栏、基本支出表、项目支出表按经济分类和支出功能分类科目编制，反映宁晋县人力资源和社会保障局年度</w:t>
      </w:r>
      <w:r>
        <w:rPr>
          <w:rFonts w:ascii="仿宋_GB2312" w:eastAsia="仿宋_GB2312" w:hAnsi="仿宋_GB2312" w:cs="仿宋_GB2312" w:hint="eastAsia"/>
          <w:sz w:val="32"/>
          <w:szCs w:val="32"/>
        </w:rPr>
        <w:t>单位</w:t>
      </w:r>
      <w:r>
        <w:rPr>
          <w:rFonts w:ascii="仿宋_GB2312" w:eastAsia="仿宋_GB2312" w:hAnsi="仿宋_GB2312" w:cs="仿宋_GB2312" w:hint="eastAsia"/>
          <w:sz w:val="32"/>
          <w:szCs w:val="32"/>
        </w:rPr>
        <w:t>预算中支出预算的总体情况。</w:t>
      </w:r>
      <w:r>
        <w:rPr>
          <w:rFonts w:ascii="仿宋_GB2312" w:eastAsia="仿宋_GB2312" w:hAnsi="仿宋_GB2312" w:cs="仿宋_GB2312" w:hint="eastAsia"/>
          <w:sz w:val="32"/>
          <w:szCs w:val="32"/>
        </w:rPr>
        <w:t>2021</w:t>
      </w:r>
      <w:r>
        <w:rPr>
          <w:rFonts w:ascii="仿宋_GB2312" w:eastAsia="仿宋_GB2312" w:hAnsi="仿宋_GB2312" w:cs="仿宋_GB2312" w:hint="eastAsia"/>
          <w:sz w:val="32"/>
          <w:szCs w:val="32"/>
        </w:rPr>
        <w:t>年单位支出预算为</w:t>
      </w:r>
      <w:r>
        <w:rPr>
          <w:rFonts w:ascii="仿宋" w:eastAsia="仿宋" w:hAnsi="仿宋" w:cs="仿宋" w:hint="eastAsia"/>
          <w:sz w:val="32"/>
          <w:szCs w:val="32"/>
        </w:rPr>
        <w:t>1998.04</w:t>
      </w:r>
      <w:r>
        <w:rPr>
          <w:rFonts w:ascii="仿宋_GB2312" w:eastAsia="仿宋_GB2312" w:hAnsi="仿宋_GB2312" w:cs="仿宋_GB2312" w:hint="eastAsia"/>
          <w:sz w:val="32"/>
          <w:szCs w:val="32"/>
        </w:rPr>
        <w:t>万元，其中基本支出</w:t>
      </w:r>
      <w:r>
        <w:rPr>
          <w:rFonts w:ascii="仿宋" w:eastAsia="仿宋" w:hAnsi="仿宋" w:cs="仿宋" w:hint="eastAsia"/>
          <w:sz w:val="32"/>
          <w:szCs w:val="32"/>
        </w:rPr>
        <w:t>990.22</w:t>
      </w:r>
      <w:r>
        <w:rPr>
          <w:rFonts w:ascii="仿宋_GB2312" w:eastAsia="仿宋_GB2312" w:hAnsi="仿宋_GB2312" w:cs="仿宋_GB2312" w:hint="eastAsia"/>
          <w:sz w:val="32"/>
          <w:szCs w:val="32"/>
        </w:rPr>
        <w:t>万元，包括</w:t>
      </w:r>
      <w:r>
        <w:rPr>
          <w:rFonts w:ascii="仿宋" w:eastAsia="仿宋" w:hAnsi="仿宋" w:cs="仿宋" w:hint="eastAsia"/>
          <w:sz w:val="32"/>
          <w:szCs w:val="32"/>
        </w:rPr>
        <w:t>人员经费</w:t>
      </w:r>
      <w:r>
        <w:rPr>
          <w:rFonts w:ascii="仿宋" w:eastAsia="仿宋" w:hAnsi="仿宋" w:cs="仿宋" w:hint="eastAsia"/>
          <w:sz w:val="32"/>
          <w:szCs w:val="32"/>
        </w:rPr>
        <w:t>915.64</w:t>
      </w:r>
      <w:r>
        <w:rPr>
          <w:rFonts w:ascii="仿宋" w:eastAsia="仿宋" w:hAnsi="仿宋" w:cs="仿宋" w:hint="eastAsia"/>
          <w:sz w:val="32"/>
          <w:szCs w:val="32"/>
        </w:rPr>
        <w:t>万元和日常公用经费</w:t>
      </w:r>
      <w:r>
        <w:rPr>
          <w:rFonts w:ascii="仿宋" w:eastAsia="仿宋" w:hAnsi="仿宋" w:cs="仿宋" w:hint="eastAsia"/>
          <w:sz w:val="32"/>
          <w:szCs w:val="32"/>
        </w:rPr>
        <w:t>74.58</w:t>
      </w:r>
      <w:r>
        <w:rPr>
          <w:rFonts w:ascii="仿宋" w:eastAsia="仿宋" w:hAnsi="仿宋" w:cs="仿宋" w:hint="eastAsia"/>
          <w:sz w:val="32"/>
          <w:szCs w:val="32"/>
        </w:rPr>
        <w:t>万元</w:t>
      </w:r>
      <w:r>
        <w:rPr>
          <w:rFonts w:ascii="仿宋_GB2312" w:eastAsia="仿宋_GB2312" w:hAnsi="仿宋_GB2312" w:cs="仿宋_GB2312" w:hint="eastAsia"/>
          <w:sz w:val="32"/>
          <w:szCs w:val="32"/>
        </w:rPr>
        <w:t>；项目支出</w:t>
      </w:r>
      <w:r>
        <w:rPr>
          <w:rFonts w:ascii="仿宋" w:eastAsia="仿宋" w:hAnsi="仿宋" w:cs="仿宋" w:hint="eastAsia"/>
          <w:sz w:val="32"/>
          <w:szCs w:val="32"/>
        </w:rPr>
        <w:t>1007.82</w:t>
      </w:r>
      <w:r>
        <w:rPr>
          <w:rFonts w:ascii="仿宋_GB2312" w:eastAsia="仿宋_GB2312" w:hAnsi="仿宋_GB2312" w:cs="仿宋_GB2312" w:hint="eastAsia"/>
          <w:sz w:val="32"/>
          <w:szCs w:val="32"/>
        </w:rPr>
        <w:t>万元，全部为本级支出。</w:t>
      </w:r>
    </w:p>
    <w:p w:rsidR="00613E58" w:rsidRDefault="000D673B">
      <w:pPr>
        <w:widowControl w:val="0"/>
        <w:adjustRightInd/>
        <w:snapToGrid/>
        <w:spacing w:after="0"/>
        <w:ind w:firstLine="640"/>
        <w:jc w:val="both"/>
        <w:rPr>
          <w:rFonts w:ascii="Times New Roman" w:eastAsia="方正仿宋_GBK" w:hAnsi="Times New Roman" w:cs="Times New Roman"/>
          <w:kern w:val="2"/>
          <w:sz w:val="32"/>
          <w:szCs w:val="32"/>
        </w:rPr>
      </w:pPr>
      <w:r>
        <w:rPr>
          <w:rFonts w:ascii="Times New Roman" w:eastAsia="方正仿宋_GBK" w:hAnsi="Times New Roman" w:cs="Times New Roman" w:hint="eastAsia"/>
          <w:kern w:val="2"/>
          <w:sz w:val="32"/>
          <w:szCs w:val="32"/>
        </w:rPr>
        <w:t>3</w:t>
      </w:r>
      <w:r>
        <w:rPr>
          <w:rFonts w:ascii="Times New Roman" w:eastAsia="方正仿宋_GBK" w:hAnsi="Times New Roman" w:cs="Times New Roman" w:hint="eastAsia"/>
          <w:kern w:val="2"/>
          <w:sz w:val="32"/>
          <w:szCs w:val="32"/>
        </w:rPr>
        <w:t>、</w:t>
      </w:r>
      <w:r>
        <w:rPr>
          <w:rFonts w:ascii="Times New Roman" w:eastAsia="方正仿宋_GBK" w:hAnsi="Times New Roman" w:cs="Times New Roman" w:hint="eastAsia"/>
          <w:kern w:val="2"/>
          <w:sz w:val="30"/>
          <w:szCs w:val="30"/>
        </w:rPr>
        <w:t>比上年增减情况</w:t>
      </w:r>
    </w:p>
    <w:p w:rsidR="00613E58" w:rsidRDefault="000D673B">
      <w:pPr>
        <w:spacing w:line="56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2021</w:t>
      </w:r>
      <w:r>
        <w:rPr>
          <w:rFonts w:ascii="仿宋_GB2312" w:eastAsia="仿宋_GB2312" w:hAnsi="仿宋_GB2312" w:cs="仿宋_GB2312" w:hint="eastAsia"/>
          <w:sz w:val="32"/>
          <w:szCs w:val="32"/>
        </w:rPr>
        <w:t>年单位预算</w:t>
      </w:r>
      <w:r>
        <w:rPr>
          <w:rFonts w:ascii="仿宋_GB2312" w:eastAsia="仿宋_GB2312" w:hAnsi="仿宋_GB2312" w:cs="仿宋_GB2312" w:hint="eastAsia"/>
          <w:sz w:val="32"/>
          <w:szCs w:val="32"/>
        </w:rPr>
        <w:t>较</w:t>
      </w:r>
      <w:r>
        <w:rPr>
          <w:rFonts w:ascii="仿宋_GB2312" w:eastAsia="仿宋_GB2312" w:hAnsi="仿宋_GB2312" w:cs="仿宋_GB2312" w:hint="eastAsia"/>
          <w:sz w:val="32"/>
          <w:szCs w:val="32"/>
        </w:rPr>
        <w:t>2020</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减少</w:t>
      </w:r>
      <w:r>
        <w:rPr>
          <w:rFonts w:ascii="仿宋_GB2312" w:eastAsia="仿宋_GB2312" w:hAnsi="仿宋_GB2312" w:cs="仿宋_GB2312" w:hint="eastAsia"/>
          <w:sz w:val="32"/>
          <w:szCs w:val="32"/>
        </w:rPr>
        <w:t>0.25</w:t>
      </w:r>
      <w:r>
        <w:rPr>
          <w:rFonts w:ascii="仿宋" w:eastAsia="仿宋" w:hAnsi="仿宋" w:cs="仿宋" w:hint="eastAsia"/>
          <w:sz w:val="32"/>
          <w:szCs w:val="32"/>
        </w:rPr>
        <w:t>万元</w:t>
      </w:r>
      <w:r>
        <w:rPr>
          <w:rFonts w:ascii="仿宋_GB2312" w:eastAsia="仿宋_GB2312" w:hAnsi="仿宋_GB2312" w:cs="仿宋_GB2312" w:hint="eastAsia"/>
          <w:sz w:val="32"/>
          <w:szCs w:val="32"/>
        </w:rPr>
        <w:t>，降低</w:t>
      </w:r>
      <w:r>
        <w:rPr>
          <w:rFonts w:ascii="仿宋_GB2312" w:eastAsia="仿宋_GB2312" w:hAnsi="仿宋_GB2312" w:cs="仿宋_GB2312" w:hint="eastAsia"/>
          <w:sz w:val="32"/>
          <w:szCs w:val="32"/>
        </w:rPr>
        <w:t>0.01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，其中：基本支出减少</w:t>
      </w:r>
      <w:r>
        <w:rPr>
          <w:rFonts w:ascii="仿宋_GB2312" w:eastAsia="仿宋_GB2312" w:hAnsi="仿宋_GB2312" w:cs="仿宋_GB2312" w:hint="eastAsia"/>
          <w:sz w:val="32"/>
          <w:szCs w:val="32"/>
        </w:rPr>
        <w:t>241.21</w:t>
      </w:r>
      <w:r>
        <w:rPr>
          <w:rFonts w:ascii="仿宋_GB2312" w:eastAsia="仿宋_GB2312" w:hAnsi="仿宋_GB2312" w:cs="仿宋_GB2312" w:hint="eastAsia"/>
          <w:sz w:val="32"/>
          <w:szCs w:val="32"/>
        </w:rPr>
        <w:t>万元，降低</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，主要是从</w:t>
      </w:r>
      <w:r>
        <w:rPr>
          <w:rFonts w:ascii="仿宋_GB2312" w:eastAsia="仿宋_GB2312" w:hAnsi="仿宋_GB2312" w:cs="仿宋_GB2312" w:hint="eastAsia"/>
          <w:sz w:val="32"/>
          <w:szCs w:val="32"/>
        </w:rPr>
        <w:t>2020</w:t>
      </w:r>
      <w:r>
        <w:rPr>
          <w:rFonts w:ascii="仿宋_GB2312" w:eastAsia="仿宋_GB2312" w:hAnsi="仿宋_GB2312" w:cs="仿宋_GB2312" w:hint="eastAsia"/>
          <w:sz w:val="32"/>
          <w:szCs w:val="32"/>
        </w:rPr>
        <w:t>年医保中心人员划拨到医保局，人员经费及日常公用经费相应减少；项目支出增加</w:t>
      </w:r>
      <w:r>
        <w:rPr>
          <w:rFonts w:ascii="仿宋_GB2312" w:eastAsia="仿宋_GB2312" w:hAnsi="仿宋_GB2312" w:cs="仿宋_GB2312" w:hint="eastAsia"/>
          <w:sz w:val="32"/>
          <w:szCs w:val="32"/>
        </w:rPr>
        <w:t>241.46</w:t>
      </w:r>
      <w:r>
        <w:rPr>
          <w:rFonts w:ascii="仿宋_GB2312" w:eastAsia="仿宋_GB2312" w:hAnsi="仿宋_GB2312" w:cs="仿宋_GB2312" w:hint="eastAsia"/>
          <w:sz w:val="32"/>
          <w:szCs w:val="32"/>
        </w:rPr>
        <w:t>万元，增加</w:t>
      </w:r>
      <w:r>
        <w:rPr>
          <w:rFonts w:ascii="仿宋_GB2312" w:eastAsia="仿宋_GB2312" w:hAnsi="仿宋_GB2312" w:cs="仿宋_GB2312" w:hint="eastAsia"/>
          <w:sz w:val="32"/>
          <w:szCs w:val="32"/>
        </w:rPr>
        <w:t>32</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，主要是由于增加</w:t>
      </w:r>
      <w:r>
        <w:rPr>
          <w:rFonts w:ascii="仿宋_GB2312" w:eastAsia="仿宋_GB2312" w:hAnsi="仿宋_GB2312" w:cs="仿宋_GB2312" w:hint="eastAsia"/>
          <w:sz w:val="32"/>
          <w:szCs w:val="32"/>
        </w:rPr>
        <w:t>2020</w:t>
      </w:r>
      <w:r>
        <w:rPr>
          <w:rFonts w:ascii="仿宋_GB2312" w:eastAsia="仿宋_GB2312" w:hAnsi="仿宋_GB2312" w:cs="仿宋_GB2312" w:hint="eastAsia"/>
          <w:sz w:val="32"/>
          <w:szCs w:val="32"/>
        </w:rPr>
        <w:t>年度精神文明奖及平安建设奖、目标绩效奖以及创业担保贷款贴息列入局机关预算造成项目支出增加。</w:t>
      </w:r>
    </w:p>
    <w:p w:rsidR="00613E58" w:rsidRDefault="000D673B">
      <w:pPr>
        <w:widowControl w:val="0"/>
        <w:adjustRightInd/>
        <w:snapToGrid/>
        <w:spacing w:after="0" w:line="560" w:lineRule="exact"/>
        <w:ind w:firstLine="642"/>
        <w:rPr>
          <w:rFonts w:ascii="仿宋" w:eastAsia="仿宋" w:hAnsi="仿宋" w:cs="仿宋"/>
          <w:b/>
          <w:bCs/>
          <w:kern w:val="2"/>
          <w:sz w:val="32"/>
          <w:szCs w:val="32"/>
        </w:rPr>
      </w:pPr>
      <w:r>
        <w:rPr>
          <w:rFonts w:ascii="仿宋" w:eastAsia="仿宋" w:hAnsi="仿宋" w:cs="仿宋" w:hint="eastAsia"/>
          <w:b/>
          <w:bCs/>
          <w:kern w:val="2"/>
          <w:sz w:val="32"/>
          <w:szCs w:val="32"/>
        </w:rPr>
        <w:t>三、机关运行经费预算安排情况</w:t>
      </w:r>
    </w:p>
    <w:p w:rsidR="00613E58" w:rsidRDefault="000D673B">
      <w:pPr>
        <w:autoSpaceDE w:val="0"/>
        <w:autoSpaceDN w:val="0"/>
        <w:ind w:firstLineChars="200" w:firstLine="640"/>
        <w:rPr>
          <w:rFonts w:ascii="仿宋" w:eastAsia="仿宋" w:hAnsi="仿宋" w:cs="仿宋"/>
          <w:b/>
          <w:bCs/>
          <w:sz w:val="32"/>
          <w:szCs w:val="32"/>
        </w:rPr>
      </w:pPr>
      <w:r>
        <w:rPr>
          <w:rFonts w:ascii="仿宋_GB2312" w:eastAsia="仿宋_GB2312" w:hAnsi="仿宋_GB2312" w:cs="仿宋_GB2312" w:hint="eastAsia"/>
          <w:sz w:val="32"/>
          <w:szCs w:val="32"/>
        </w:rPr>
        <w:t>机关运行经费共计安排</w:t>
      </w:r>
      <w:r>
        <w:rPr>
          <w:rFonts w:ascii="仿宋_GB2312" w:eastAsia="仿宋_GB2312" w:hAnsi="仿宋_GB2312" w:cs="仿宋_GB2312" w:hint="eastAsia"/>
          <w:sz w:val="32"/>
          <w:szCs w:val="32"/>
        </w:rPr>
        <w:t>74.58</w:t>
      </w:r>
      <w:r>
        <w:rPr>
          <w:rFonts w:ascii="仿宋_GB2312" w:eastAsia="仿宋_GB2312" w:hAnsi="仿宋_GB2312" w:cs="仿宋_GB2312" w:hint="eastAsia"/>
          <w:sz w:val="32"/>
          <w:szCs w:val="32"/>
        </w:rPr>
        <w:t>元，主要用于保证机关正常运转的办公及印刷费、邮电费、差旅费、会议费、福利费、专用材料及一般设备购置费、办公用房水电费、办公用房取暖费、日常维修费、办公楼物业管理费、公务用车运行维护费等支出，以及公务移动通讯费用补贴和</w:t>
      </w:r>
      <w:r>
        <w:rPr>
          <w:rFonts w:ascii="仿宋_GB2312" w:eastAsia="仿宋_GB2312" w:hAnsi="仿宋_GB2312" w:cs="仿宋_GB2312" w:hint="eastAsia"/>
          <w:sz w:val="32"/>
          <w:szCs w:val="32"/>
        </w:rPr>
        <w:t>公务交通补贴。</w:t>
      </w:r>
    </w:p>
    <w:p w:rsidR="00613E58" w:rsidRDefault="000D673B">
      <w:pPr>
        <w:widowControl w:val="0"/>
        <w:adjustRightInd/>
        <w:snapToGrid/>
        <w:spacing w:after="0" w:line="560" w:lineRule="exact"/>
        <w:ind w:firstLine="642"/>
        <w:jc w:val="both"/>
        <w:rPr>
          <w:rFonts w:ascii="黑体" w:eastAsia="黑体" w:hAnsi="黑体" w:cs="Times New Roman"/>
          <w:kern w:val="2"/>
          <w:sz w:val="32"/>
          <w:szCs w:val="32"/>
        </w:rPr>
      </w:pPr>
      <w:r>
        <w:rPr>
          <w:rFonts w:ascii="仿宋" w:eastAsia="仿宋" w:hAnsi="仿宋" w:cs="仿宋" w:hint="eastAsia"/>
          <w:b/>
          <w:bCs/>
          <w:kern w:val="2"/>
          <w:sz w:val="32"/>
          <w:szCs w:val="32"/>
        </w:rPr>
        <w:t>四、财政拨款“三公”经费预算情况及增减变化原因</w:t>
      </w:r>
    </w:p>
    <w:p w:rsidR="00613E58" w:rsidRDefault="000D673B">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2021</w:t>
      </w:r>
      <w:r>
        <w:rPr>
          <w:rFonts w:ascii="仿宋_GB2312" w:eastAsia="仿宋_GB2312" w:hAnsi="仿宋_GB2312" w:cs="仿宋_GB2312" w:hint="eastAsia"/>
          <w:sz w:val="32"/>
          <w:szCs w:val="32"/>
        </w:rPr>
        <w:t>年，财政拨款“三公”经费预算安排</w:t>
      </w:r>
      <w:r>
        <w:rPr>
          <w:rFonts w:ascii="仿宋" w:eastAsia="仿宋" w:hAnsi="仿宋" w:cs="仿宋" w:hint="eastAsia"/>
          <w:sz w:val="32"/>
          <w:szCs w:val="32"/>
        </w:rPr>
        <w:t>2.32</w:t>
      </w:r>
      <w:r>
        <w:rPr>
          <w:rFonts w:ascii="仿宋_GB2312" w:eastAsia="仿宋_GB2312" w:hAnsi="仿宋_GB2312" w:cs="仿宋_GB2312" w:hint="eastAsia"/>
          <w:sz w:val="32"/>
          <w:szCs w:val="32"/>
        </w:rPr>
        <w:t>万元，其中：因公出国（境）费</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万元；公务用车购置及运维费</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万元（其中：公务用车购置费</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万元，公务用车运行费</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；公务接待费</w:t>
      </w:r>
      <w:r>
        <w:rPr>
          <w:rFonts w:ascii="仿宋" w:eastAsia="仿宋" w:hAnsi="仿宋" w:cs="仿宋" w:hint="eastAsia"/>
          <w:sz w:val="32"/>
          <w:szCs w:val="32"/>
        </w:rPr>
        <w:t>0.32</w:t>
      </w:r>
      <w:r>
        <w:rPr>
          <w:rFonts w:ascii="仿宋_GB2312" w:eastAsia="仿宋_GB2312" w:hAnsi="仿宋_GB2312" w:cs="仿宋_GB2312" w:hint="eastAsia"/>
          <w:sz w:val="32"/>
          <w:szCs w:val="32"/>
        </w:rPr>
        <w:t>万元。“三公”经费与上年预算相比减少</w:t>
      </w:r>
      <w:r>
        <w:rPr>
          <w:rFonts w:ascii="仿宋_GB2312" w:eastAsia="仿宋_GB2312" w:hAnsi="仿宋_GB2312" w:cs="仿宋_GB2312" w:hint="eastAsia"/>
          <w:sz w:val="32"/>
          <w:szCs w:val="32"/>
        </w:rPr>
        <w:t>0.04</w:t>
      </w:r>
      <w:r>
        <w:rPr>
          <w:rFonts w:ascii="仿宋_GB2312" w:eastAsia="仿宋_GB2312" w:hAnsi="仿宋_GB2312" w:cs="仿宋_GB2312" w:hint="eastAsia"/>
          <w:sz w:val="32"/>
          <w:szCs w:val="32"/>
        </w:rPr>
        <w:t>万元，降低</w:t>
      </w:r>
      <w:r>
        <w:rPr>
          <w:rFonts w:ascii="仿宋_GB2312" w:eastAsia="仿宋_GB2312" w:hAnsi="仿宋_GB2312" w:cs="仿宋_GB2312" w:hint="eastAsia"/>
          <w:sz w:val="32"/>
          <w:szCs w:val="32"/>
        </w:rPr>
        <w:t>1.7%</w:t>
      </w:r>
      <w:r>
        <w:rPr>
          <w:rFonts w:ascii="仿宋_GB2312" w:eastAsia="仿宋_GB2312" w:hAnsi="仿宋_GB2312" w:cs="仿宋_GB2312" w:hint="eastAsia"/>
          <w:sz w:val="32"/>
          <w:szCs w:val="32"/>
        </w:rPr>
        <w:t>，</w:t>
      </w:r>
      <w:r>
        <w:rPr>
          <w:rFonts w:ascii="仿宋_GB2312" w:eastAsia="仿宋_GB2312" w:hAnsi="仿宋_GB2312" w:cs="仿宋_GB2312" w:hint="eastAsia"/>
          <w:color w:val="000000"/>
          <w:sz w:val="32"/>
          <w:szCs w:val="32"/>
        </w:rPr>
        <w:t>其中公务用车运行费与上年持平，公务接待费与上年相比减少</w:t>
      </w:r>
      <w:r>
        <w:rPr>
          <w:rFonts w:ascii="仿宋_GB2312" w:eastAsia="仿宋_GB2312" w:hAnsi="仿宋_GB2312" w:cs="仿宋_GB2312" w:hint="eastAsia"/>
          <w:color w:val="000000"/>
          <w:sz w:val="32"/>
          <w:szCs w:val="32"/>
        </w:rPr>
        <w:t>0.04</w:t>
      </w:r>
      <w:r>
        <w:rPr>
          <w:rFonts w:ascii="仿宋_GB2312" w:eastAsia="仿宋_GB2312" w:hAnsi="仿宋_GB2312" w:cs="仿宋_GB2312" w:hint="eastAsia"/>
          <w:color w:val="000000"/>
          <w:sz w:val="32"/>
          <w:szCs w:val="32"/>
        </w:rPr>
        <w:t>万元，</w:t>
      </w:r>
      <w:r>
        <w:rPr>
          <w:rFonts w:ascii="仿宋_GB2312" w:eastAsia="仿宋_GB2312" w:hAnsi="仿宋_GB2312" w:cs="仿宋_GB2312" w:hint="eastAsia"/>
          <w:sz w:val="32"/>
          <w:szCs w:val="32"/>
        </w:rPr>
        <w:t>主要是我局采取措施认真贯彻落实厉行节约的各项要求，严格控制“三公”经费支出，认真压缩公务用车购置及运行费和公务接待费。</w:t>
      </w:r>
    </w:p>
    <w:p w:rsidR="00613E58" w:rsidRDefault="000D673B">
      <w:pPr>
        <w:widowControl w:val="0"/>
        <w:adjustRightInd/>
        <w:snapToGrid/>
        <w:spacing w:after="0" w:line="560" w:lineRule="exact"/>
        <w:ind w:firstLine="642"/>
        <w:jc w:val="both"/>
        <w:rPr>
          <w:rFonts w:ascii="方正仿宋_GBK" w:eastAsia="方正仿宋_GBK"/>
          <w:b/>
          <w:sz w:val="28"/>
        </w:rPr>
      </w:pPr>
      <w:r>
        <w:rPr>
          <w:rFonts w:ascii="仿宋" w:eastAsia="仿宋" w:hAnsi="仿宋" w:cs="仿宋" w:hint="eastAsia"/>
          <w:b/>
          <w:bCs/>
          <w:kern w:val="2"/>
          <w:sz w:val="32"/>
          <w:szCs w:val="32"/>
        </w:rPr>
        <w:lastRenderedPageBreak/>
        <w:t>五、绩效预算信息</w:t>
      </w:r>
      <w:bookmarkStart w:id="1" w:name="_Toc70670467"/>
    </w:p>
    <w:p w:rsidR="00613E58" w:rsidRDefault="000D673B">
      <w:pPr>
        <w:ind w:firstLineChars="200" w:firstLine="560"/>
        <w:outlineLvl w:val="3"/>
        <w:rPr>
          <w:rFonts w:hAnsi="宋体"/>
          <w:b/>
          <w:sz w:val="28"/>
        </w:rPr>
      </w:pPr>
      <w:r>
        <w:rPr>
          <w:rFonts w:ascii="方正仿宋_GBK" w:eastAsia="方正仿宋_GBK" w:hint="eastAsia"/>
          <w:b/>
          <w:sz w:val="28"/>
        </w:rPr>
        <w:t>1.2021</w:t>
      </w:r>
      <w:r>
        <w:rPr>
          <w:rFonts w:ascii="方正仿宋_GBK" w:eastAsia="方正仿宋_GBK" w:hint="eastAsia"/>
          <w:b/>
          <w:sz w:val="28"/>
        </w:rPr>
        <w:t>年创业担保贷款贴息绩效目标表</w:t>
      </w:r>
      <w:bookmarkEnd w:id="1"/>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1</w:instrText>
      </w:r>
      <w:r>
        <w:rPr>
          <w:rFonts w:ascii="方正仿宋_GBK" w:eastAsia="方正仿宋_GBK" w:hint="eastAsia"/>
          <w:b/>
          <w:sz w:val="28"/>
        </w:rPr>
        <w:instrText>、</w:instrText>
      </w:r>
      <w:r>
        <w:rPr>
          <w:rFonts w:ascii="方正仿宋_GBK" w:eastAsia="方正仿宋_GBK" w:hint="eastAsia"/>
          <w:b/>
          <w:sz w:val="28"/>
        </w:rPr>
        <w:instrText>2021</w:instrText>
      </w:r>
      <w:r>
        <w:rPr>
          <w:rFonts w:ascii="方正仿宋_GBK" w:eastAsia="方正仿宋_GBK" w:hint="eastAsia"/>
          <w:b/>
          <w:sz w:val="28"/>
        </w:rPr>
        <w:instrText>年创业担保贷款贴息绩效目标表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323001</w:t>
            </w:r>
            <w:r>
              <w:rPr>
                <w:rFonts w:ascii="方正书宋_GBK" w:eastAsia="方正书宋_GBK" w:hint="eastAsia"/>
                <w:b/>
              </w:rPr>
              <w:t>宁晋县人力资源和社会保障局本级</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130528214WS2GGRV5UM4I</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2021</w:t>
            </w:r>
            <w:r>
              <w:rPr>
                <w:rFonts w:ascii="方正书宋_GBK" w:eastAsia="方正书宋_GBK" w:hint="eastAsia"/>
              </w:rPr>
              <w:t>年创业担保贷款贴息</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15.00</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15.00</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专项用于创业担保贷款贴息支出</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80"/>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100.00%</w:t>
            </w: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促进创业环境</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提供创业贷款</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补贴贷款利息</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发放贷款人数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发放贷款人数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[2020]1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偿还贷款人数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偿还贷款人数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[2020]1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归还贷款及时率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归还贷款及时率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[2020]1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本级财政贷款贴息数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本级财政贷款贴息数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15</w:t>
            </w:r>
            <w:r>
              <w:rPr>
                <w:rFonts w:ascii="方正书宋_GBK" w:eastAsia="方正书宋_GBK" w:hint="eastAsia"/>
              </w:rPr>
              <w:t>万元</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[2020]1</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促进就业创业</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促进就业创业</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[2020]1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创业带动就业</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创业带动就业</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[2020]1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宣传环保绿色生活</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宣传环保绿色生活</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[2020]1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维护社会稳定</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维护社会稳定</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[2020]1</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[2020]1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[2020]1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[2020]1</w:t>
            </w:r>
            <w:r>
              <w:rPr>
                <w:rFonts w:ascii="方正书宋_GBK" w:eastAsia="方正书宋_GBK" w:hint="eastAsia"/>
              </w:rPr>
              <w:t>号</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2" w:name="_Toc70670468"/>
      <w:r>
        <w:rPr>
          <w:rFonts w:ascii="方正仿宋_GBK" w:eastAsia="方正仿宋_GBK" w:hint="eastAsia"/>
          <w:b/>
          <w:sz w:val="28"/>
        </w:rPr>
        <w:t>2.</w:t>
      </w:r>
      <w:r>
        <w:rPr>
          <w:rFonts w:ascii="方正仿宋_GBK" w:eastAsia="方正仿宋_GBK" w:hint="eastAsia"/>
          <w:b/>
          <w:sz w:val="28"/>
        </w:rPr>
        <w:t>环保局招聘劳务派遣人员费用绩效目标表</w:t>
      </w:r>
      <w:bookmarkEnd w:id="2"/>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2</w:instrText>
      </w:r>
      <w:r>
        <w:rPr>
          <w:rFonts w:ascii="方正仿宋_GBK" w:eastAsia="方正仿宋_GBK" w:hint="eastAsia"/>
          <w:b/>
          <w:sz w:val="28"/>
        </w:rPr>
        <w:instrText>、环保局招聘劳务派遣人员费用绩效目标表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323001</w:t>
            </w:r>
            <w:r>
              <w:rPr>
                <w:rFonts w:ascii="方正书宋_GBK" w:eastAsia="方正书宋_GBK" w:hint="eastAsia"/>
                <w:b/>
              </w:rPr>
              <w:t>宁晋县人力资源和社会保障局本级</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130528215513R9XR71X84</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环保局招聘劳务派遣人员费用</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119.28</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119.28</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环保局劳务派遣人员费用</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100.00%</w:t>
            </w: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确保按时拨付到位</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及时发放和缴纳</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严格执行上级政策</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足额及时发放</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及时足额到位</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《县长办公会议纪要》</w:t>
            </w:r>
            <w:r>
              <w:rPr>
                <w:rFonts w:ascii="方正书宋_GBK" w:eastAsia="方正书宋_GBK"/>
              </w:rPr>
              <w:t>2018</w:t>
            </w:r>
            <w:r>
              <w:rPr>
                <w:rFonts w:ascii="方正书宋_GBK" w:eastAsia="方正书宋_GBK" w:hint="eastAsia"/>
              </w:rPr>
              <w:t>（</w:t>
            </w:r>
            <w:r>
              <w:rPr>
                <w:rFonts w:ascii="方正书宋_GBK" w:eastAsia="方正书宋_GBK"/>
              </w:rPr>
              <w:t>8</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资金支付合规率（</w:t>
            </w:r>
            <w:r>
              <w:rPr>
                <w:rFonts w:ascii="方正书宋_GBK" w:eastAsia="方正书宋_GBK"/>
              </w:rPr>
              <w:t>%</w:t>
            </w:r>
            <w:r>
              <w:rPr>
                <w:rFonts w:ascii="方正书宋_GBK" w:eastAsia="方正书宋_GBK" w:hint="eastAsia"/>
              </w:rPr>
              <w:t>）</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资金支付合规</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《县长办公会议纪要》</w:t>
            </w:r>
            <w:r>
              <w:rPr>
                <w:rFonts w:ascii="方正书宋_GBK" w:eastAsia="方正书宋_GBK"/>
              </w:rPr>
              <w:t>2018</w:t>
            </w:r>
            <w:r>
              <w:rPr>
                <w:rFonts w:ascii="方正书宋_GBK" w:eastAsia="方正书宋_GBK" w:hint="eastAsia"/>
              </w:rPr>
              <w:t>（</w:t>
            </w:r>
            <w:r>
              <w:rPr>
                <w:rFonts w:ascii="方正书宋_GBK" w:eastAsia="方正书宋_GBK"/>
              </w:rPr>
              <w:t>8</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及时性</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及时性</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《县长办公会议纪要》</w:t>
            </w:r>
            <w:r>
              <w:rPr>
                <w:rFonts w:ascii="方正书宋_GBK" w:eastAsia="方正书宋_GBK"/>
              </w:rPr>
              <w:t>2018</w:t>
            </w:r>
            <w:r>
              <w:rPr>
                <w:rFonts w:ascii="方正书宋_GBK" w:eastAsia="方正书宋_GBK" w:hint="eastAsia"/>
              </w:rPr>
              <w:t>（</w:t>
            </w:r>
            <w:r>
              <w:rPr>
                <w:rFonts w:ascii="方正书宋_GBK" w:eastAsia="方正书宋_GBK"/>
              </w:rPr>
              <w:t>8</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工作按时完成率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按时完成工作</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《县长办公会议纪要》</w:t>
            </w:r>
            <w:r>
              <w:rPr>
                <w:rFonts w:ascii="方正书宋_GBK" w:eastAsia="方正书宋_GBK"/>
              </w:rPr>
              <w:t>2018</w:t>
            </w:r>
            <w:r>
              <w:rPr>
                <w:rFonts w:ascii="方正书宋_GBK" w:eastAsia="方正书宋_GBK" w:hint="eastAsia"/>
              </w:rPr>
              <w:t>（</w:t>
            </w:r>
            <w:r>
              <w:rPr>
                <w:rFonts w:ascii="方正书宋_GBK" w:eastAsia="方正书宋_GBK"/>
              </w:rPr>
              <w:t>8</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按时完成率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按时完成</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《县长办公会议纪要》</w:t>
            </w:r>
            <w:r>
              <w:rPr>
                <w:rFonts w:ascii="方正书宋_GBK" w:eastAsia="方正书宋_GBK"/>
              </w:rPr>
              <w:t>2018</w:t>
            </w:r>
            <w:r>
              <w:rPr>
                <w:rFonts w:ascii="方正书宋_GBK" w:eastAsia="方正书宋_GBK" w:hint="eastAsia"/>
              </w:rPr>
              <w:t>（</w:t>
            </w:r>
            <w:r>
              <w:rPr>
                <w:rFonts w:ascii="方正书宋_GBK" w:eastAsia="方正书宋_GBK"/>
              </w:rPr>
              <w:t>8</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考核通过率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考核通过率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《县长办公会议纪要》</w:t>
            </w:r>
            <w:r>
              <w:rPr>
                <w:rFonts w:ascii="方正书宋_GBK" w:eastAsia="方正书宋_GBK"/>
              </w:rPr>
              <w:t>2018</w:t>
            </w:r>
            <w:r>
              <w:rPr>
                <w:rFonts w:ascii="方正书宋_GBK" w:eastAsia="方正书宋_GBK" w:hint="eastAsia"/>
              </w:rPr>
              <w:t>（</w:t>
            </w:r>
            <w:r>
              <w:rPr>
                <w:rFonts w:ascii="方正书宋_GBK" w:eastAsia="方正书宋_GBK"/>
              </w:rPr>
              <w:t>8</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数据提供及时度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反映及时向单位提供主要数据情况</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《县长办公会议纪要》</w:t>
            </w:r>
            <w:r>
              <w:rPr>
                <w:rFonts w:ascii="方正书宋_GBK" w:eastAsia="方正书宋_GBK"/>
              </w:rPr>
              <w:t>2018</w:t>
            </w:r>
            <w:r>
              <w:rPr>
                <w:rFonts w:ascii="方正书宋_GBK" w:eastAsia="方正书宋_GBK" w:hint="eastAsia"/>
              </w:rPr>
              <w:t>（</w:t>
            </w:r>
            <w:r>
              <w:rPr>
                <w:rFonts w:ascii="方正书宋_GBK" w:eastAsia="方正书宋_GBK"/>
              </w:rPr>
              <w:t>8</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专业业务水平</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业务水平提高</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《县长办公会议纪要》</w:t>
            </w:r>
            <w:r>
              <w:rPr>
                <w:rFonts w:ascii="方正书宋_GBK" w:eastAsia="方正书宋_GBK"/>
              </w:rPr>
              <w:t>2018</w:t>
            </w:r>
            <w:r>
              <w:rPr>
                <w:rFonts w:ascii="方正书宋_GBK" w:eastAsia="方正书宋_GBK" w:hint="eastAsia"/>
              </w:rPr>
              <w:t>（</w:t>
            </w:r>
            <w:r>
              <w:rPr>
                <w:rFonts w:ascii="方正书宋_GBK" w:eastAsia="方正书宋_GBK"/>
              </w:rPr>
              <w:t>8</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职工满意度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职工满意程度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《县长办公会议纪要》</w:t>
            </w:r>
            <w:r>
              <w:rPr>
                <w:rFonts w:ascii="方正书宋_GBK" w:eastAsia="方正书宋_GBK"/>
              </w:rPr>
              <w:t>2018</w:t>
            </w:r>
            <w:r>
              <w:rPr>
                <w:rFonts w:ascii="方正书宋_GBK" w:eastAsia="方正书宋_GBK" w:hint="eastAsia"/>
              </w:rPr>
              <w:t>（</w:t>
            </w:r>
            <w:r>
              <w:rPr>
                <w:rFonts w:ascii="方正书宋_GBK" w:eastAsia="方正书宋_GBK"/>
              </w:rPr>
              <w:t>8</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工资发放人员满意度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《县长办公会议纪要》</w:t>
            </w:r>
            <w:r>
              <w:rPr>
                <w:rFonts w:ascii="方正书宋_GBK" w:eastAsia="方正书宋_GBK"/>
              </w:rPr>
              <w:t>2018</w:t>
            </w:r>
            <w:r>
              <w:rPr>
                <w:rFonts w:ascii="方正书宋_GBK" w:eastAsia="方正书宋_GBK" w:hint="eastAsia"/>
              </w:rPr>
              <w:t>（</w:t>
            </w:r>
            <w:r>
              <w:rPr>
                <w:rFonts w:ascii="方正书宋_GBK" w:eastAsia="方正书宋_GBK"/>
              </w:rPr>
              <w:t>8</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日常工作有序进行</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工作人员满意率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《县长办公会议纪要》</w:t>
            </w:r>
            <w:r>
              <w:rPr>
                <w:rFonts w:ascii="方正书宋_GBK" w:eastAsia="方正书宋_GBK"/>
              </w:rPr>
              <w:t>2018</w:t>
            </w:r>
            <w:r>
              <w:rPr>
                <w:rFonts w:ascii="方正书宋_GBK" w:eastAsia="方正书宋_GBK" w:hint="eastAsia"/>
              </w:rPr>
              <w:t>（</w:t>
            </w:r>
            <w:r>
              <w:rPr>
                <w:rFonts w:ascii="方正书宋_GBK" w:eastAsia="方正书宋_GBK"/>
              </w:rPr>
              <w:t>8</w:t>
            </w:r>
            <w:r>
              <w:rPr>
                <w:rFonts w:ascii="方正书宋_GBK" w:eastAsia="方正书宋_GBK" w:hint="eastAsia"/>
              </w:rPr>
              <w:t>）号</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3" w:name="_Toc70670469"/>
      <w:r>
        <w:rPr>
          <w:rFonts w:ascii="方正仿宋_GBK" w:eastAsia="方正仿宋_GBK" w:hint="eastAsia"/>
          <w:b/>
          <w:sz w:val="28"/>
        </w:rPr>
        <w:t>3.</w:t>
      </w:r>
      <w:r>
        <w:rPr>
          <w:rFonts w:ascii="方正仿宋_GBK" w:eastAsia="方正仿宋_GBK" w:hint="eastAsia"/>
          <w:b/>
          <w:sz w:val="28"/>
        </w:rPr>
        <w:t>劳动保障监察人员岗位津贴及车辆运行费绩效目标表</w:t>
      </w:r>
      <w:bookmarkEnd w:id="3"/>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3</w:instrText>
      </w:r>
      <w:r>
        <w:rPr>
          <w:rFonts w:ascii="方正仿宋_GBK" w:eastAsia="方正仿宋_GBK" w:hint="eastAsia"/>
          <w:b/>
          <w:sz w:val="28"/>
        </w:rPr>
        <w:instrText>、劳动保障监察人员岗位津贴及车辆运行费绩效目标表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323001</w:t>
            </w:r>
            <w:r>
              <w:rPr>
                <w:rFonts w:ascii="方正书宋_GBK" w:eastAsia="方正书宋_GBK" w:hint="eastAsia"/>
                <w:b/>
              </w:rPr>
              <w:t>宁晋县人力资源和社会保障局本级</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130528215REK5FXWV5O1R</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劳动保障监察人员岗位津贴及车辆运行费</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5.70</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5.70</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用于发放劳动监察岗位补贴和执法用车运行费。</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100.00%</w:t>
            </w: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保证按时发放到位</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提高工作效率</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确保待遇落实</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资金拨付率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资金拨付情况</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工作完成情况</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高质量完成各项工作</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资金按时发放率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补贴资金按时发放到人</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足额及时到位</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足额及时到位</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按时完成率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高质量完成各项工作</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社会稳定水平</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促进社会稳定</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提高干部职工生活水平</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提高干部职工生活水平</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业务能力提升率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业务能力提升情况</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受益群体的满意度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4" w:name="_Toc70670470"/>
      <w:r>
        <w:rPr>
          <w:rFonts w:ascii="方正仿宋_GBK" w:eastAsia="方正仿宋_GBK" w:hint="eastAsia"/>
          <w:b/>
          <w:sz w:val="28"/>
        </w:rPr>
        <w:t>4.</w:t>
      </w:r>
      <w:r>
        <w:rPr>
          <w:rFonts w:ascii="方正仿宋_GBK" w:eastAsia="方正仿宋_GBK" w:hint="eastAsia"/>
          <w:b/>
          <w:sz w:val="28"/>
        </w:rPr>
        <w:t>自收自支人员工资及社会保险费绩效目标表</w:t>
      </w:r>
      <w:bookmarkEnd w:id="4"/>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4</w:instrText>
      </w:r>
      <w:r>
        <w:rPr>
          <w:rFonts w:ascii="方正仿宋_GBK" w:eastAsia="方正仿宋_GBK" w:hint="eastAsia"/>
          <w:b/>
          <w:sz w:val="28"/>
        </w:rPr>
        <w:instrText>、自收自支人员工资及社会保险费绩效目标表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323001</w:t>
            </w:r>
            <w:r>
              <w:rPr>
                <w:rFonts w:ascii="方正书宋_GBK" w:eastAsia="方正书宋_GBK" w:hint="eastAsia"/>
                <w:b/>
              </w:rPr>
              <w:t>宁晋县人力资源和社会保障局本级</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130528217APMS45TCCFZF</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自收自支人员工资及社会保险费</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50.41</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50.41</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自收自支人员工资及社会保险费</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100.00%</w:t>
            </w: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确保按时发放</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按照上级政策及时拨付到位</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更好地调动工作积极性</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项目完成时间</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2021</w:t>
            </w:r>
            <w:r>
              <w:rPr>
                <w:rFonts w:ascii="方正书宋_GBK" w:eastAsia="方正书宋_GBK" w:hint="eastAsia"/>
              </w:rPr>
              <w:t>年</w:t>
            </w:r>
            <w:r>
              <w:rPr>
                <w:rFonts w:ascii="方正书宋_GBK" w:eastAsia="方正书宋_GBK"/>
              </w:rPr>
              <w:t>12</w:t>
            </w:r>
            <w:r>
              <w:rPr>
                <w:rFonts w:ascii="方正书宋_GBK" w:eastAsia="方正书宋_GBK" w:hint="eastAsia"/>
              </w:rPr>
              <w:t>月底前全部发放</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完成工作与任务比重计划</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支付及时率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支付及时率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控制在预算内</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预算控制率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提高业务服务能力</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为我局提供各类有效数据</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保证各项工作及时完成</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保证各项工作及时完成</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发放及时率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工资保险的发放缴纳</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业务保障能力提升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能力提升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5" w:name="_Toc70670471"/>
      <w:r>
        <w:rPr>
          <w:rFonts w:ascii="方正仿宋_GBK" w:eastAsia="方正仿宋_GBK" w:hint="eastAsia"/>
          <w:b/>
          <w:sz w:val="28"/>
        </w:rPr>
        <w:t>5.</w:t>
      </w:r>
      <w:r>
        <w:rPr>
          <w:rFonts w:ascii="方正仿宋_GBK" w:eastAsia="方正仿宋_GBK" w:hint="eastAsia"/>
          <w:b/>
          <w:sz w:val="28"/>
        </w:rPr>
        <w:t>农民工工资保证金绩效目标表</w:t>
      </w:r>
      <w:bookmarkEnd w:id="5"/>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5</w:instrText>
      </w:r>
      <w:r>
        <w:rPr>
          <w:rFonts w:ascii="方正仿宋_GBK" w:eastAsia="方正仿宋_GBK" w:hint="eastAsia"/>
          <w:b/>
          <w:sz w:val="28"/>
        </w:rPr>
        <w:instrText>、农民工工资保证金绩效目标表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323001</w:t>
            </w:r>
            <w:r>
              <w:rPr>
                <w:rFonts w:ascii="方正书宋_GBK" w:eastAsia="方正书宋_GBK" w:hint="eastAsia"/>
                <w:b/>
              </w:rPr>
              <w:t>宁晋县人力资源和社会保障局本级</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13052821B7LAQQUNQB9AH</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农民工工资保证金</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500.00</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500.00</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用于</w:t>
            </w:r>
            <w:r>
              <w:rPr>
                <w:rFonts w:ascii="方正书宋_GBK" w:eastAsia="方正书宋_GBK"/>
              </w:rPr>
              <w:t>2021</w:t>
            </w:r>
            <w:r>
              <w:rPr>
                <w:rFonts w:ascii="方正书宋_GBK" w:eastAsia="方正书宋_GBK" w:hint="eastAsia"/>
              </w:rPr>
              <w:t>年度农民工工资保证金。</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100.00%</w:t>
            </w:r>
          </w:p>
        </w:tc>
        <w:tc>
          <w:tcPr>
            <w:tcW w:w="1587"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维护社会稳定。</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政策落实到位，</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保障农民工合法权益。</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资金发放率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资金按要求及时发放到位</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资金支付合规率（</w:t>
            </w:r>
            <w:r>
              <w:rPr>
                <w:rFonts w:ascii="方正书宋_GBK" w:eastAsia="方正书宋_GBK"/>
              </w:rPr>
              <w:t>%</w:t>
            </w:r>
            <w:r>
              <w:rPr>
                <w:rFonts w:ascii="方正书宋_GBK" w:eastAsia="方正书宋_GBK" w:hint="eastAsia"/>
              </w:rPr>
              <w:t>）</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支付合规</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工作按时完成率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按时完成工作</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预算资金执行率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预算资金执行率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资金使用效率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资金使用效率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保障服务水平</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服务水平提高</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维护社会和谐稳定</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维护社会和谐稳定</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促进社会和谐进步</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促进社会和谐进步</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6" w:name="_Toc70670472"/>
      <w:r>
        <w:rPr>
          <w:rFonts w:ascii="方正仿宋_GBK" w:eastAsia="方正仿宋_GBK" w:hint="eastAsia"/>
          <w:b/>
          <w:sz w:val="28"/>
        </w:rPr>
        <w:t>6.</w:t>
      </w:r>
      <w:r>
        <w:rPr>
          <w:rFonts w:ascii="方正仿宋_GBK" w:eastAsia="方正仿宋_GBK" w:hint="eastAsia"/>
          <w:b/>
          <w:sz w:val="28"/>
        </w:rPr>
        <w:t>离岗创业人员养老保险等财政负担单位缴纳部分绩效目标表</w:t>
      </w:r>
      <w:bookmarkEnd w:id="6"/>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6</w:instrText>
      </w:r>
      <w:r>
        <w:rPr>
          <w:rFonts w:ascii="方正仿宋_GBK" w:eastAsia="方正仿宋_GBK" w:hint="eastAsia"/>
          <w:b/>
          <w:sz w:val="28"/>
        </w:rPr>
        <w:instrText>、离岗创业人员养老保险等财政负担单位缴纳部分绩效目标表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323001</w:t>
            </w:r>
            <w:r>
              <w:rPr>
                <w:rFonts w:ascii="方正书宋_GBK" w:eastAsia="方正书宋_GBK" w:hint="eastAsia"/>
                <w:b/>
              </w:rPr>
              <w:t>宁晋县人力资源和社会保障局本级</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13052821FR61MF2PUBNQP</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离岗创业人员养老保险等财政负担单位缴纳部分</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4.90</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4.90</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离岗创业人员的保险、公积金等</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100.00%</w:t>
            </w: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认真贯彻落实上级政策</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确保按时缴纳保险等</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维护社会稳定</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工资发放人数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每月工资发放人数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保障工作质量</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保障质量</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资金支出及时率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资金支出占全部预算的比率是否与计划相符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足额及时到位</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足额及时到位</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按时完成率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完成情况</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社会稳定水平</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促进社会稳定</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年度计划完成率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年计划任务</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促进社会和谐</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按时发放工资，保证工作人员生活</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职工满意度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对保险缴纳工作的满意率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7" w:name="_Toc70670473"/>
      <w:r>
        <w:rPr>
          <w:rFonts w:ascii="方正仿宋_GBK" w:eastAsia="方正仿宋_GBK" w:hint="eastAsia"/>
          <w:b/>
          <w:sz w:val="28"/>
        </w:rPr>
        <w:t>7.2020</w:t>
      </w:r>
      <w:r>
        <w:rPr>
          <w:rFonts w:ascii="方正仿宋_GBK" w:eastAsia="方正仿宋_GBK" w:hint="eastAsia"/>
          <w:b/>
          <w:sz w:val="28"/>
        </w:rPr>
        <w:t>年度目标绩效奖绩效目标表</w:t>
      </w:r>
      <w:bookmarkEnd w:id="7"/>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7</w:instrText>
      </w:r>
      <w:r>
        <w:rPr>
          <w:rFonts w:ascii="方正仿宋_GBK" w:eastAsia="方正仿宋_GBK" w:hint="eastAsia"/>
          <w:b/>
          <w:sz w:val="28"/>
        </w:rPr>
        <w:instrText>、</w:instrText>
      </w:r>
      <w:r>
        <w:rPr>
          <w:rFonts w:ascii="方正仿宋_GBK" w:eastAsia="方正仿宋_GBK" w:hint="eastAsia"/>
          <w:b/>
          <w:sz w:val="28"/>
        </w:rPr>
        <w:instrText>2020</w:instrText>
      </w:r>
      <w:r>
        <w:rPr>
          <w:rFonts w:ascii="方正仿宋_GBK" w:eastAsia="方正仿宋_GBK" w:hint="eastAsia"/>
          <w:b/>
          <w:sz w:val="28"/>
        </w:rPr>
        <w:instrText>年度目标绩效奖绩效目标表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323001</w:t>
            </w:r>
            <w:r>
              <w:rPr>
                <w:rFonts w:ascii="方正书宋_GBK" w:eastAsia="方正书宋_GBK" w:hint="eastAsia"/>
                <w:b/>
              </w:rPr>
              <w:t>宁晋县人力资源和社会保障局本级</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13052821FWGLQ93MLK2CX</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2020</w:t>
            </w:r>
            <w:r>
              <w:rPr>
                <w:rFonts w:ascii="方正书宋_GBK" w:eastAsia="方正书宋_GBK" w:hint="eastAsia"/>
              </w:rPr>
              <w:t>年度目标绩效奖</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28.10</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28.10</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用于发放</w:t>
            </w:r>
            <w:r>
              <w:rPr>
                <w:rFonts w:ascii="方正书宋_GBK" w:eastAsia="方正书宋_GBK"/>
              </w:rPr>
              <w:t>2020</w:t>
            </w:r>
            <w:r>
              <w:rPr>
                <w:rFonts w:ascii="方正书宋_GBK" w:eastAsia="方正书宋_GBK" w:hint="eastAsia"/>
              </w:rPr>
              <w:t>年度精神文明奖及平安建设奖。</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100.00%</w:t>
            </w:r>
          </w:p>
        </w:tc>
        <w:tc>
          <w:tcPr>
            <w:tcW w:w="1304"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严格落实好政策</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按时及时发放到位</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维护社会稳定</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项目完成时间</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按时间节点完成</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项目完成率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及时完成发放</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资金支付及时率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支付及时</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按预算资金执行率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按预算资金执行率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提高生活保障</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提高生活保障</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补贴发放完成率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补贴发放完成率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促进工作有效开展</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通过发放，促进工作的有效开展</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资金落实率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资金落实情况</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工作人员满意度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工作人员满意度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8" w:name="_Toc70670474"/>
      <w:r>
        <w:rPr>
          <w:rFonts w:ascii="方正仿宋_GBK" w:eastAsia="方正仿宋_GBK" w:hint="eastAsia"/>
          <w:b/>
          <w:sz w:val="28"/>
        </w:rPr>
        <w:t>8.</w:t>
      </w:r>
      <w:r>
        <w:rPr>
          <w:rFonts w:ascii="方正仿宋_GBK" w:eastAsia="方正仿宋_GBK" w:hint="eastAsia"/>
          <w:b/>
          <w:sz w:val="28"/>
        </w:rPr>
        <w:t>转业士官张立卫工资福利绩效目标表</w:t>
      </w:r>
      <w:bookmarkEnd w:id="8"/>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8</w:instrText>
      </w:r>
      <w:r>
        <w:rPr>
          <w:rFonts w:ascii="方正仿宋_GBK" w:eastAsia="方正仿宋_GBK" w:hint="eastAsia"/>
          <w:b/>
          <w:sz w:val="28"/>
        </w:rPr>
        <w:instrText>、转业士官张立卫工资福利绩效目标表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323001</w:t>
            </w:r>
            <w:r>
              <w:rPr>
                <w:rFonts w:ascii="方正书宋_GBK" w:eastAsia="方正书宋_GBK" w:hint="eastAsia"/>
                <w:b/>
              </w:rPr>
              <w:t>宁晋县人力资源和社会保障局本级</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13052821GK5ZV35VZ3DHE</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转业士官张立卫工资福利</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5.89</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5.89</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用于转业士官工资福利。</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100.00%</w:t>
            </w: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及时发放完成</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政策落实到位</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维护社会稳定</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资金发放率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资金按要求及时发放到位</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项目完成率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工作及时完成</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支付及时率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资金按时支付</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预算资金执行率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预算资金执行率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工资发放率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工资发放率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保障资金支付的合规性</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支付合规</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维护稳定</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改善生活质量维护社会稳定</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资金使用成果</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工作完成情况</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9" w:name="_Toc70670475"/>
      <w:r>
        <w:rPr>
          <w:rFonts w:ascii="方正仿宋_GBK" w:eastAsia="方正仿宋_GBK" w:hint="eastAsia"/>
          <w:b/>
          <w:sz w:val="28"/>
        </w:rPr>
        <w:t>9.</w:t>
      </w:r>
      <w:r>
        <w:rPr>
          <w:rFonts w:ascii="方正仿宋_GBK" w:eastAsia="方正仿宋_GBK" w:hint="eastAsia"/>
          <w:b/>
          <w:sz w:val="28"/>
        </w:rPr>
        <w:t>人社局综合经费绩效目标表</w:t>
      </w:r>
      <w:bookmarkEnd w:id="9"/>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9</w:instrText>
      </w:r>
      <w:r>
        <w:rPr>
          <w:rFonts w:ascii="方正仿宋_GBK" w:eastAsia="方正仿宋_GBK" w:hint="eastAsia"/>
          <w:b/>
          <w:sz w:val="28"/>
        </w:rPr>
        <w:instrText>、人社局综合经费绩效目标表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323001</w:t>
            </w:r>
            <w:r>
              <w:rPr>
                <w:rFonts w:ascii="方正书宋_GBK" w:eastAsia="方正书宋_GBK" w:hint="eastAsia"/>
                <w:b/>
              </w:rPr>
              <w:t>宁晋县人力资源和社会保障局本级</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13052821KFSDSDXHACXQE</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人社局综合经费</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13.50</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13.50</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主要用于局日常业务经费支出。</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100.00%</w:t>
            </w: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确保各项工作正常开展</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为了提高办事效率</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保障各项工作稳步提升</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单位整体工作完成率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单位整体考核成绩</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完成年度工作计划</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工作计划实施细则要求</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拨付金额到位率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拨付金额及时到位</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工作按时完成率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工作按时完成</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提高业务服务能力</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为我局提供各类有效数据</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提高工作积极性</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工作积极性</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工作人员经费保障覆盖率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工作人员经费保障覆盖率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业务保障能力提升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业务提升能力</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群众满意度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群众满意数量占总数的比例。</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10" w:name="_Toc70670476"/>
      <w:r>
        <w:rPr>
          <w:rFonts w:ascii="方正仿宋_GBK" w:eastAsia="方正仿宋_GBK" w:hint="eastAsia"/>
          <w:b/>
          <w:sz w:val="28"/>
        </w:rPr>
        <w:t>10.2021</w:t>
      </w:r>
      <w:r>
        <w:rPr>
          <w:rFonts w:ascii="方正仿宋_GBK" w:eastAsia="方正仿宋_GBK" w:hint="eastAsia"/>
          <w:b/>
          <w:sz w:val="28"/>
        </w:rPr>
        <w:t>年省级创业担保贷款贴息资金绩效目标表</w:t>
      </w:r>
      <w:bookmarkEnd w:id="10"/>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10</w:instrText>
      </w:r>
      <w:r>
        <w:rPr>
          <w:rFonts w:ascii="方正仿宋_GBK" w:eastAsia="方正仿宋_GBK" w:hint="eastAsia"/>
          <w:b/>
          <w:sz w:val="28"/>
        </w:rPr>
        <w:instrText>、</w:instrText>
      </w:r>
      <w:r>
        <w:rPr>
          <w:rFonts w:ascii="方正仿宋_GBK" w:eastAsia="方正仿宋_GBK" w:hint="eastAsia"/>
          <w:b/>
          <w:sz w:val="28"/>
        </w:rPr>
        <w:instrText>2021</w:instrText>
      </w:r>
      <w:r>
        <w:rPr>
          <w:rFonts w:ascii="方正仿宋_GBK" w:eastAsia="方正仿宋_GBK" w:hint="eastAsia"/>
          <w:b/>
          <w:sz w:val="28"/>
        </w:rPr>
        <w:instrText>年省级创业担保贷款贴息资金绩效目标表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323001</w:t>
            </w:r>
            <w:r>
              <w:rPr>
                <w:rFonts w:ascii="方正书宋_GBK" w:eastAsia="方正书宋_GBK" w:hint="eastAsia"/>
                <w:b/>
              </w:rPr>
              <w:t>宁晋县人力资源和社会保障局本级</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13052821MMPM9YOOP8LIZ</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2021</w:t>
            </w:r>
            <w:r>
              <w:rPr>
                <w:rFonts w:ascii="方正书宋_GBK" w:eastAsia="方正书宋_GBK" w:hint="eastAsia"/>
              </w:rPr>
              <w:t>年省级创业担保贷款贴息资金</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34.36</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34.36</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资金专项用于创业担保贷款贴息</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100.00%</w:t>
            </w: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优化创业环境</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促进创业带动就业</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促进创业担保贷款</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享受创业贷款人数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享受创业贷款人数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54</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按时偿还贷款</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按时偿还贷款</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54</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归还贷款利息、贷款及时率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归还贷款利息、贷款及时率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54</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本级财政贴息数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本级财政贴息数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15</w:t>
            </w:r>
            <w:r>
              <w:rPr>
                <w:rFonts w:ascii="方正书宋_GBK" w:eastAsia="方正书宋_GBK" w:hint="eastAsia"/>
              </w:rPr>
              <w:t>万元</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54</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维护社会稳定</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维护社会稳定</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54</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促进就业创业</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促进就业创业</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54</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宣传绿色生产方式</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宣传绿色生产方式</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54</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创业带动就业</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创业带动就业</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54</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54</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54</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54</w:t>
            </w:r>
            <w:r>
              <w:rPr>
                <w:rFonts w:ascii="方正书宋_GBK" w:eastAsia="方正书宋_GBK" w:hint="eastAsia"/>
              </w:rPr>
              <w:t>号</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11" w:name="_Toc70670477"/>
      <w:r>
        <w:rPr>
          <w:rFonts w:ascii="方正仿宋_GBK" w:eastAsia="方正仿宋_GBK" w:hint="eastAsia"/>
          <w:b/>
          <w:sz w:val="28"/>
        </w:rPr>
        <w:t>11.</w:t>
      </w:r>
      <w:r>
        <w:rPr>
          <w:rFonts w:ascii="方正仿宋_GBK" w:eastAsia="方正仿宋_GBK" w:hint="eastAsia"/>
          <w:b/>
          <w:sz w:val="28"/>
        </w:rPr>
        <w:t>机关事业财政代扣合同制工人统筹外项目绩效目标表</w:t>
      </w:r>
      <w:bookmarkEnd w:id="11"/>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11</w:instrText>
      </w:r>
      <w:r>
        <w:rPr>
          <w:rFonts w:ascii="方正仿宋_GBK" w:eastAsia="方正仿宋_GBK" w:hint="eastAsia"/>
          <w:b/>
          <w:sz w:val="28"/>
        </w:rPr>
        <w:instrText>、机关事业财政代扣合同制工人统筹外项目绩效目标表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323001</w:t>
            </w:r>
            <w:r>
              <w:rPr>
                <w:rFonts w:ascii="方正书宋_GBK" w:eastAsia="方正书宋_GBK" w:hint="eastAsia"/>
                <w:b/>
              </w:rPr>
              <w:t>宁晋县人力资源和社会保障局本级</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13052821QFGSY1HPG4P9Q</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机关事业财政代扣合同制工人统筹外项目</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1.40</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1.40</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财政代扣合同制工人取暖费、精神文明奖等。</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100.00%</w:t>
            </w: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贯彻落实上级政策</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确保按时发放</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及时拨付到位</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完成工资发放率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完成工资发放率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正常运行率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正常运行</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发放及时性</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发放及时性</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预算控制数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总预算数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按时完成率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按时完成</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社会稳定水平</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促进社会稳定</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提高干部职工生活水平</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提高干部职工生活水平</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保障退休人员基本生活</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保障退休人员基本生活</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人员满意度（</w:t>
            </w:r>
            <w:r>
              <w:rPr>
                <w:rFonts w:ascii="方正书宋_GBK" w:eastAsia="方正书宋_GBK"/>
              </w:rPr>
              <w:t>%</w:t>
            </w:r>
            <w:r>
              <w:rPr>
                <w:rFonts w:ascii="方正书宋_GBK" w:eastAsia="方正书宋_GBK" w:hint="eastAsia"/>
              </w:rPr>
              <w:t>）</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12" w:name="_Toc70670478"/>
      <w:r>
        <w:rPr>
          <w:rFonts w:ascii="方正仿宋_GBK" w:eastAsia="方正仿宋_GBK" w:hint="eastAsia"/>
          <w:b/>
          <w:sz w:val="28"/>
        </w:rPr>
        <w:t>12.2020</w:t>
      </w:r>
      <w:r>
        <w:rPr>
          <w:rFonts w:ascii="方正仿宋_GBK" w:eastAsia="方正仿宋_GBK" w:hint="eastAsia"/>
          <w:b/>
          <w:sz w:val="28"/>
        </w:rPr>
        <w:t>年精神文明奖及平安建设奖绩效目标表</w:t>
      </w:r>
      <w:bookmarkEnd w:id="12"/>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12</w:instrText>
      </w:r>
      <w:r>
        <w:rPr>
          <w:rFonts w:ascii="方正仿宋_GBK" w:eastAsia="方正仿宋_GBK" w:hint="eastAsia"/>
          <w:b/>
          <w:sz w:val="28"/>
        </w:rPr>
        <w:instrText>、</w:instrText>
      </w:r>
      <w:r>
        <w:rPr>
          <w:rFonts w:ascii="方正仿宋_GBK" w:eastAsia="方正仿宋_GBK" w:hint="eastAsia"/>
          <w:b/>
          <w:sz w:val="28"/>
        </w:rPr>
        <w:instrText>2020</w:instrText>
      </w:r>
      <w:r>
        <w:rPr>
          <w:rFonts w:ascii="方正仿宋_GBK" w:eastAsia="方正仿宋_GBK" w:hint="eastAsia"/>
          <w:b/>
          <w:sz w:val="28"/>
        </w:rPr>
        <w:instrText>年精神文明奖及平安建设奖绩效目标表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323001</w:t>
            </w:r>
            <w:r>
              <w:rPr>
                <w:rFonts w:ascii="方正书宋_GBK" w:eastAsia="方正书宋_GBK" w:hint="eastAsia"/>
                <w:b/>
              </w:rPr>
              <w:t>宁晋县人力资源和社会保障局本级</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13052821S99VIHWZ3TSGM</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2020</w:t>
            </w:r>
            <w:r>
              <w:rPr>
                <w:rFonts w:ascii="方正书宋_GBK" w:eastAsia="方正书宋_GBK" w:hint="eastAsia"/>
              </w:rPr>
              <w:t>年精神文明奖及平安建设奖</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121.50</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121.50</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用于发放</w:t>
            </w:r>
            <w:r>
              <w:rPr>
                <w:rFonts w:ascii="方正书宋_GBK" w:eastAsia="方正书宋_GBK"/>
              </w:rPr>
              <w:t>2020</w:t>
            </w:r>
            <w:r>
              <w:rPr>
                <w:rFonts w:ascii="方正书宋_GBK" w:eastAsia="方正书宋_GBK" w:hint="eastAsia"/>
              </w:rPr>
              <w:t>年度精神文明奖及平安建设奖。</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100.00%</w:t>
            </w:r>
          </w:p>
        </w:tc>
        <w:tc>
          <w:tcPr>
            <w:tcW w:w="1587"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严格落实好政策。</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按时及时发放到位。</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维护社会稳定。</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项目完成时间</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按时间节点完成</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项目完成率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及时完成发放</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资金支付及时率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支付及时</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按预算资金执行率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按预算资金执行率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提高生活保障</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提高生活保障</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补贴发放完成率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补贴发放完成率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促进工作有效开展</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通过发放，促进工作的有效开展</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资金落实率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资金落实情况</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工作人员满意度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工作人员满意度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13" w:name="_Toc70670479"/>
      <w:r>
        <w:rPr>
          <w:rFonts w:ascii="方正仿宋_GBK" w:eastAsia="方正仿宋_GBK" w:hint="eastAsia"/>
          <w:b/>
          <w:sz w:val="28"/>
        </w:rPr>
        <w:t>13.</w:t>
      </w:r>
      <w:r>
        <w:rPr>
          <w:rFonts w:ascii="方正仿宋_GBK" w:eastAsia="方正仿宋_GBK" w:hint="eastAsia"/>
          <w:b/>
          <w:sz w:val="28"/>
        </w:rPr>
        <w:t>人社局运行经费绩效目标表</w:t>
      </w:r>
      <w:bookmarkEnd w:id="13"/>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13</w:instrText>
      </w:r>
      <w:r>
        <w:rPr>
          <w:rFonts w:ascii="方正仿宋_GBK" w:eastAsia="方正仿宋_GBK" w:hint="eastAsia"/>
          <w:b/>
          <w:sz w:val="28"/>
        </w:rPr>
        <w:instrText>、人社局运行经费绩效目标表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323001</w:t>
            </w:r>
            <w:r>
              <w:rPr>
                <w:rFonts w:ascii="方正书宋_GBK" w:eastAsia="方正书宋_GBK" w:hint="eastAsia"/>
                <w:b/>
              </w:rPr>
              <w:t>宁晋县人力资源和社会保障局本级</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13052821TPHOB8H1KQDGW</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人社局运行经费</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43.00</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43.00</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主要用于事业单位招聘费用。</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100.00%</w:t>
            </w: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确保招聘工作正常开展</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严格落实上级政策</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提高工作效率，及时拨付到位</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按期完成率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按期完成率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资金支付合规</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资金支付合规</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支付及时率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支付及时率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工作按时完成率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按时完成率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按时完成率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按时完成率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资金规范使用</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资金规范使用</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及时率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及时率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业务保障能力提升情况</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能力提升情况</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14" w:name="_Toc70670480"/>
      <w:r>
        <w:rPr>
          <w:rFonts w:ascii="方正仿宋_GBK" w:eastAsia="方正仿宋_GBK" w:hint="eastAsia"/>
          <w:b/>
          <w:sz w:val="28"/>
        </w:rPr>
        <w:t>14.</w:t>
      </w:r>
      <w:r>
        <w:rPr>
          <w:rFonts w:ascii="方正仿宋_GBK" w:eastAsia="方正仿宋_GBK" w:hint="eastAsia"/>
          <w:b/>
          <w:sz w:val="28"/>
        </w:rPr>
        <w:t>涉军安置人员工资福利及年终一次性资金绩效目标表</w:t>
      </w:r>
      <w:bookmarkEnd w:id="14"/>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14</w:instrText>
      </w:r>
      <w:r>
        <w:rPr>
          <w:rFonts w:ascii="方正仿宋_GBK" w:eastAsia="方正仿宋_GBK" w:hint="eastAsia"/>
          <w:b/>
          <w:sz w:val="28"/>
        </w:rPr>
        <w:instrText>、涉军安置人员工资福利及年终一次性资金绩效目标表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323001</w:t>
            </w:r>
            <w:r>
              <w:rPr>
                <w:rFonts w:ascii="方正书宋_GBK" w:eastAsia="方正书宋_GBK" w:hint="eastAsia"/>
                <w:b/>
              </w:rPr>
              <w:t>宁晋县人力资源和社会保障局本级</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13052821U8YGUDPLX9LM2</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涉军安置人员工资福利及年终一次性资金</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19.55</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19.55</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涉军人员工资、保险及公积金等</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100.00%</w:t>
            </w: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确保工作正常运转</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及时拨付到位</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确保按时发放</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工资发放人数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每月工资发放人数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资金支付合规率（</w:t>
            </w:r>
            <w:r>
              <w:rPr>
                <w:rFonts w:ascii="方正书宋_GBK" w:eastAsia="方正书宋_GBK"/>
              </w:rPr>
              <w:t>%</w:t>
            </w:r>
            <w:r>
              <w:rPr>
                <w:rFonts w:ascii="方正书宋_GBK" w:eastAsia="方正书宋_GBK" w:hint="eastAsia"/>
              </w:rPr>
              <w:t>）</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资金支付合规</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工资发放时间及时情况</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足额及时到位</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足额及时到位</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按时完成率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按时完成</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社会稳定水平</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促进社会稳定</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发放及时率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工资保险的发放缴纳</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业务能力提升率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业务能力提升情况</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工作人员满意度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15" w:name="_Toc70670481"/>
      <w:r>
        <w:rPr>
          <w:rFonts w:ascii="方正仿宋_GBK" w:eastAsia="方正仿宋_GBK" w:hint="eastAsia"/>
          <w:b/>
          <w:sz w:val="28"/>
        </w:rPr>
        <w:t>15.</w:t>
      </w:r>
      <w:r>
        <w:rPr>
          <w:rFonts w:ascii="方正仿宋_GBK" w:eastAsia="方正仿宋_GBK" w:hint="eastAsia"/>
          <w:b/>
          <w:sz w:val="28"/>
        </w:rPr>
        <w:t>人力资源服务中心人员绩效奖励绩效目标表</w:t>
      </w:r>
      <w:bookmarkEnd w:id="15"/>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15</w:instrText>
      </w:r>
      <w:r>
        <w:rPr>
          <w:rFonts w:ascii="方正仿宋_GBK" w:eastAsia="方正仿宋_GBK" w:hint="eastAsia"/>
          <w:b/>
          <w:sz w:val="28"/>
        </w:rPr>
        <w:instrText>、人力资源服务中心人员绩效奖励绩效目标表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323001</w:t>
            </w:r>
            <w:r>
              <w:rPr>
                <w:rFonts w:ascii="方正书宋_GBK" w:eastAsia="方正书宋_GBK" w:hint="eastAsia"/>
                <w:b/>
              </w:rPr>
              <w:t>宁晋县人力资源和社会保障局本级</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13052821VKIWPBEGN6NHU</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人力资源服务中心人员绩效奖励</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16.56</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16.56</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人力资源社会保障服务中心人员绩效奖励</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100.00%</w:t>
            </w: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确保及时拨付到位</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保障本单位工作正常开展</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提高人员的积极性</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项目完成时间</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按时间进度完成</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完成工作与任务比重计划</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及时性</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及时性</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控制在预算内</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控制在预算内</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提高业务服务能力</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为我局提供各类有效数据</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保证各项工作及时完成</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保证各项工作及时完成</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数据提供及时度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反映及时向单位提供主要数据情况</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业务保障能力提升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能力提升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群众满意度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调查中满意和较满意的社会群众占调查总人数的比率</w:t>
            </w:r>
            <w:r>
              <w:rPr>
                <w:rFonts w:ascii="方正书宋_GBK" w:eastAsia="方正书宋_GBK"/>
              </w:rPr>
              <w:t>%</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津贴发放人员满意度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县委县政府研究决定</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16" w:name="_Toc70670482"/>
      <w:r>
        <w:rPr>
          <w:rFonts w:ascii="方正仿宋_GBK" w:eastAsia="方正仿宋_GBK" w:hint="eastAsia"/>
          <w:b/>
          <w:sz w:val="28"/>
        </w:rPr>
        <w:t>16.2021</w:t>
      </w:r>
      <w:r>
        <w:rPr>
          <w:rFonts w:ascii="方正仿宋_GBK" w:eastAsia="方正仿宋_GBK" w:hint="eastAsia"/>
          <w:b/>
          <w:sz w:val="28"/>
        </w:rPr>
        <w:t>年创业担保贷款贴息绩效目标表</w:t>
      </w:r>
      <w:bookmarkEnd w:id="16"/>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16</w:instrText>
      </w:r>
      <w:r>
        <w:rPr>
          <w:rFonts w:ascii="方正仿宋_GBK" w:eastAsia="方正仿宋_GBK" w:hint="eastAsia"/>
          <w:b/>
          <w:sz w:val="28"/>
        </w:rPr>
        <w:instrText>、</w:instrText>
      </w:r>
      <w:r>
        <w:rPr>
          <w:rFonts w:ascii="方正仿宋_GBK" w:eastAsia="方正仿宋_GBK" w:hint="eastAsia"/>
          <w:b/>
          <w:sz w:val="28"/>
        </w:rPr>
        <w:instrText>2021</w:instrText>
      </w:r>
      <w:r>
        <w:rPr>
          <w:rFonts w:ascii="方正仿宋_GBK" w:eastAsia="方正仿宋_GBK" w:hint="eastAsia"/>
          <w:b/>
          <w:sz w:val="28"/>
        </w:rPr>
        <w:instrText>年创业担保贷款贴息绩效目标表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323001</w:t>
            </w:r>
            <w:r>
              <w:rPr>
                <w:rFonts w:ascii="方正书宋_GBK" w:eastAsia="方正书宋_GBK" w:hint="eastAsia"/>
                <w:b/>
              </w:rPr>
              <w:t>宁晋县人力资源和社会保障局本级</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13052821W2C2M4931G0KY</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2021</w:t>
            </w:r>
            <w:r>
              <w:rPr>
                <w:rFonts w:ascii="方正书宋_GBK" w:eastAsia="方正书宋_GBK" w:hint="eastAsia"/>
              </w:rPr>
              <w:t>年创业担保贷款贴息</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28.67</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28.67</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资金专项用于创业担保贷款贴息</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100.00%</w:t>
            </w: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优化创业环境</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促进创业带动就业</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提供创业担保贷款</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享受创业贷款人数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享受创业贷款人数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[2020]1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按时偿还贷款</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按时偿还贷款</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[2020]1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归还贷款利息、贷款及时率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归还贷款利息、贷款及时率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[2020]1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本级财政贴息数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本级财政贴息数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15</w:t>
            </w:r>
            <w:r>
              <w:rPr>
                <w:rFonts w:ascii="方正书宋_GBK" w:eastAsia="方正书宋_GBK" w:hint="eastAsia"/>
              </w:rPr>
              <w:t>万元</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[2020]1</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维护社会稳定</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维护社会稳定</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[2020]1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促进就业创业</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促进就业创业</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[2020]1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宣传绿色生产方式</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宣传绿色生产方式</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[2020]1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创业带动就业</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创业带动就业</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[2020]1</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[2020]1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[2020]1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[2020]1</w:t>
            </w:r>
            <w:r>
              <w:rPr>
                <w:rFonts w:ascii="方正书宋_GBK" w:eastAsia="方正书宋_GBK" w:hint="eastAsia"/>
              </w:rPr>
              <w:t>号</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0D673B">
      <w:pPr>
        <w:adjustRightInd/>
        <w:snapToGrid/>
        <w:spacing w:after="0"/>
        <w:rPr>
          <w:rFonts w:ascii="宋体" w:eastAsia="宋体" w:hAnsi="宋体" w:cs="宋体"/>
          <w:b/>
          <w:kern w:val="2"/>
          <w:sz w:val="32"/>
          <w:szCs w:val="32"/>
        </w:rPr>
      </w:pPr>
      <w:r>
        <w:rPr>
          <w:rFonts w:ascii="宋体" w:eastAsia="宋体" w:hAnsi="宋体" w:cs="宋体" w:hint="eastAsia"/>
          <w:b/>
          <w:sz w:val="32"/>
          <w:szCs w:val="32"/>
        </w:rPr>
        <w:lastRenderedPageBreak/>
        <w:t>六、政府采购预算情况</w:t>
      </w:r>
    </w:p>
    <w:p w:rsidR="00613E58" w:rsidRDefault="000D673B">
      <w:pPr>
        <w:adjustRightInd/>
        <w:snapToGrid/>
        <w:spacing w:after="0" w:line="580" w:lineRule="atLeast"/>
        <w:rPr>
          <w:rFonts w:ascii="仿宋" w:eastAsia="仿宋" w:hAnsi="仿宋" w:cs="仿宋"/>
          <w:kern w:val="2"/>
          <w:sz w:val="32"/>
          <w:szCs w:val="32"/>
        </w:rPr>
      </w:pPr>
      <w:r>
        <w:rPr>
          <w:rFonts w:ascii="仿宋" w:eastAsia="仿宋" w:hAnsi="仿宋" w:cs="仿宋" w:hint="eastAsia"/>
          <w:kern w:val="2"/>
          <w:sz w:val="32"/>
          <w:szCs w:val="32"/>
        </w:rPr>
        <w:t>我单位</w:t>
      </w:r>
      <w:r>
        <w:rPr>
          <w:rFonts w:ascii="仿宋" w:eastAsia="仿宋" w:hAnsi="仿宋" w:cs="仿宋" w:hint="eastAsia"/>
          <w:kern w:val="2"/>
          <w:sz w:val="32"/>
          <w:szCs w:val="32"/>
        </w:rPr>
        <w:t>2021</w:t>
      </w:r>
      <w:r>
        <w:rPr>
          <w:rFonts w:ascii="仿宋" w:eastAsia="仿宋" w:hAnsi="仿宋" w:cs="仿宋" w:hint="eastAsia"/>
          <w:kern w:val="2"/>
          <w:sz w:val="32"/>
          <w:szCs w:val="32"/>
        </w:rPr>
        <w:t>年无政府采购预算，详见下表。</w:t>
      </w:r>
    </w:p>
    <w:tbl>
      <w:tblPr>
        <w:tblpPr w:leftFromText="180" w:rightFromText="180" w:vertAnchor="text" w:horzAnchor="margin" w:tblpXSpec="center" w:tblpY="182"/>
        <w:tblW w:w="14960" w:type="dxa"/>
        <w:tblLayout w:type="fixed"/>
        <w:tblLook w:val="04A0"/>
      </w:tblPr>
      <w:tblGrid>
        <w:gridCol w:w="3740"/>
        <w:gridCol w:w="1020"/>
        <w:gridCol w:w="1280"/>
        <w:gridCol w:w="1340"/>
        <w:gridCol w:w="1040"/>
        <w:gridCol w:w="700"/>
        <w:gridCol w:w="1020"/>
        <w:gridCol w:w="1260"/>
        <w:gridCol w:w="1260"/>
        <w:gridCol w:w="1140"/>
        <w:gridCol w:w="1160"/>
      </w:tblGrid>
      <w:tr w:rsidR="00613E58">
        <w:trPr>
          <w:trHeight w:val="319"/>
        </w:trPr>
        <w:tc>
          <w:tcPr>
            <w:tcW w:w="4760" w:type="dxa"/>
            <w:gridSpan w:val="2"/>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政府采购项目来源</w:t>
            </w:r>
          </w:p>
        </w:tc>
        <w:tc>
          <w:tcPr>
            <w:tcW w:w="128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采购物品名称</w:t>
            </w:r>
          </w:p>
        </w:tc>
        <w:tc>
          <w:tcPr>
            <w:tcW w:w="134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政府采购目录序号</w:t>
            </w:r>
          </w:p>
        </w:tc>
        <w:tc>
          <w:tcPr>
            <w:tcW w:w="104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单位</w:t>
            </w:r>
          </w:p>
        </w:tc>
        <w:tc>
          <w:tcPr>
            <w:tcW w:w="70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数量</w:t>
            </w:r>
          </w:p>
        </w:tc>
        <w:tc>
          <w:tcPr>
            <w:tcW w:w="102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单价</w:t>
            </w:r>
          </w:p>
        </w:tc>
        <w:tc>
          <w:tcPr>
            <w:tcW w:w="4820" w:type="dxa"/>
            <w:gridSpan w:val="4"/>
            <w:tcBorders>
              <w:top w:val="single" w:sz="4" w:space="0" w:color="auto"/>
              <w:left w:val="nil"/>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政府采购金额</w:t>
            </w:r>
          </w:p>
        </w:tc>
      </w:tr>
      <w:tr w:rsidR="00613E58">
        <w:trPr>
          <w:trHeight w:val="319"/>
        </w:trPr>
        <w:tc>
          <w:tcPr>
            <w:tcW w:w="3740" w:type="dxa"/>
            <w:vMerge w:val="restart"/>
            <w:tcBorders>
              <w:top w:val="nil"/>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功能分类科目</w:t>
            </w:r>
          </w:p>
        </w:tc>
        <w:tc>
          <w:tcPr>
            <w:tcW w:w="1020" w:type="dxa"/>
            <w:vMerge w:val="restart"/>
            <w:tcBorders>
              <w:top w:val="nil"/>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预算资金</w:t>
            </w:r>
          </w:p>
        </w:tc>
        <w:tc>
          <w:tcPr>
            <w:tcW w:w="128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34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4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70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2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260" w:type="dxa"/>
            <w:vMerge w:val="restart"/>
            <w:tcBorders>
              <w:top w:val="nil"/>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总计</w:t>
            </w:r>
          </w:p>
        </w:tc>
        <w:tc>
          <w:tcPr>
            <w:tcW w:w="3560" w:type="dxa"/>
            <w:gridSpan w:val="3"/>
            <w:tcBorders>
              <w:top w:val="single" w:sz="4" w:space="0" w:color="auto"/>
              <w:left w:val="nil"/>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当年部门预算安排资金</w:t>
            </w:r>
          </w:p>
        </w:tc>
      </w:tr>
      <w:tr w:rsidR="00613E58">
        <w:trPr>
          <w:trHeight w:val="499"/>
        </w:trPr>
        <w:tc>
          <w:tcPr>
            <w:tcW w:w="3740" w:type="dxa"/>
            <w:vMerge/>
            <w:tcBorders>
              <w:top w:val="nil"/>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20" w:type="dxa"/>
            <w:vMerge/>
            <w:tcBorders>
              <w:top w:val="nil"/>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28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34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4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70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2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260" w:type="dxa"/>
            <w:vMerge/>
            <w:tcBorders>
              <w:top w:val="nil"/>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260" w:type="dxa"/>
            <w:tcBorders>
              <w:top w:val="nil"/>
              <w:left w:val="nil"/>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合计</w:t>
            </w:r>
          </w:p>
        </w:tc>
        <w:tc>
          <w:tcPr>
            <w:tcW w:w="1140" w:type="dxa"/>
            <w:tcBorders>
              <w:top w:val="nil"/>
              <w:left w:val="nil"/>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一般公共预算拨款</w:t>
            </w:r>
          </w:p>
        </w:tc>
        <w:tc>
          <w:tcPr>
            <w:tcW w:w="1160" w:type="dxa"/>
            <w:tcBorders>
              <w:top w:val="nil"/>
              <w:left w:val="nil"/>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其他来源收入</w:t>
            </w:r>
          </w:p>
        </w:tc>
      </w:tr>
      <w:tr w:rsidR="00613E58">
        <w:trPr>
          <w:trHeight w:val="499"/>
        </w:trPr>
        <w:tc>
          <w:tcPr>
            <w:tcW w:w="3740" w:type="dxa"/>
            <w:tcBorders>
              <w:top w:val="nil"/>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合　计</w:t>
            </w:r>
          </w:p>
        </w:tc>
        <w:tc>
          <w:tcPr>
            <w:tcW w:w="102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c>
          <w:tcPr>
            <w:tcW w:w="1280" w:type="dxa"/>
            <w:tcBorders>
              <w:top w:val="nil"/>
              <w:left w:val="nil"/>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340" w:type="dxa"/>
            <w:tcBorders>
              <w:top w:val="nil"/>
              <w:left w:val="nil"/>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40" w:type="dxa"/>
            <w:tcBorders>
              <w:top w:val="nil"/>
              <w:left w:val="nil"/>
              <w:bottom w:val="single" w:sz="4" w:space="0" w:color="auto"/>
              <w:right w:val="single" w:sz="4" w:space="0" w:color="auto"/>
            </w:tcBorders>
            <w:vAlign w:val="center"/>
          </w:tcPr>
          <w:p w:rsidR="00613E58" w:rsidRDefault="00613E58">
            <w:pPr>
              <w:adjustRightInd/>
              <w:snapToGrid/>
              <w:spacing w:after="0"/>
              <w:jc w:val="center"/>
              <w:rPr>
                <w:rFonts w:ascii="宋体" w:eastAsia="仿宋_GB2312" w:hAnsi="宋体" w:cs="宋体"/>
                <w:b/>
                <w:bCs/>
                <w:sz w:val="20"/>
                <w:szCs w:val="20"/>
              </w:rPr>
            </w:pPr>
          </w:p>
        </w:tc>
        <w:tc>
          <w:tcPr>
            <w:tcW w:w="700" w:type="dxa"/>
            <w:tcBorders>
              <w:top w:val="nil"/>
              <w:left w:val="nil"/>
              <w:bottom w:val="single" w:sz="4" w:space="0" w:color="auto"/>
              <w:right w:val="single" w:sz="4" w:space="0" w:color="auto"/>
            </w:tcBorders>
            <w:vAlign w:val="center"/>
          </w:tcPr>
          <w:p w:rsidR="00613E58" w:rsidRDefault="00613E58">
            <w:pPr>
              <w:adjustRightInd/>
              <w:snapToGrid/>
              <w:spacing w:after="0"/>
              <w:jc w:val="center"/>
              <w:rPr>
                <w:rFonts w:ascii="宋体" w:eastAsia="仿宋_GB2312" w:hAnsi="宋体" w:cs="宋体"/>
                <w:b/>
                <w:bCs/>
                <w:sz w:val="20"/>
                <w:szCs w:val="20"/>
              </w:rPr>
            </w:pPr>
          </w:p>
        </w:tc>
        <w:tc>
          <w:tcPr>
            <w:tcW w:w="102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c>
          <w:tcPr>
            <w:tcW w:w="126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c>
          <w:tcPr>
            <w:tcW w:w="126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c>
          <w:tcPr>
            <w:tcW w:w="114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c>
          <w:tcPr>
            <w:tcW w:w="116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r>
    </w:tbl>
    <w:p w:rsidR="00613E58" w:rsidRDefault="00613E58">
      <w:pPr>
        <w:widowControl w:val="0"/>
        <w:adjustRightInd/>
        <w:snapToGrid/>
        <w:spacing w:after="0" w:line="560" w:lineRule="exact"/>
        <w:jc w:val="both"/>
        <w:rPr>
          <w:rFonts w:ascii="仿宋" w:eastAsia="仿宋" w:hAnsi="仿宋" w:cs="仿宋"/>
          <w:b/>
          <w:bCs/>
          <w:kern w:val="2"/>
          <w:sz w:val="32"/>
          <w:szCs w:val="32"/>
        </w:rPr>
        <w:sectPr w:rsidR="00613E58">
          <w:pgSz w:w="16838" w:h="11906" w:orient="landscape"/>
          <w:pgMar w:top="1304" w:right="1440" w:bottom="1418" w:left="1440" w:header="851" w:footer="992" w:gutter="0"/>
          <w:cols w:space="720"/>
          <w:docGrid w:linePitch="312"/>
        </w:sectPr>
      </w:pPr>
    </w:p>
    <w:p w:rsidR="00613E58" w:rsidRDefault="000D673B">
      <w:pPr>
        <w:widowControl w:val="0"/>
        <w:numPr>
          <w:ilvl w:val="0"/>
          <w:numId w:val="2"/>
        </w:numPr>
        <w:adjustRightInd/>
        <w:snapToGrid/>
        <w:spacing w:after="0" w:line="580" w:lineRule="atLeast"/>
        <w:jc w:val="both"/>
        <w:rPr>
          <w:rFonts w:ascii="宋体" w:eastAsia="宋体" w:hAnsi="宋体" w:cs="宋体"/>
          <w:b/>
          <w:sz w:val="32"/>
          <w:szCs w:val="32"/>
        </w:rPr>
      </w:pPr>
      <w:r>
        <w:rPr>
          <w:rFonts w:ascii="宋体" w:eastAsia="宋体" w:hAnsi="宋体" w:cs="宋体" w:hint="eastAsia"/>
          <w:b/>
          <w:sz w:val="32"/>
          <w:szCs w:val="32"/>
        </w:rPr>
        <w:lastRenderedPageBreak/>
        <w:t>国有资产信息情况</w:t>
      </w:r>
    </w:p>
    <w:p w:rsidR="00613E58" w:rsidRDefault="000D673B">
      <w:pPr>
        <w:widowControl w:val="0"/>
        <w:adjustRightInd/>
        <w:snapToGrid/>
        <w:spacing w:after="0"/>
        <w:ind w:firstLineChars="200" w:firstLine="640"/>
        <w:jc w:val="both"/>
        <w:rPr>
          <w:rFonts w:ascii="仿宋_GB2312" w:eastAsia="仿宋_GB2312" w:hAnsi="黑体" w:cs="Times New Roman"/>
          <w:b/>
          <w:color w:val="000000"/>
          <w:kern w:val="2"/>
          <w:sz w:val="32"/>
          <w:szCs w:val="32"/>
        </w:rPr>
      </w:pPr>
      <w:r>
        <w:rPr>
          <w:rFonts w:ascii="仿宋_GB2312" w:eastAsia="仿宋_GB2312" w:hAnsi="黑体" w:cs="Times New Roman" w:hint="eastAsia"/>
          <w:color w:val="000000"/>
          <w:kern w:val="2"/>
          <w:sz w:val="32"/>
          <w:szCs w:val="32"/>
        </w:rPr>
        <w:t>宁晋县人力资源和社会保障局本级上年末固定资产金额为</w:t>
      </w:r>
      <w:r>
        <w:rPr>
          <w:rFonts w:ascii="仿宋_GB2312" w:eastAsia="仿宋_GB2312" w:hAnsi="黑体" w:cs="Times New Roman" w:hint="eastAsia"/>
          <w:color w:val="000000"/>
          <w:kern w:val="2"/>
          <w:sz w:val="32"/>
          <w:szCs w:val="32"/>
        </w:rPr>
        <w:t>175.625</w:t>
      </w:r>
      <w:r>
        <w:rPr>
          <w:rFonts w:ascii="仿宋_GB2312" w:eastAsia="仿宋_GB2312" w:hAnsi="黑体" w:cs="Times New Roman" w:hint="eastAsia"/>
          <w:color w:val="000000"/>
          <w:kern w:val="2"/>
          <w:sz w:val="32"/>
          <w:szCs w:val="32"/>
        </w:rPr>
        <w:t>万元（详见下表）。本年度拟购置总额为</w:t>
      </w:r>
      <w:r>
        <w:rPr>
          <w:rFonts w:ascii="仿宋_GB2312" w:eastAsia="仿宋_GB2312" w:hAnsi="黑体" w:cs="Times New Roman" w:hint="eastAsia"/>
          <w:color w:val="000000"/>
          <w:kern w:val="2"/>
          <w:sz w:val="32"/>
          <w:szCs w:val="32"/>
        </w:rPr>
        <w:t>0.00</w:t>
      </w:r>
      <w:r>
        <w:rPr>
          <w:rFonts w:ascii="仿宋_GB2312" w:eastAsia="仿宋_GB2312" w:hAnsi="黑体" w:cs="Times New Roman" w:hint="eastAsia"/>
          <w:color w:val="000000"/>
          <w:kern w:val="2"/>
          <w:sz w:val="32"/>
          <w:szCs w:val="32"/>
        </w:rPr>
        <w:t>万元，已按要求列入政府采购预算，详见政府采购预算表。</w:t>
      </w:r>
    </w:p>
    <w:p w:rsidR="00613E58" w:rsidRDefault="000D673B">
      <w:pPr>
        <w:widowControl w:val="0"/>
        <w:adjustRightInd/>
        <w:snapToGrid/>
        <w:spacing w:after="0"/>
        <w:jc w:val="center"/>
        <w:rPr>
          <w:rFonts w:ascii="仿宋" w:eastAsia="仿宋" w:hAnsi="仿宋" w:cs="仿宋"/>
          <w:color w:val="000000" w:themeColor="text1"/>
          <w:kern w:val="2"/>
          <w:sz w:val="36"/>
          <w:szCs w:val="36"/>
        </w:rPr>
      </w:pPr>
      <w:r>
        <w:rPr>
          <w:rFonts w:ascii="仿宋" w:eastAsia="仿宋" w:hAnsi="仿宋" w:cs="仿宋" w:hint="eastAsia"/>
          <w:color w:val="000000" w:themeColor="text1"/>
          <w:kern w:val="2"/>
          <w:sz w:val="36"/>
          <w:szCs w:val="36"/>
        </w:rPr>
        <w:t>单位固定资产占用情况表</w:t>
      </w:r>
    </w:p>
    <w:p w:rsidR="00613E58" w:rsidRDefault="000D673B">
      <w:pPr>
        <w:widowControl w:val="0"/>
        <w:adjustRightInd/>
        <w:snapToGrid/>
        <w:spacing w:after="0"/>
        <w:rPr>
          <w:rFonts w:ascii="仿宋" w:eastAsia="仿宋" w:hAnsi="仿宋" w:cs="仿宋"/>
          <w:color w:val="000000" w:themeColor="text1"/>
          <w:kern w:val="2"/>
          <w:sz w:val="28"/>
          <w:szCs w:val="28"/>
        </w:rPr>
      </w:pPr>
      <w:r>
        <w:rPr>
          <w:rFonts w:ascii="仿宋" w:eastAsia="仿宋" w:hAnsi="仿宋" w:cs="仿宋" w:hint="eastAsia"/>
          <w:color w:val="000000" w:themeColor="text1"/>
          <w:kern w:val="2"/>
          <w:sz w:val="28"/>
          <w:szCs w:val="28"/>
        </w:rPr>
        <w:t>323001</w:t>
      </w:r>
      <w:r>
        <w:rPr>
          <w:rFonts w:ascii="仿宋" w:eastAsia="仿宋" w:hAnsi="仿宋" w:cs="仿宋" w:hint="eastAsia"/>
          <w:color w:val="000000" w:themeColor="text1"/>
          <w:kern w:val="2"/>
          <w:sz w:val="28"/>
          <w:szCs w:val="28"/>
        </w:rPr>
        <w:t>宁晋县人力资源和社会保障局本级</w:t>
      </w:r>
      <w:r>
        <w:rPr>
          <w:rFonts w:ascii="仿宋" w:eastAsia="仿宋" w:hAnsi="仿宋" w:cs="仿宋" w:hint="eastAsia"/>
          <w:color w:val="000000" w:themeColor="text1"/>
          <w:kern w:val="2"/>
          <w:sz w:val="28"/>
          <w:szCs w:val="28"/>
        </w:rPr>
        <w:t xml:space="preserve">        </w:t>
      </w:r>
      <w:r>
        <w:rPr>
          <w:rFonts w:ascii="仿宋" w:eastAsia="仿宋" w:hAnsi="仿宋" w:cs="仿宋" w:hint="eastAsia"/>
          <w:color w:val="000000" w:themeColor="text1"/>
          <w:kern w:val="2"/>
          <w:sz w:val="28"/>
          <w:szCs w:val="28"/>
        </w:rPr>
        <w:t>截止时间：</w:t>
      </w:r>
      <w:r>
        <w:rPr>
          <w:rFonts w:ascii="仿宋" w:eastAsia="仿宋" w:hAnsi="仿宋" w:cs="仿宋" w:hint="eastAsia"/>
          <w:color w:val="000000" w:themeColor="text1"/>
          <w:kern w:val="2"/>
          <w:sz w:val="28"/>
          <w:szCs w:val="28"/>
        </w:rPr>
        <w:t>2020-12-31</w:t>
      </w:r>
    </w:p>
    <w:tbl>
      <w:tblPr>
        <w:tblW w:w="9639" w:type="dxa"/>
        <w:tblInd w:w="108" w:type="dxa"/>
        <w:tblLayout w:type="fixed"/>
        <w:tblLook w:val="04A0"/>
      </w:tblPr>
      <w:tblGrid>
        <w:gridCol w:w="4382"/>
        <w:gridCol w:w="1336"/>
        <w:gridCol w:w="3921"/>
      </w:tblGrid>
      <w:tr w:rsidR="00613E58">
        <w:trPr>
          <w:trHeight w:val="595"/>
        </w:trPr>
        <w:tc>
          <w:tcPr>
            <w:tcW w:w="4382" w:type="dxa"/>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仿宋" w:eastAsia="仿宋" w:hAnsi="仿宋" w:cs="仿宋"/>
                <w:color w:val="000000"/>
                <w:kern w:val="2"/>
                <w:sz w:val="32"/>
                <w:szCs w:val="32"/>
              </w:rPr>
            </w:pPr>
            <w:r>
              <w:rPr>
                <w:rFonts w:ascii="仿宋" w:eastAsia="仿宋" w:hAnsi="仿宋" w:cs="仿宋" w:hint="eastAsia"/>
                <w:color w:val="000000"/>
                <w:kern w:val="2"/>
                <w:sz w:val="32"/>
                <w:szCs w:val="32"/>
              </w:rPr>
              <w:t>项</w:t>
            </w:r>
            <w:r>
              <w:rPr>
                <w:rFonts w:ascii="仿宋" w:eastAsia="仿宋" w:hAnsi="仿宋" w:cs="仿宋" w:hint="eastAsia"/>
                <w:color w:val="000000"/>
                <w:kern w:val="2"/>
                <w:sz w:val="32"/>
                <w:szCs w:val="32"/>
              </w:rPr>
              <w:t xml:space="preserve">   </w:t>
            </w:r>
            <w:r>
              <w:rPr>
                <w:rFonts w:ascii="仿宋" w:eastAsia="仿宋" w:hAnsi="仿宋" w:cs="仿宋" w:hint="eastAsia"/>
                <w:color w:val="000000"/>
                <w:kern w:val="2"/>
                <w:sz w:val="32"/>
                <w:szCs w:val="32"/>
              </w:rPr>
              <w:t>目</w:t>
            </w:r>
          </w:p>
        </w:tc>
        <w:tc>
          <w:tcPr>
            <w:tcW w:w="1336" w:type="dxa"/>
            <w:tcBorders>
              <w:top w:val="single" w:sz="4" w:space="0" w:color="auto"/>
              <w:left w:val="nil"/>
              <w:bottom w:val="single" w:sz="4" w:space="0" w:color="auto"/>
              <w:right w:val="single" w:sz="4" w:space="0" w:color="auto"/>
            </w:tcBorders>
            <w:vAlign w:val="center"/>
          </w:tcPr>
          <w:p w:rsidR="00613E58" w:rsidRDefault="000D673B">
            <w:pPr>
              <w:adjustRightInd/>
              <w:snapToGrid/>
              <w:spacing w:after="0"/>
              <w:jc w:val="center"/>
              <w:rPr>
                <w:rFonts w:ascii="仿宋" w:eastAsia="仿宋" w:hAnsi="仿宋" w:cs="仿宋"/>
                <w:color w:val="000000"/>
                <w:kern w:val="2"/>
                <w:sz w:val="32"/>
                <w:szCs w:val="32"/>
              </w:rPr>
            </w:pPr>
            <w:r>
              <w:rPr>
                <w:rFonts w:ascii="仿宋" w:eastAsia="仿宋" w:hAnsi="仿宋" w:cs="仿宋" w:hint="eastAsia"/>
                <w:color w:val="000000"/>
                <w:kern w:val="2"/>
                <w:sz w:val="32"/>
                <w:szCs w:val="32"/>
              </w:rPr>
              <w:t>数</w:t>
            </w:r>
            <w:r>
              <w:rPr>
                <w:rFonts w:ascii="仿宋" w:eastAsia="仿宋" w:hAnsi="仿宋" w:cs="仿宋" w:hint="eastAsia"/>
                <w:color w:val="000000"/>
                <w:kern w:val="2"/>
                <w:sz w:val="32"/>
                <w:szCs w:val="32"/>
              </w:rPr>
              <w:t xml:space="preserve">  </w:t>
            </w:r>
            <w:r>
              <w:rPr>
                <w:rFonts w:ascii="仿宋" w:eastAsia="仿宋" w:hAnsi="仿宋" w:cs="仿宋" w:hint="eastAsia"/>
                <w:color w:val="000000"/>
                <w:kern w:val="2"/>
                <w:sz w:val="32"/>
                <w:szCs w:val="32"/>
              </w:rPr>
              <w:t>量</w:t>
            </w:r>
          </w:p>
        </w:tc>
        <w:tc>
          <w:tcPr>
            <w:tcW w:w="3921" w:type="dxa"/>
            <w:tcBorders>
              <w:top w:val="single" w:sz="4" w:space="0" w:color="auto"/>
              <w:left w:val="nil"/>
              <w:bottom w:val="single" w:sz="4" w:space="0" w:color="auto"/>
              <w:right w:val="single" w:sz="4" w:space="0" w:color="auto"/>
            </w:tcBorders>
            <w:vAlign w:val="center"/>
          </w:tcPr>
          <w:p w:rsidR="00613E58" w:rsidRDefault="000D673B">
            <w:pPr>
              <w:adjustRightInd/>
              <w:snapToGrid/>
              <w:spacing w:after="0"/>
              <w:jc w:val="center"/>
              <w:rPr>
                <w:rFonts w:ascii="仿宋" w:eastAsia="仿宋" w:hAnsi="仿宋" w:cs="仿宋"/>
                <w:color w:val="000000"/>
                <w:kern w:val="2"/>
                <w:sz w:val="32"/>
                <w:szCs w:val="32"/>
              </w:rPr>
            </w:pPr>
            <w:r>
              <w:rPr>
                <w:rFonts w:ascii="仿宋" w:eastAsia="仿宋" w:hAnsi="仿宋" w:cs="仿宋" w:hint="eastAsia"/>
                <w:color w:val="000000"/>
                <w:kern w:val="2"/>
                <w:sz w:val="32"/>
                <w:szCs w:val="32"/>
              </w:rPr>
              <w:t>价值（金额单位：万元）</w:t>
            </w:r>
          </w:p>
        </w:tc>
      </w:tr>
      <w:tr w:rsidR="00613E58">
        <w:trPr>
          <w:trHeight w:val="465"/>
        </w:trPr>
        <w:tc>
          <w:tcPr>
            <w:tcW w:w="4382" w:type="dxa"/>
            <w:tcBorders>
              <w:top w:val="nil"/>
              <w:left w:val="single" w:sz="4" w:space="0" w:color="auto"/>
              <w:bottom w:val="single" w:sz="4" w:space="0" w:color="auto"/>
              <w:right w:val="single" w:sz="4" w:space="0" w:color="auto"/>
            </w:tcBorders>
            <w:vAlign w:val="center"/>
          </w:tcPr>
          <w:p w:rsidR="00613E58" w:rsidRDefault="000D673B">
            <w:pPr>
              <w:adjustRightInd/>
              <w:snapToGrid/>
              <w:spacing w:after="0"/>
              <w:ind w:firstLineChars="200" w:firstLine="640"/>
              <w:rPr>
                <w:rFonts w:ascii="仿宋" w:eastAsia="仿宋" w:hAnsi="仿宋" w:cs="仿宋"/>
                <w:color w:val="000000"/>
                <w:kern w:val="2"/>
                <w:sz w:val="32"/>
                <w:szCs w:val="32"/>
              </w:rPr>
            </w:pPr>
            <w:r>
              <w:rPr>
                <w:rFonts w:ascii="仿宋" w:eastAsia="仿宋" w:hAnsi="仿宋" w:cs="仿宋" w:hint="eastAsia"/>
                <w:color w:val="000000"/>
                <w:kern w:val="2"/>
                <w:sz w:val="32"/>
                <w:szCs w:val="32"/>
              </w:rPr>
              <w:t>固定资产总额</w:t>
            </w:r>
          </w:p>
        </w:tc>
        <w:tc>
          <w:tcPr>
            <w:tcW w:w="1336" w:type="dxa"/>
            <w:tcBorders>
              <w:top w:val="nil"/>
              <w:left w:val="nil"/>
              <w:bottom w:val="single" w:sz="4" w:space="0" w:color="auto"/>
              <w:right w:val="single" w:sz="4" w:space="0" w:color="auto"/>
            </w:tcBorders>
            <w:vAlign w:val="center"/>
          </w:tcPr>
          <w:p w:rsidR="00613E58" w:rsidRDefault="000D673B">
            <w:pPr>
              <w:adjustRightInd/>
              <w:snapToGrid/>
              <w:spacing w:after="0"/>
              <w:jc w:val="center"/>
              <w:rPr>
                <w:rFonts w:ascii="仿宋" w:eastAsia="仿宋" w:hAnsi="仿宋" w:cs="仿宋"/>
                <w:color w:val="000000"/>
                <w:kern w:val="2"/>
                <w:sz w:val="32"/>
                <w:szCs w:val="32"/>
              </w:rPr>
            </w:pPr>
            <w:r>
              <w:rPr>
                <w:rFonts w:ascii="仿宋" w:eastAsia="仿宋" w:hAnsi="仿宋" w:cs="仿宋" w:hint="eastAsia"/>
                <w:color w:val="000000"/>
                <w:kern w:val="2"/>
                <w:sz w:val="32"/>
                <w:szCs w:val="32"/>
              </w:rPr>
              <w:t>——</w:t>
            </w:r>
          </w:p>
        </w:tc>
        <w:tc>
          <w:tcPr>
            <w:tcW w:w="3921" w:type="dxa"/>
            <w:tcBorders>
              <w:top w:val="nil"/>
              <w:left w:val="nil"/>
              <w:bottom w:val="single" w:sz="4" w:space="0" w:color="auto"/>
              <w:right w:val="single" w:sz="4" w:space="0" w:color="auto"/>
            </w:tcBorders>
            <w:vAlign w:val="center"/>
          </w:tcPr>
          <w:p w:rsidR="00613E58" w:rsidRDefault="000D673B">
            <w:pPr>
              <w:adjustRightInd/>
              <w:snapToGrid/>
              <w:spacing w:after="0"/>
              <w:jc w:val="right"/>
              <w:rPr>
                <w:rFonts w:ascii="仿宋" w:eastAsia="仿宋" w:hAnsi="仿宋" w:cs="仿宋"/>
                <w:color w:val="000000"/>
                <w:kern w:val="2"/>
                <w:sz w:val="32"/>
                <w:szCs w:val="32"/>
              </w:rPr>
            </w:pPr>
            <w:r>
              <w:rPr>
                <w:rFonts w:ascii="仿宋" w:eastAsia="仿宋" w:hAnsi="仿宋" w:cs="仿宋" w:hint="eastAsia"/>
                <w:color w:val="000000"/>
                <w:kern w:val="2"/>
                <w:sz w:val="32"/>
                <w:szCs w:val="32"/>
              </w:rPr>
              <w:t>175.625</w:t>
            </w:r>
          </w:p>
        </w:tc>
      </w:tr>
      <w:tr w:rsidR="00613E58">
        <w:trPr>
          <w:trHeight w:val="511"/>
        </w:trPr>
        <w:tc>
          <w:tcPr>
            <w:tcW w:w="4382" w:type="dxa"/>
            <w:tcBorders>
              <w:top w:val="nil"/>
              <w:left w:val="single" w:sz="4" w:space="0" w:color="auto"/>
              <w:bottom w:val="single" w:sz="4" w:space="0" w:color="auto"/>
              <w:right w:val="single" w:sz="4" w:space="0" w:color="auto"/>
            </w:tcBorders>
            <w:vAlign w:val="center"/>
          </w:tcPr>
          <w:p w:rsidR="00613E58" w:rsidRDefault="000D673B">
            <w:pPr>
              <w:adjustRightInd/>
              <w:snapToGrid/>
              <w:spacing w:after="0"/>
              <w:rPr>
                <w:rFonts w:ascii="仿宋" w:eastAsia="仿宋" w:hAnsi="仿宋" w:cs="仿宋"/>
                <w:color w:val="000000"/>
                <w:kern w:val="2"/>
                <w:sz w:val="32"/>
                <w:szCs w:val="32"/>
              </w:rPr>
            </w:pPr>
            <w:r>
              <w:rPr>
                <w:rFonts w:ascii="仿宋" w:eastAsia="仿宋" w:hAnsi="仿宋" w:cs="仿宋" w:hint="eastAsia"/>
                <w:color w:val="000000"/>
                <w:kern w:val="2"/>
                <w:sz w:val="32"/>
                <w:szCs w:val="32"/>
              </w:rPr>
              <w:t>1.</w:t>
            </w:r>
            <w:r>
              <w:rPr>
                <w:rFonts w:ascii="仿宋" w:eastAsia="仿宋" w:hAnsi="仿宋" w:cs="仿宋" w:hint="eastAsia"/>
                <w:color w:val="000000"/>
                <w:kern w:val="2"/>
                <w:sz w:val="32"/>
                <w:szCs w:val="32"/>
              </w:rPr>
              <w:t>房屋（平方米）</w:t>
            </w:r>
          </w:p>
        </w:tc>
        <w:tc>
          <w:tcPr>
            <w:tcW w:w="1336" w:type="dxa"/>
            <w:tcBorders>
              <w:top w:val="single" w:sz="4" w:space="0" w:color="000000"/>
              <w:left w:val="nil"/>
              <w:bottom w:val="single" w:sz="4" w:space="0" w:color="000000"/>
              <w:right w:val="single" w:sz="8" w:space="0" w:color="000000"/>
            </w:tcBorders>
            <w:vAlign w:val="center"/>
          </w:tcPr>
          <w:p w:rsidR="00613E58" w:rsidRDefault="000D673B">
            <w:pPr>
              <w:adjustRightInd/>
              <w:snapToGrid/>
              <w:spacing w:after="0"/>
              <w:jc w:val="right"/>
              <w:rPr>
                <w:rFonts w:ascii="仿宋" w:eastAsia="仿宋" w:hAnsi="仿宋" w:cs="仿宋"/>
                <w:color w:val="000000"/>
                <w:kern w:val="2"/>
                <w:sz w:val="32"/>
                <w:szCs w:val="32"/>
              </w:rPr>
            </w:pPr>
            <w:r>
              <w:rPr>
                <w:rFonts w:ascii="仿宋" w:eastAsia="仿宋" w:hAnsi="仿宋" w:cs="仿宋" w:hint="eastAsia"/>
                <w:color w:val="000000"/>
                <w:kern w:val="2"/>
                <w:sz w:val="32"/>
                <w:szCs w:val="32"/>
              </w:rPr>
              <w:t>1449.07</w:t>
            </w:r>
          </w:p>
        </w:tc>
        <w:tc>
          <w:tcPr>
            <w:tcW w:w="3921" w:type="dxa"/>
            <w:tcBorders>
              <w:top w:val="single" w:sz="4" w:space="0" w:color="000000"/>
              <w:left w:val="nil"/>
              <w:bottom w:val="single" w:sz="4" w:space="0" w:color="000000"/>
              <w:right w:val="single" w:sz="4" w:space="0" w:color="000000"/>
            </w:tcBorders>
            <w:vAlign w:val="center"/>
          </w:tcPr>
          <w:p w:rsidR="00613E58" w:rsidRDefault="000D673B">
            <w:pPr>
              <w:adjustRightInd/>
              <w:snapToGrid/>
              <w:spacing w:after="0"/>
              <w:jc w:val="right"/>
              <w:rPr>
                <w:rFonts w:ascii="仿宋" w:eastAsia="仿宋" w:hAnsi="仿宋" w:cs="仿宋"/>
                <w:color w:val="000000"/>
                <w:kern w:val="2"/>
                <w:sz w:val="32"/>
                <w:szCs w:val="32"/>
              </w:rPr>
            </w:pPr>
            <w:r>
              <w:rPr>
                <w:rFonts w:ascii="仿宋" w:eastAsia="仿宋" w:hAnsi="仿宋" w:cs="仿宋" w:hint="eastAsia"/>
                <w:color w:val="000000"/>
                <w:kern w:val="2"/>
                <w:sz w:val="32"/>
                <w:szCs w:val="32"/>
              </w:rPr>
              <w:t>20</w:t>
            </w:r>
          </w:p>
        </w:tc>
      </w:tr>
      <w:tr w:rsidR="00613E58">
        <w:trPr>
          <w:trHeight w:val="560"/>
        </w:trPr>
        <w:tc>
          <w:tcPr>
            <w:tcW w:w="4382" w:type="dxa"/>
            <w:tcBorders>
              <w:top w:val="nil"/>
              <w:left w:val="single" w:sz="4" w:space="0" w:color="auto"/>
              <w:bottom w:val="single" w:sz="4" w:space="0" w:color="auto"/>
              <w:right w:val="single" w:sz="4" w:space="0" w:color="auto"/>
            </w:tcBorders>
            <w:vAlign w:val="center"/>
          </w:tcPr>
          <w:p w:rsidR="00613E58" w:rsidRDefault="000D673B">
            <w:pPr>
              <w:adjustRightInd/>
              <w:snapToGrid/>
              <w:spacing w:after="0"/>
              <w:rPr>
                <w:rFonts w:ascii="仿宋" w:eastAsia="仿宋" w:hAnsi="仿宋" w:cs="仿宋"/>
                <w:color w:val="000000"/>
                <w:kern w:val="2"/>
                <w:sz w:val="32"/>
                <w:szCs w:val="32"/>
              </w:rPr>
            </w:pPr>
            <w:r>
              <w:rPr>
                <w:rFonts w:ascii="仿宋" w:eastAsia="仿宋" w:hAnsi="仿宋" w:cs="仿宋" w:hint="eastAsia"/>
                <w:color w:val="000000"/>
                <w:kern w:val="2"/>
                <w:sz w:val="32"/>
                <w:szCs w:val="32"/>
              </w:rPr>
              <w:t>其中：办公用房</w:t>
            </w:r>
          </w:p>
        </w:tc>
        <w:tc>
          <w:tcPr>
            <w:tcW w:w="1336" w:type="dxa"/>
            <w:tcBorders>
              <w:top w:val="nil"/>
              <w:left w:val="nil"/>
              <w:bottom w:val="single" w:sz="4" w:space="0" w:color="000000"/>
              <w:right w:val="single" w:sz="8" w:space="0" w:color="000000"/>
            </w:tcBorders>
            <w:vAlign w:val="center"/>
          </w:tcPr>
          <w:p w:rsidR="00613E58" w:rsidRDefault="000D673B">
            <w:pPr>
              <w:adjustRightInd/>
              <w:snapToGrid/>
              <w:spacing w:after="0"/>
              <w:jc w:val="right"/>
              <w:rPr>
                <w:rFonts w:ascii="仿宋" w:eastAsia="仿宋" w:hAnsi="仿宋" w:cs="仿宋"/>
                <w:color w:val="000000"/>
                <w:kern w:val="2"/>
                <w:sz w:val="32"/>
                <w:szCs w:val="32"/>
              </w:rPr>
            </w:pPr>
            <w:r>
              <w:rPr>
                <w:rFonts w:ascii="仿宋" w:eastAsia="仿宋" w:hAnsi="仿宋" w:cs="仿宋" w:hint="eastAsia"/>
                <w:color w:val="000000"/>
                <w:kern w:val="2"/>
                <w:sz w:val="32"/>
                <w:szCs w:val="32"/>
              </w:rPr>
              <w:t>1449.07</w:t>
            </w:r>
          </w:p>
        </w:tc>
        <w:tc>
          <w:tcPr>
            <w:tcW w:w="3921" w:type="dxa"/>
            <w:tcBorders>
              <w:top w:val="nil"/>
              <w:left w:val="nil"/>
              <w:bottom w:val="single" w:sz="4" w:space="0" w:color="000000"/>
              <w:right w:val="single" w:sz="4" w:space="0" w:color="000000"/>
            </w:tcBorders>
            <w:vAlign w:val="center"/>
          </w:tcPr>
          <w:p w:rsidR="00613E58" w:rsidRDefault="000D673B">
            <w:pPr>
              <w:adjustRightInd/>
              <w:snapToGrid/>
              <w:spacing w:after="0"/>
              <w:jc w:val="right"/>
              <w:rPr>
                <w:rFonts w:ascii="仿宋" w:eastAsia="仿宋" w:hAnsi="仿宋" w:cs="仿宋"/>
                <w:color w:val="000000"/>
                <w:kern w:val="2"/>
                <w:sz w:val="32"/>
                <w:szCs w:val="32"/>
              </w:rPr>
            </w:pPr>
            <w:r>
              <w:rPr>
                <w:rFonts w:ascii="仿宋" w:eastAsia="仿宋" w:hAnsi="仿宋" w:cs="仿宋" w:hint="eastAsia"/>
                <w:color w:val="000000"/>
                <w:kern w:val="2"/>
                <w:sz w:val="32"/>
                <w:szCs w:val="32"/>
              </w:rPr>
              <w:t>20</w:t>
            </w:r>
          </w:p>
        </w:tc>
      </w:tr>
      <w:tr w:rsidR="00613E58">
        <w:trPr>
          <w:trHeight w:val="554"/>
        </w:trPr>
        <w:tc>
          <w:tcPr>
            <w:tcW w:w="4382" w:type="dxa"/>
            <w:tcBorders>
              <w:top w:val="nil"/>
              <w:left w:val="single" w:sz="4" w:space="0" w:color="auto"/>
              <w:bottom w:val="single" w:sz="4" w:space="0" w:color="auto"/>
              <w:right w:val="single" w:sz="4" w:space="0" w:color="auto"/>
            </w:tcBorders>
            <w:vAlign w:val="center"/>
          </w:tcPr>
          <w:p w:rsidR="00613E58" w:rsidRDefault="000D673B">
            <w:pPr>
              <w:adjustRightInd/>
              <w:snapToGrid/>
              <w:spacing w:after="0"/>
              <w:rPr>
                <w:rFonts w:ascii="仿宋" w:eastAsia="仿宋" w:hAnsi="仿宋" w:cs="仿宋"/>
                <w:color w:val="000000"/>
                <w:kern w:val="2"/>
                <w:sz w:val="32"/>
                <w:szCs w:val="32"/>
              </w:rPr>
            </w:pPr>
            <w:r>
              <w:rPr>
                <w:rFonts w:ascii="仿宋" w:eastAsia="仿宋" w:hAnsi="仿宋" w:cs="仿宋" w:hint="eastAsia"/>
                <w:color w:val="000000"/>
                <w:kern w:val="2"/>
                <w:sz w:val="32"/>
                <w:szCs w:val="32"/>
              </w:rPr>
              <w:t>2.</w:t>
            </w:r>
            <w:r>
              <w:rPr>
                <w:rFonts w:ascii="仿宋" w:eastAsia="仿宋" w:hAnsi="仿宋" w:cs="仿宋" w:hint="eastAsia"/>
                <w:color w:val="000000"/>
                <w:kern w:val="2"/>
                <w:sz w:val="32"/>
                <w:szCs w:val="32"/>
              </w:rPr>
              <w:t>车辆（台、辆）</w:t>
            </w:r>
          </w:p>
        </w:tc>
        <w:tc>
          <w:tcPr>
            <w:tcW w:w="1336" w:type="dxa"/>
            <w:tcBorders>
              <w:top w:val="single" w:sz="4" w:space="0" w:color="auto"/>
              <w:left w:val="nil"/>
              <w:bottom w:val="single" w:sz="4" w:space="0" w:color="auto"/>
              <w:right w:val="single" w:sz="4" w:space="0" w:color="auto"/>
            </w:tcBorders>
            <w:vAlign w:val="center"/>
          </w:tcPr>
          <w:p w:rsidR="00613E58" w:rsidRDefault="000D673B">
            <w:pPr>
              <w:adjustRightInd/>
              <w:snapToGrid/>
              <w:spacing w:after="0"/>
              <w:jc w:val="right"/>
              <w:rPr>
                <w:rFonts w:ascii="仿宋" w:eastAsia="仿宋" w:hAnsi="仿宋" w:cs="仿宋"/>
                <w:color w:val="000000"/>
                <w:kern w:val="2"/>
                <w:sz w:val="32"/>
                <w:szCs w:val="32"/>
              </w:rPr>
            </w:pPr>
            <w:r>
              <w:rPr>
                <w:rFonts w:ascii="仿宋" w:eastAsia="仿宋" w:hAnsi="仿宋" w:cs="仿宋" w:hint="eastAsia"/>
                <w:color w:val="000000"/>
                <w:kern w:val="2"/>
                <w:sz w:val="32"/>
                <w:szCs w:val="32"/>
              </w:rPr>
              <w:t>1</w:t>
            </w:r>
          </w:p>
        </w:tc>
        <w:tc>
          <w:tcPr>
            <w:tcW w:w="3921" w:type="dxa"/>
            <w:tcBorders>
              <w:top w:val="nil"/>
              <w:left w:val="nil"/>
              <w:bottom w:val="single" w:sz="4" w:space="0" w:color="000000"/>
              <w:right w:val="single" w:sz="4" w:space="0" w:color="000000"/>
            </w:tcBorders>
            <w:vAlign w:val="center"/>
          </w:tcPr>
          <w:p w:rsidR="00613E58" w:rsidRDefault="000D673B">
            <w:pPr>
              <w:adjustRightInd/>
              <w:snapToGrid/>
              <w:spacing w:after="0"/>
              <w:jc w:val="right"/>
              <w:rPr>
                <w:rFonts w:ascii="仿宋" w:eastAsia="仿宋" w:hAnsi="仿宋" w:cs="仿宋"/>
                <w:color w:val="000000"/>
                <w:kern w:val="2"/>
                <w:sz w:val="32"/>
                <w:szCs w:val="32"/>
              </w:rPr>
            </w:pPr>
            <w:r>
              <w:rPr>
                <w:rFonts w:ascii="仿宋" w:eastAsia="仿宋" w:hAnsi="仿宋" w:cs="仿宋" w:hint="eastAsia"/>
                <w:color w:val="000000"/>
                <w:kern w:val="2"/>
                <w:sz w:val="32"/>
                <w:szCs w:val="32"/>
              </w:rPr>
              <w:t>10.2</w:t>
            </w:r>
          </w:p>
        </w:tc>
      </w:tr>
      <w:tr w:rsidR="00613E58">
        <w:trPr>
          <w:trHeight w:val="702"/>
        </w:trPr>
        <w:tc>
          <w:tcPr>
            <w:tcW w:w="4382" w:type="dxa"/>
            <w:tcBorders>
              <w:top w:val="nil"/>
              <w:left w:val="single" w:sz="4" w:space="0" w:color="auto"/>
              <w:bottom w:val="single" w:sz="4" w:space="0" w:color="auto"/>
              <w:right w:val="single" w:sz="4" w:space="0" w:color="auto"/>
            </w:tcBorders>
            <w:vAlign w:val="center"/>
          </w:tcPr>
          <w:p w:rsidR="00613E58" w:rsidRDefault="000D673B">
            <w:pPr>
              <w:adjustRightInd/>
              <w:snapToGrid/>
              <w:spacing w:after="0"/>
              <w:rPr>
                <w:rFonts w:ascii="仿宋" w:eastAsia="仿宋" w:hAnsi="仿宋" w:cs="仿宋"/>
                <w:color w:val="000000"/>
                <w:kern w:val="2"/>
                <w:sz w:val="32"/>
                <w:szCs w:val="32"/>
              </w:rPr>
            </w:pPr>
            <w:r>
              <w:rPr>
                <w:rFonts w:ascii="仿宋" w:eastAsia="仿宋" w:hAnsi="仿宋" w:cs="仿宋" w:hint="eastAsia"/>
                <w:color w:val="000000"/>
                <w:kern w:val="2"/>
                <w:sz w:val="32"/>
                <w:szCs w:val="32"/>
              </w:rPr>
              <w:t>3.</w:t>
            </w:r>
            <w:r>
              <w:rPr>
                <w:rFonts w:ascii="仿宋" w:eastAsia="仿宋" w:hAnsi="仿宋" w:cs="仿宋" w:hint="eastAsia"/>
                <w:color w:val="000000"/>
                <w:kern w:val="2"/>
                <w:sz w:val="32"/>
                <w:szCs w:val="32"/>
              </w:rPr>
              <w:t>单价在</w:t>
            </w:r>
            <w:r>
              <w:rPr>
                <w:rFonts w:ascii="仿宋" w:eastAsia="仿宋" w:hAnsi="仿宋" w:cs="仿宋" w:hint="eastAsia"/>
                <w:color w:val="000000"/>
                <w:kern w:val="2"/>
                <w:sz w:val="32"/>
                <w:szCs w:val="32"/>
              </w:rPr>
              <w:t>20</w:t>
            </w:r>
            <w:r>
              <w:rPr>
                <w:rFonts w:ascii="仿宋" w:eastAsia="仿宋" w:hAnsi="仿宋" w:cs="仿宋" w:hint="eastAsia"/>
                <w:color w:val="000000"/>
                <w:kern w:val="2"/>
                <w:sz w:val="32"/>
                <w:szCs w:val="32"/>
              </w:rPr>
              <w:t>万元以上的设备（台、套）</w:t>
            </w:r>
          </w:p>
        </w:tc>
        <w:tc>
          <w:tcPr>
            <w:tcW w:w="1336" w:type="dxa"/>
            <w:tcBorders>
              <w:top w:val="nil"/>
              <w:left w:val="nil"/>
              <w:bottom w:val="single" w:sz="4" w:space="0" w:color="auto"/>
              <w:right w:val="single" w:sz="4" w:space="0" w:color="auto"/>
            </w:tcBorders>
            <w:vAlign w:val="center"/>
          </w:tcPr>
          <w:p w:rsidR="00613E58" w:rsidRDefault="000D673B">
            <w:pPr>
              <w:adjustRightInd/>
              <w:snapToGrid/>
              <w:spacing w:after="0"/>
              <w:rPr>
                <w:rFonts w:ascii="仿宋" w:eastAsia="仿宋" w:hAnsi="仿宋" w:cs="仿宋"/>
                <w:color w:val="000000"/>
                <w:kern w:val="2"/>
                <w:sz w:val="32"/>
                <w:szCs w:val="32"/>
              </w:rPr>
            </w:pPr>
            <w:r>
              <w:rPr>
                <w:rFonts w:ascii="仿宋" w:eastAsia="仿宋" w:hAnsi="仿宋" w:cs="仿宋" w:hint="eastAsia"/>
                <w:color w:val="000000"/>
                <w:kern w:val="2"/>
                <w:sz w:val="32"/>
                <w:szCs w:val="32"/>
              </w:rPr>
              <w:t xml:space="preserve">　</w:t>
            </w:r>
          </w:p>
        </w:tc>
        <w:tc>
          <w:tcPr>
            <w:tcW w:w="3921" w:type="dxa"/>
            <w:tcBorders>
              <w:top w:val="single" w:sz="4" w:space="0" w:color="auto"/>
              <w:left w:val="nil"/>
              <w:bottom w:val="single" w:sz="4" w:space="0" w:color="auto"/>
              <w:right w:val="single" w:sz="4" w:space="0" w:color="auto"/>
            </w:tcBorders>
            <w:vAlign w:val="center"/>
          </w:tcPr>
          <w:p w:rsidR="00613E58" w:rsidRDefault="000D673B">
            <w:pPr>
              <w:adjustRightInd/>
              <w:snapToGrid/>
              <w:spacing w:after="0"/>
              <w:rPr>
                <w:rFonts w:ascii="仿宋" w:eastAsia="仿宋" w:hAnsi="仿宋" w:cs="仿宋"/>
                <w:color w:val="000000"/>
                <w:kern w:val="2"/>
                <w:sz w:val="32"/>
                <w:szCs w:val="32"/>
              </w:rPr>
            </w:pPr>
            <w:r>
              <w:rPr>
                <w:rFonts w:ascii="仿宋" w:eastAsia="仿宋" w:hAnsi="仿宋" w:cs="仿宋" w:hint="eastAsia"/>
                <w:color w:val="000000"/>
                <w:kern w:val="2"/>
                <w:sz w:val="32"/>
                <w:szCs w:val="32"/>
              </w:rPr>
              <w:t xml:space="preserve">　</w:t>
            </w:r>
          </w:p>
        </w:tc>
      </w:tr>
      <w:tr w:rsidR="00613E58">
        <w:trPr>
          <w:trHeight w:val="419"/>
        </w:trPr>
        <w:tc>
          <w:tcPr>
            <w:tcW w:w="4382" w:type="dxa"/>
            <w:tcBorders>
              <w:top w:val="nil"/>
              <w:left w:val="single" w:sz="4" w:space="0" w:color="auto"/>
              <w:bottom w:val="single" w:sz="4" w:space="0" w:color="auto"/>
              <w:right w:val="single" w:sz="4" w:space="0" w:color="auto"/>
            </w:tcBorders>
            <w:vAlign w:val="center"/>
          </w:tcPr>
          <w:p w:rsidR="00613E58" w:rsidRDefault="000D673B">
            <w:pPr>
              <w:adjustRightInd/>
              <w:snapToGrid/>
              <w:spacing w:after="0"/>
              <w:rPr>
                <w:rFonts w:ascii="仿宋" w:eastAsia="仿宋" w:hAnsi="仿宋" w:cs="仿宋"/>
                <w:color w:val="000000"/>
                <w:kern w:val="2"/>
                <w:sz w:val="32"/>
                <w:szCs w:val="32"/>
              </w:rPr>
            </w:pPr>
            <w:r>
              <w:rPr>
                <w:rFonts w:ascii="仿宋" w:eastAsia="仿宋" w:hAnsi="仿宋" w:cs="仿宋" w:hint="eastAsia"/>
                <w:color w:val="000000"/>
                <w:kern w:val="2"/>
                <w:sz w:val="32"/>
                <w:szCs w:val="32"/>
              </w:rPr>
              <w:t>4.</w:t>
            </w:r>
            <w:r>
              <w:rPr>
                <w:rFonts w:ascii="仿宋" w:eastAsia="仿宋" w:hAnsi="仿宋" w:cs="仿宋" w:hint="eastAsia"/>
                <w:color w:val="000000"/>
                <w:kern w:val="2"/>
                <w:sz w:val="32"/>
                <w:szCs w:val="32"/>
              </w:rPr>
              <w:t>其他固定资产</w:t>
            </w:r>
          </w:p>
        </w:tc>
        <w:tc>
          <w:tcPr>
            <w:tcW w:w="1336" w:type="dxa"/>
            <w:tcBorders>
              <w:top w:val="nil"/>
              <w:left w:val="nil"/>
              <w:bottom w:val="single" w:sz="4" w:space="0" w:color="auto"/>
              <w:right w:val="single" w:sz="4" w:space="0" w:color="auto"/>
            </w:tcBorders>
            <w:vAlign w:val="center"/>
          </w:tcPr>
          <w:p w:rsidR="00613E58" w:rsidRDefault="000D673B">
            <w:pPr>
              <w:adjustRightInd/>
              <w:snapToGrid/>
              <w:spacing w:after="0"/>
              <w:jc w:val="center"/>
              <w:rPr>
                <w:rFonts w:ascii="仿宋" w:eastAsia="仿宋" w:hAnsi="仿宋" w:cs="仿宋"/>
                <w:color w:val="000000"/>
                <w:kern w:val="2"/>
                <w:sz w:val="32"/>
                <w:szCs w:val="32"/>
              </w:rPr>
            </w:pPr>
            <w:r>
              <w:rPr>
                <w:rFonts w:ascii="仿宋" w:eastAsia="仿宋" w:hAnsi="仿宋" w:cs="仿宋" w:hint="eastAsia"/>
                <w:color w:val="000000"/>
                <w:kern w:val="2"/>
                <w:sz w:val="32"/>
                <w:szCs w:val="32"/>
              </w:rPr>
              <w:t>482</w:t>
            </w:r>
          </w:p>
        </w:tc>
        <w:tc>
          <w:tcPr>
            <w:tcW w:w="3921" w:type="dxa"/>
            <w:tcBorders>
              <w:top w:val="single" w:sz="4" w:space="0" w:color="000000"/>
              <w:left w:val="nil"/>
              <w:bottom w:val="single" w:sz="4" w:space="0" w:color="000000"/>
              <w:right w:val="single" w:sz="4" w:space="0" w:color="000000"/>
            </w:tcBorders>
            <w:vAlign w:val="center"/>
          </w:tcPr>
          <w:p w:rsidR="00613E58" w:rsidRDefault="000D673B">
            <w:pPr>
              <w:adjustRightInd/>
              <w:snapToGrid/>
              <w:spacing w:after="0"/>
              <w:jc w:val="right"/>
              <w:rPr>
                <w:rFonts w:ascii="仿宋" w:eastAsia="仿宋" w:hAnsi="仿宋" w:cs="仿宋"/>
                <w:color w:val="000000"/>
                <w:kern w:val="2"/>
                <w:sz w:val="32"/>
                <w:szCs w:val="32"/>
              </w:rPr>
            </w:pPr>
            <w:r>
              <w:rPr>
                <w:rFonts w:ascii="仿宋" w:eastAsia="仿宋" w:hAnsi="仿宋" w:cs="仿宋" w:hint="eastAsia"/>
                <w:color w:val="000000"/>
                <w:kern w:val="2"/>
                <w:sz w:val="32"/>
                <w:szCs w:val="32"/>
              </w:rPr>
              <w:t>145.425</w:t>
            </w:r>
          </w:p>
        </w:tc>
      </w:tr>
    </w:tbl>
    <w:p w:rsidR="00613E58" w:rsidRDefault="000D673B">
      <w:pPr>
        <w:widowControl w:val="0"/>
        <w:adjustRightInd/>
        <w:snapToGrid/>
        <w:spacing w:after="0" w:line="560" w:lineRule="exact"/>
        <w:ind w:firstLine="642"/>
        <w:rPr>
          <w:rFonts w:ascii="仿宋" w:eastAsia="仿宋" w:hAnsi="仿宋" w:cs="仿宋"/>
          <w:b/>
          <w:bCs/>
          <w:kern w:val="2"/>
          <w:sz w:val="32"/>
          <w:szCs w:val="32"/>
        </w:rPr>
      </w:pPr>
      <w:r>
        <w:rPr>
          <w:rFonts w:ascii="仿宋" w:eastAsia="仿宋" w:hAnsi="仿宋" w:cs="仿宋" w:hint="eastAsia"/>
          <w:b/>
          <w:bCs/>
          <w:kern w:val="2"/>
          <w:sz w:val="32"/>
          <w:szCs w:val="32"/>
        </w:rPr>
        <w:t>八、名词解释</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1</w:t>
      </w:r>
      <w:r>
        <w:rPr>
          <w:rFonts w:ascii="仿宋" w:eastAsia="仿宋" w:hAnsi="仿宋" w:cs="Times New Roman"/>
          <w:color w:val="000000"/>
          <w:kern w:val="2"/>
          <w:sz w:val="32"/>
          <w:szCs w:val="32"/>
        </w:rPr>
        <w:t>、一般公共预算拨款收入：指</w:t>
      </w:r>
      <w:r>
        <w:rPr>
          <w:rFonts w:ascii="仿宋" w:eastAsia="仿宋" w:hAnsi="仿宋" w:cs="Times New Roman" w:hint="eastAsia"/>
          <w:color w:val="000000"/>
          <w:kern w:val="2"/>
          <w:sz w:val="32"/>
          <w:szCs w:val="32"/>
        </w:rPr>
        <w:t>本</w:t>
      </w:r>
      <w:r>
        <w:rPr>
          <w:rFonts w:ascii="仿宋" w:eastAsia="仿宋" w:hAnsi="仿宋" w:cs="Times New Roman"/>
          <w:color w:val="000000"/>
          <w:kern w:val="2"/>
          <w:sz w:val="32"/>
          <w:szCs w:val="32"/>
        </w:rPr>
        <w:t>级财政当年拨付的资金。</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2</w:t>
      </w:r>
      <w:r>
        <w:rPr>
          <w:rFonts w:ascii="仿宋" w:eastAsia="仿宋" w:hAnsi="仿宋" w:cs="Times New Roman"/>
          <w:color w:val="000000"/>
          <w:kern w:val="2"/>
          <w:sz w:val="32"/>
          <w:szCs w:val="32"/>
        </w:rPr>
        <w:t>、事业收入：指事业单位开展专业业务活动及辅助活动所取得的收入。</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3</w:t>
      </w:r>
      <w:r>
        <w:rPr>
          <w:rFonts w:ascii="仿宋" w:eastAsia="仿宋" w:hAnsi="仿宋" w:cs="Times New Roman"/>
          <w:color w:val="000000"/>
          <w:kern w:val="2"/>
          <w:sz w:val="32"/>
          <w:szCs w:val="32"/>
        </w:rPr>
        <w:t>、其他收入：指除</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一般公共预算拨款收入</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事业收入</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等以外的收入。主要是按规定动用的租房收入、存款利息收入等。</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4</w:t>
      </w:r>
      <w:r>
        <w:rPr>
          <w:rFonts w:ascii="仿宋" w:eastAsia="仿宋" w:hAnsi="仿宋" w:cs="Times New Roman"/>
          <w:color w:val="000000"/>
          <w:kern w:val="2"/>
          <w:sz w:val="32"/>
          <w:szCs w:val="32"/>
        </w:rPr>
        <w:t>、基本支出：指为保障机构正常运转、完成日常工作任务而发生的人员支出和公用支出。</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5</w:t>
      </w:r>
      <w:r>
        <w:rPr>
          <w:rFonts w:ascii="仿宋" w:eastAsia="仿宋" w:hAnsi="仿宋" w:cs="Times New Roman"/>
          <w:color w:val="000000"/>
          <w:kern w:val="2"/>
          <w:sz w:val="32"/>
          <w:szCs w:val="32"/>
        </w:rPr>
        <w:t>、项目支出：指在基本支出之外为完成特定行政任务和事业发展目标所发生的支出。</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6</w:t>
      </w:r>
      <w:r>
        <w:rPr>
          <w:rFonts w:ascii="仿宋" w:eastAsia="仿宋" w:hAnsi="仿宋" w:cs="Times New Roman"/>
          <w:color w:val="000000"/>
          <w:kern w:val="2"/>
          <w:sz w:val="32"/>
          <w:szCs w:val="32"/>
        </w:rPr>
        <w:t>、上缴上级支出：指下级单位上缴上级的支出。</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7</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三公</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经费：纳入</w:t>
      </w:r>
      <w:r>
        <w:rPr>
          <w:rFonts w:ascii="仿宋" w:eastAsia="仿宋" w:hAnsi="仿宋" w:cs="Times New Roman" w:hint="eastAsia"/>
          <w:color w:val="000000"/>
          <w:kern w:val="2"/>
          <w:sz w:val="32"/>
          <w:szCs w:val="32"/>
        </w:rPr>
        <w:t>本</w:t>
      </w:r>
      <w:r>
        <w:rPr>
          <w:rFonts w:ascii="仿宋" w:eastAsia="仿宋" w:hAnsi="仿宋" w:cs="Times New Roman"/>
          <w:color w:val="000000"/>
          <w:kern w:val="2"/>
          <w:sz w:val="32"/>
          <w:szCs w:val="32"/>
        </w:rPr>
        <w:t>级财政预算管理的</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三公</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经费，是指</w:t>
      </w:r>
      <w:r>
        <w:rPr>
          <w:rFonts w:ascii="仿宋" w:eastAsia="仿宋" w:hAnsi="仿宋" w:cs="Times New Roman" w:hint="eastAsia"/>
          <w:color w:val="000000"/>
          <w:kern w:val="2"/>
          <w:sz w:val="32"/>
          <w:szCs w:val="32"/>
        </w:rPr>
        <w:t>县</w:t>
      </w:r>
      <w:r>
        <w:rPr>
          <w:rFonts w:ascii="仿宋" w:eastAsia="仿宋" w:hAnsi="仿宋" w:cs="Times New Roman"/>
          <w:color w:val="000000"/>
          <w:kern w:val="2"/>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w:t>
      </w:r>
      <w:r>
        <w:rPr>
          <w:rFonts w:ascii="仿宋" w:eastAsia="仿宋" w:hAnsi="仿宋" w:cs="Times New Roman"/>
          <w:color w:val="000000"/>
          <w:kern w:val="2"/>
          <w:sz w:val="32"/>
          <w:szCs w:val="32"/>
        </w:rPr>
        <w:t>保险费、安全奖励费用等支出；</w:t>
      </w:r>
      <w:r>
        <w:rPr>
          <w:rFonts w:ascii="仿宋" w:eastAsia="仿宋" w:hAnsi="仿宋" w:cs="Times New Roman"/>
          <w:color w:val="000000"/>
          <w:kern w:val="2"/>
          <w:sz w:val="32"/>
          <w:szCs w:val="32"/>
        </w:rPr>
        <w:lastRenderedPageBreak/>
        <w:t>公务接待费反映单位按规定开支的各类公务接待（含外宾接待）支出。</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8</w:t>
      </w:r>
      <w:r>
        <w:rPr>
          <w:rFonts w:ascii="仿宋" w:eastAsia="仿宋" w:hAnsi="仿宋" w:cs="Times New Roman"/>
          <w:color w:val="000000"/>
          <w:kern w:val="2"/>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9</w:t>
      </w:r>
      <w:r>
        <w:rPr>
          <w:rFonts w:ascii="仿宋" w:eastAsia="仿宋" w:hAnsi="仿宋" w:cs="Times New Roman"/>
          <w:color w:val="000000"/>
          <w:kern w:val="2"/>
          <w:sz w:val="32"/>
          <w:szCs w:val="32"/>
        </w:rPr>
        <w:t>、上年结转：指以前年度尚未完成、结转到本年仍按原规定用途继续使用的资金。</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10</w:t>
      </w:r>
      <w:r>
        <w:rPr>
          <w:rFonts w:ascii="仿宋" w:eastAsia="仿宋" w:hAnsi="仿宋" w:cs="Times New Roman"/>
          <w:color w:val="000000"/>
          <w:kern w:val="2"/>
          <w:sz w:val="32"/>
          <w:szCs w:val="32"/>
        </w:rPr>
        <w:t>、事业单位经营支出：指事业单位在专业业务活动及其辅助活动之外开展非独立核算经营活动发生的支出。</w:t>
      </w:r>
    </w:p>
    <w:p w:rsidR="00613E58" w:rsidRDefault="000D673B">
      <w:pPr>
        <w:widowControl w:val="0"/>
        <w:adjustRightInd/>
        <w:snapToGrid/>
        <w:spacing w:before="10" w:after="10"/>
        <w:ind w:firstLine="640"/>
        <w:jc w:val="both"/>
        <w:outlineLvl w:val="2"/>
        <w:rPr>
          <w:rFonts w:ascii="黑体" w:eastAsia="黑体" w:hAnsi="黑体" w:cs="Times New Roman"/>
          <w:kern w:val="2"/>
          <w:sz w:val="32"/>
          <w:szCs w:val="32"/>
        </w:rPr>
      </w:pPr>
      <w:bookmarkStart w:id="17" w:name="_Toc_3_3_0000000018"/>
      <w:r>
        <w:rPr>
          <w:rFonts w:ascii="黑体" w:eastAsia="黑体" w:hAnsi="黑体" w:cs="黑体"/>
          <w:color w:val="000000"/>
          <w:kern w:val="2"/>
          <w:sz w:val="32"/>
          <w:szCs w:val="32"/>
        </w:rPr>
        <w:t>九、其他需要说明的事项</w:t>
      </w:r>
      <w:bookmarkEnd w:id="17"/>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我</w:t>
      </w:r>
      <w:r>
        <w:rPr>
          <w:rFonts w:ascii="仿宋" w:eastAsia="仿宋" w:hAnsi="仿宋" w:cs="Times New Roman" w:hint="eastAsia"/>
          <w:color w:val="000000"/>
          <w:kern w:val="2"/>
          <w:sz w:val="32"/>
          <w:szCs w:val="32"/>
        </w:rPr>
        <w:t>单位</w:t>
      </w:r>
      <w:r>
        <w:rPr>
          <w:rFonts w:ascii="仿宋" w:eastAsia="仿宋" w:hAnsi="仿宋" w:cs="Times New Roman"/>
          <w:color w:val="000000"/>
          <w:kern w:val="2"/>
          <w:sz w:val="32"/>
          <w:szCs w:val="32"/>
        </w:rPr>
        <w:t>无其他需要说明的事项。</w:t>
      </w:r>
    </w:p>
    <w:p w:rsidR="00613E58" w:rsidRDefault="00613E58">
      <w:pPr>
        <w:widowControl w:val="0"/>
        <w:adjustRightInd/>
        <w:snapToGrid/>
        <w:spacing w:after="0"/>
        <w:jc w:val="both"/>
        <w:rPr>
          <w:rFonts w:ascii="仿宋_GB2312" w:eastAsia="仿宋_GB2312" w:hAnsi="仿宋" w:cs="Times New Roman"/>
          <w:kern w:val="2"/>
          <w:sz w:val="32"/>
          <w:szCs w:val="32"/>
        </w:rPr>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sectPr w:rsidR="00613E58">
          <w:pgSz w:w="11906" w:h="16838"/>
          <w:pgMar w:top="1440" w:right="1304" w:bottom="1440" w:left="1418" w:header="851" w:footer="992" w:gutter="0"/>
          <w:cols w:space="720"/>
          <w:docGrid w:linePitch="312"/>
        </w:sectPr>
      </w:pPr>
    </w:p>
    <w:p w:rsidR="00613E58" w:rsidRDefault="00613E58">
      <w:pPr>
        <w:spacing w:line="220" w:lineRule="atLeast"/>
      </w:pPr>
    </w:p>
    <w:tbl>
      <w:tblPr>
        <w:tblW w:w="5000" w:type="pct"/>
        <w:tblLook w:val="04A0"/>
      </w:tblPr>
      <w:tblGrid>
        <w:gridCol w:w="788"/>
        <w:gridCol w:w="4567"/>
        <w:gridCol w:w="1191"/>
        <w:gridCol w:w="5777"/>
        <w:gridCol w:w="879"/>
        <w:gridCol w:w="972"/>
      </w:tblGrid>
      <w:tr w:rsidR="00613E58">
        <w:trPr>
          <w:gridAfter w:val="1"/>
          <w:wAfter w:w="343" w:type="pct"/>
          <w:trHeight w:val="360"/>
        </w:trPr>
        <w:tc>
          <w:tcPr>
            <w:tcW w:w="4657" w:type="pct"/>
            <w:gridSpan w:val="5"/>
            <w:tcBorders>
              <w:top w:val="nil"/>
              <w:left w:val="nil"/>
              <w:bottom w:val="nil"/>
              <w:right w:val="nil"/>
            </w:tcBorders>
            <w:shd w:val="clear" w:color="auto" w:fill="auto"/>
            <w:noWrap/>
            <w:vAlign w:val="center"/>
          </w:tcPr>
          <w:p w:rsidR="00613E58" w:rsidRDefault="000D673B">
            <w:pPr>
              <w:jc w:val="center"/>
              <w:outlineLvl w:val="3"/>
            </w:pPr>
            <w:r>
              <w:rPr>
                <w:rFonts w:ascii="方正小标宋_GBK" w:eastAsia="方正小标宋_GBK" w:hAnsi="方正小标宋_GBK" w:cs="方正小标宋_GBK" w:hint="eastAsia"/>
                <w:color w:val="000000"/>
                <w:sz w:val="44"/>
              </w:rPr>
              <w:t>二</w:t>
            </w:r>
            <w:r>
              <w:rPr>
                <w:rFonts w:ascii="方正小标宋_GBK" w:eastAsia="方正小标宋_GBK" w:hAnsi="方正小标宋_GBK" w:cs="方正小标宋_GBK"/>
                <w:color w:val="000000"/>
                <w:sz w:val="44"/>
              </w:rPr>
              <w:t>、</w:t>
            </w:r>
            <w:r>
              <w:rPr>
                <w:rFonts w:ascii="方正小标宋_GBK" w:eastAsia="方正小标宋_GBK" w:hAnsi="方正小标宋_GBK" w:cs="方正小标宋_GBK" w:hint="eastAsia"/>
                <w:color w:val="000000"/>
                <w:sz w:val="44"/>
              </w:rPr>
              <w:t>宁晋县社会保险事业</w:t>
            </w:r>
            <w:r>
              <w:rPr>
                <w:rFonts w:ascii="方正小标宋_GBK" w:eastAsia="方正小标宋_GBK" w:hAnsi="方正小标宋_GBK" w:cs="方正小标宋_GBK" w:hint="eastAsia"/>
                <w:color w:val="000000"/>
                <w:sz w:val="44"/>
              </w:rPr>
              <w:t>管理局</w:t>
            </w:r>
            <w:r>
              <w:rPr>
                <w:rFonts w:ascii="方正小标宋_GBK" w:eastAsia="方正小标宋_GBK" w:hAnsi="方正小标宋_GBK" w:cs="方正小标宋_GBK"/>
                <w:color w:val="000000"/>
                <w:sz w:val="44"/>
              </w:rPr>
              <w:t>收支预算</w:t>
            </w:r>
          </w:p>
          <w:p w:rsidR="00613E58" w:rsidRDefault="000D673B">
            <w:pPr>
              <w:jc w:val="center"/>
              <w:outlineLvl w:val="4"/>
            </w:pPr>
            <w:r>
              <w:rPr>
                <w:rFonts w:ascii="方正小标宋_GBK" w:eastAsia="方正小标宋_GBK" w:hAnsi="方正小标宋_GBK" w:cs="方正小标宋_GBK"/>
                <w:color w:val="000000"/>
                <w:sz w:val="36"/>
              </w:rPr>
              <w:t>单位预算收支总表</w:t>
            </w:r>
          </w:p>
          <w:p w:rsidR="00613E58" w:rsidRDefault="00613E58">
            <w:pPr>
              <w:jc w:val="center"/>
              <w:rPr>
                <w:rFonts w:ascii="宋体" w:hAnsi="宋体" w:cs="宋体"/>
                <w:color w:val="000000"/>
              </w:rPr>
            </w:pPr>
          </w:p>
        </w:tc>
      </w:tr>
      <w:tr w:rsidR="00613E58">
        <w:trPr>
          <w:trHeight w:val="360"/>
        </w:trPr>
        <w:tc>
          <w:tcPr>
            <w:tcW w:w="2309" w:type="pct"/>
            <w:gridSpan w:val="3"/>
            <w:tcBorders>
              <w:top w:val="nil"/>
              <w:left w:val="nil"/>
              <w:bottom w:val="nil"/>
              <w:right w:val="nil"/>
            </w:tcBorders>
            <w:shd w:val="clear" w:color="auto" w:fill="auto"/>
            <w:noWrap/>
            <w:vAlign w:val="center"/>
          </w:tcPr>
          <w:p w:rsidR="00613E58" w:rsidRDefault="000D673B">
            <w:pPr>
              <w:rPr>
                <w:rFonts w:ascii="宋体" w:hAnsi="宋体" w:cs="宋体"/>
                <w:color w:val="000000"/>
              </w:rPr>
            </w:pPr>
            <w:r>
              <w:rPr>
                <w:rFonts w:ascii="宋体" w:hAnsi="宋体" w:cs="宋体" w:hint="eastAsia"/>
                <w:color w:val="000000"/>
              </w:rPr>
              <w:t>预算单位编码及名称：</w:t>
            </w:r>
            <w:r>
              <w:rPr>
                <w:rFonts w:ascii="宋体" w:hAnsi="宋体" w:cs="宋体" w:hint="eastAsia"/>
                <w:color w:val="000000"/>
              </w:rPr>
              <w:t xml:space="preserve">[323004] </w:t>
            </w:r>
            <w:r>
              <w:rPr>
                <w:rFonts w:ascii="宋体" w:hAnsi="宋体" w:cs="宋体" w:hint="eastAsia"/>
                <w:color w:val="000000"/>
              </w:rPr>
              <w:t>宁晋县社会保险事业管理局</w:t>
            </w:r>
          </w:p>
        </w:tc>
        <w:tc>
          <w:tcPr>
            <w:tcW w:w="2038" w:type="pct"/>
            <w:tcBorders>
              <w:top w:val="nil"/>
              <w:left w:val="nil"/>
              <w:bottom w:val="nil"/>
              <w:right w:val="nil"/>
            </w:tcBorders>
            <w:shd w:val="clear" w:color="auto" w:fill="auto"/>
            <w:noWrap/>
            <w:vAlign w:val="center"/>
          </w:tcPr>
          <w:p w:rsidR="00613E58" w:rsidRDefault="000D673B">
            <w:pPr>
              <w:jc w:val="right"/>
              <w:rPr>
                <w:rFonts w:ascii="宋体" w:hAnsi="宋体" w:cs="宋体"/>
                <w:color w:val="000000"/>
              </w:rPr>
            </w:pPr>
            <w:r>
              <w:rPr>
                <w:rFonts w:ascii="宋体" w:hAnsi="宋体" w:cs="宋体" w:hint="eastAsia"/>
                <w:color w:val="000000"/>
              </w:rPr>
              <w:t>预算年度：</w:t>
            </w:r>
            <w:r>
              <w:rPr>
                <w:rFonts w:ascii="宋体" w:hAnsi="宋体" w:cs="宋体" w:hint="eastAsia"/>
                <w:color w:val="000000"/>
              </w:rPr>
              <w:t>2021</w:t>
            </w:r>
          </w:p>
        </w:tc>
        <w:tc>
          <w:tcPr>
            <w:tcW w:w="653" w:type="pct"/>
            <w:gridSpan w:val="2"/>
            <w:tcBorders>
              <w:top w:val="nil"/>
              <w:left w:val="nil"/>
              <w:bottom w:val="nil"/>
              <w:right w:val="nil"/>
            </w:tcBorders>
            <w:shd w:val="clear" w:color="auto" w:fill="auto"/>
            <w:noWrap/>
            <w:vAlign w:val="center"/>
          </w:tcPr>
          <w:p w:rsidR="00613E58" w:rsidRDefault="000D673B">
            <w:pPr>
              <w:jc w:val="right"/>
              <w:rPr>
                <w:rFonts w:ascii="宋体" w:hAnsi="宋体" w:cs="宋体"/>
                <w:color w:val="000000"/>
              </w:rPr>
            </w:pPr>
            <w:r>
              <w:rPr>
                <w:rFonts w:ascii="宋体" w:hAnsi="宋体" w:cs="宋体" w:hint="eastAsia"/>
                <w:color w:val="000000"/>
              </w:rPr>
              <w:t>金额单位：万元</w:t>
            </w:r>
          </w:p>
        </w:tc>
      </w:tr>
      <w:tr w:rsidR="00613E58">
        <w:trPr>
          <w:trHeight w:val="360"/>
        </w:trPr>
        <w:tc>
          <w:tcPr>
            <w:tcW w:w="27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序号</w:t>
            </w:r>
          </w:p>
        </w:tc>
        <w:tc>
          <w:tcPr>
            <w:tcW w:w="2031"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收入</w:t>
            </w:r>
          </w:p>
        </w:tc>
        <w:tc>
          <w:tcPr>
            <w:tcW w:w="2691" w:type="pct"/>
            <w:gridSpan w:val="3"/>
            <w:tcBorders>
              <w:top w:val="single" w:sz="4" w:space="0" w:color="auto"/>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支出</w:t>
            </w:r>
          </w:p>
        </w:tc>
      </w:tr>
      <w:tr w:rsidR="00613E58">
        <w:trPr>
          <w:trHeight w:val="360"/>
        </w:trPr>
        <w:tc>
          <w:tcPr>
            <w:tcW w:w="278" w:type="pct"/>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c>
          <w:tcPr>
            <w:tcW w:w="1611"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项目</w:t>
            </w:r>
          </w:p>
        </w:tc>
        <w:tc>
          <w:tcPr>
            <w:tcW w:w="420"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预算数</w:t>
            </w:r>
          </w:p>
        </w:tc>
        <w:tc>
          <w:tcPr>
            <w:tcW w:w="2038"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项目</w:t>
            </w:r>
          </w:p>
        </w:tc>
        <w:tc>
          <w:tcPr>
            <w:tcW w:w="65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预算数</w:t>
            </w:r>
          </w:p>
        </w:tc>
      </w:tr>
      <w:tr w:rsidR="00613E58">
        <w:trPr>
          <w:trHeight w:val="360"/>
        </w:trPr>
        <w:tc>
          <w:tcPr>
            <w:tcW w:w="278"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栏次</w:t>
            </w:r>
          </w:p>
        </w:tc>
        <w:tc>
          <w:tcPr>
            <w:tcW w:w="1611"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1</w:t>
            </w:r>
          </w:p>
        </w:tc>
        <w:tc>
          <w:tcPr>
            <w:tcW w:w="420"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2</w:t>
            </w:r>
          </w:p>
        </w:tc>
        <w:tc>
          <w:tcPr>
            <w:tcW w:w="2038"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3</w:t>
            </w:r>
          </w:p>
        </w:tc>
        <w:tc>
          <w:tcPr>
            <w:tcW w:w="653" w:type="pct"/>
            <w:gridSpan w:val="2"/>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4</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一、一般公共预算拨款收入</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一、一般公共服务支出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2</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二、政府性基金预算拨款收入</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二、外交支出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3</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三、国有资本经营预算拨款收入</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三、国防支出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4</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四、财政专户管理资金收入</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四、公共安全支出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5</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五、事业收入</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五、教育支出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6</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六、事业单位经营收入</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六、科学技术支出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lastRenderedPageBreak/>
              <w:t>7</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七、上级补助收入</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七、文化旅游体育与传媒支出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8</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八、附属单位上缴收入</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八、社会保障和就业支出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9</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九、其他收入</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九、社会保险基金支出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10</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十、卫生健康支出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11</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十一、节能环保支出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12</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十二、城乡社区支出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13</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十三、农林水支出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14</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十四、交通运输支出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15</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十五、资源勘探工业信息等支出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16</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十六、商业服务业等支出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17</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十七、金融支出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18</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十八、援助其他地区支出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19</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十九、自然资源海洋气象等支出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20</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二十、住房保障支出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21</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二十一、粮油物资储备支出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lastRenderedPageBreak/>
              <w:t>22</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二十二、国有资本经营预算支出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23</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二十三、灾害防治及应急管理支出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24</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二十四、预备费</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25</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二十五、其他支出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26</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二十六、转移性支出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27</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二十七、灾害防治及应急管理共同财政事权转移支付支出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28</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二十八、债务还本支出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29</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二十九、债务付息支出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30</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三十、债务发行费用支出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31</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三十一、抗疫特别国债安排的支出</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32</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本年收入合计</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本年支出合计</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33</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上年结转结余</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年终结转结余</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7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34</w:t>
            </w:r>
          </w:p>
        </w:tc>
        <w:tc>
          <w:tcPr>
            <w:tcW w:w="161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收入总计</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2038"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支出总计</w:t>
            </w:r>
          </w:p>
        </w:tc>
        <w:tc>
          <w:tcPr>
            <w:tcW w:w="653" w:type="pct"/>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r>
    </w:tbl>
    <w:p w:rsidR="00613E58" w:rsidRDefault="00613E58">
      <w:pPr>
        <w:pStyle w:val="a3"/>
        <w:spacing w:line="560" w:lineRule="exact"/>
        <w:rPr>
          <w:rFonts w:hAnsi="宋体" w:cs="宋体"/>
          <w:b/>
          <w:bCs/>
          <w:sz w:val="44"/>
          <w:szCs w:val="44"/>
        </w:rPr>
      </w:pPr>
    </w:p>
    <w:p w:rsidR="00613E58" w:rsidRDefault="00613E58">
      <w:pPr>
        <w:outlineLvl w:val="4"/>
        <w:rPr>
          <w:rFonts w:hAnsi="宋体" w:cs="宋体"/>
          <w:b/>
          <w:bCs/>
          <w:sz w:val="44"/>
          <w:szCs w:val="44"/>
        </w:rPr>
      </w:pPr>
    </w:p>
    <w:tbl>
      <w:tblPr>
        <w:tblW w:w="0" w:type="auto"/>
        <w:tblLayout w:type="fixed"/>
        <w:tblLook w:val="04A0"/>
      </w:tblPr>
      <w:tblGrid>
        <w:gridCol w:w="530"/>
        <w:gridCol w:w="843"/>
        <w:gridCol w:w="2563"/>
        <w:gridCol w:w="992"/>
        <w:gridCol w:w="944"/>
        <w:gridCol w:w="1155"/>
        <w:gridCol w:w="1155"/>
        <w:gridCol w:w="842"/>
        <w:gridCol w:w="842"/>
        <w:gridCol w:w="1155"/>
        <w:gridCol w:w="1469"/>
        <w:gridCol w:w="842"/>
        <w:gridCol w:w="842"/>
      </w:tblGrid>
      <w:tr w:rsidR="00613E58">
        <w:trPr>
          <w:trHeight w:val="360"/>
        </w:trPr>
        <w:tc>
          <w:tcPr>
            <w:tcW w:w="14174" w:type="dxa"/>
            <w:gridSpan w:val="13"/>
            <w:tcBorders>
              <w:top w:val="nil"/>
              <w:left w:val="nil"/>
              <w:bottom w:val="nil"/>
              <w:right w:val="nil"/>
            </w:tcBorders>
            <w:shd w:val="clear" w:color="auto" w:fill="auto"/>
            <w:noWrap/>
            <w:vAlign w:val="center"/>
          </w:tcPr>
          <w:p w:rsidR="00613E58" w:rsidRDefault="000D673B">
            <w:pPr>
              <w:jc w:val="center"/>
              <w:outlineLvl w:val="4"/>
              <w:rPr>
                <w:rFonts w:ascii="宋体" w:hAnsi="宋体" w:cs="宋体"/>
                <w:color w:val="000000"/>
              </w:rPr>
            </w:pPr>
            <w:r>
              <w:rPr>
                <w:rFonts w:ascii="方正小标宋_GBK" w:eastAsia="方正小标宋_GBK" w:hAnsi="方正小标宋_GBK" w:cs="方正小标宋_GBK" w:hint="eastAsia"/>
                <w:color w:val="000000"/>
                <w:sz w:val="36"/>
              </w:rPr>
              <w:lastRenderedPageBreak/>
              <w:t>单位预算收入总表</w:t>
            </w:r>
          </w:p>
        </w:tc>
      </w:tr>
      <w:tr w:rsidR="00613E58">
        <w:trPr>
          <w:trHeight w:val="360"/>
        </w:trPr>
        <w:tc>
          <w:tcPr>
            <w:tcW w:w="9866" w:type="dxa"/>
            <w:gridSpan w:val="9"/>
            <w:tcBorders>
              <w:top w:val="nil"/>
              <w:left w:val="nil"/>
              <w:bottom w:val="nil"/>
              <w:right w:val="nil"/>
            </w:tcBorders>
            <w:shd w:val="clear" w:color="auto" w:fill="auto"/>
            <w:noWrap/>
            <w:vAlign w:val="center"/>
          </w:tcPr>
          <w:p w:rsidR="00613E58" w:rsidRDefault="000D673B">
            <w:pPr>
              <w:rPr>
                <w:rFonts w:ascii="宋体" w:hAnsi="宋体" w:cs="宋体"/>
                <w:color w:val="000000"/>
              </w:rPr>
            </w:pPr>
            <w:r>
              <w:rPr>
                <w:rFonts w:ascii="宋体" w:hAnsi="宋体" w:cs="宋体" w:hint="eastAsia"/>
                <w:color w:val="000000"/>
              </w:rPr>
              <w:t>预算单位编码及名称：</w:t>
            </w:r>
            <w:r>
              <w:rPr>
                <w:rFonts w:ascii="宋体" w:hAnsi="宋体" w:cs="宋体" w:hint="eastAsia"/>
                <w:color w:val="000000"/>
              </w:rPr>
              <w:t xml:space="preserve">[323004] </w:t>
            </w:r>
            <w:r>
              <w:rPr>
                <w:rFonts w:ascii="宋体" w:hAnsi="宋体" w:cs="宋体" w:hint="eastAsia"/>
                <w:color w:val="000000"/>
              </w:rPr>
              <w:t>宁晋县社会保险事业管理局</w:t>
            </w:r>
          </w:p>
        </w:tc>
        <w:tc>
          <w:tcPr>
            <w:tcW w:w="2624" w:type="dxa"/>
            <w:gridSpan w:val="2"/>
            <w:tcBorders>
              <w:top w:val="nil"/>
              <w:left w:val="nil"/>
              <w:bottom w:val="nil"/>
              <w:right w:val="nil"/>
            </w:tcBorders>
            <w:shd w:val="clear" w:color="auto" w:fill="auto"/>
            <w:noWrap/>
            <w:vAlign w:val="center"/>
          </w:tcPr>
          <w:p w:rsidR="00613E58" w:rsidRDefault="000D673B">
            <w:pPr>
              <w:jc w:val="right"/>
              <w:rPr>
                <w:rFonts w:ascii="宋体" w:hAnsi="宋体" w:cs="宋体"/>
                <w:color w:val="000000"/>
              </w:rPr>
            </w:pPr>
            <w:r>
              <w:rPr>
                <w:rFonts w:ascii="宋体" w:hAnsi="宋体" w:cs="宋体" w:hint="eastAsia"/>
                <w:color w:val="000000"/>
              </w:rPr>
              <w:t>预算年度：</w:t>
            </w:r>
            <w:r>
              <w:rPr>
                <w:rFonts w:ascii="宋体" w:hAnsi="宋体" w:cs="宋体" w:hint="eastAsia"/>
                <w:color w:val="000000"/>
              </w:rPr>
              <w:t>2021</w:t>
            </w:r>
          </w:p>
        </w:tc>
        <w:tc>
          <w:tcPr>
            <w:tcW w:w="1684" w:type="dxa"/>
            <w:gridSpan w:val="2"/>
            <w:tcBorders>
              <w:top w:val="nil"/>
              <w:left w:val="nil"/>
              <w:bottom w:val="nil"/>
              <w:right w:val="nil"/>
            </w:tcBorders>
            <w:shd w:val="clear" w:color="auto" w:fill="auto"/>
            <w:noWrap/>
            <w:vAlign w:val="center"/>
          </w:tcPr>
          <w:p w:rsidR="00613E58" w:rsidRDefault="000D673B">
            <w:pPr>
              <w:jc w:val="right"/>
              <w:rPr>
                <w:rFonts w:ascii="宋体" w:hAnsi="宋体" w:cs="宋体"/>
                <w:color w:val="000000"/>
              </w:rPr>
            </w:pPr>
            <w:r>
              <w:rPr>
                <w:rFonts w:ascii="宋体" w:hAnsi="宋体" w:cs="宋体" w:hint="eastAsia"/>
                <w:color w:val="000000"/>
              </w:rPr>
              <w:t>金额单位：万元</w:t>
            </w:r>
          </w:p>
        </w:tc>
      </w:tr>
      <w:tr w:rsidR="00613E58">
        <w:trPr>
          <w:trHeight w:val="360"/>
        </w:trPr>
        <w:tc>
          <w:tcPr>
            <w:tcW w:w="53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序号</w:t>
            </w:r>
          </w:p>
        </w:tc>
        <w:tc>
          <w:tcPr>
            <w:tcW w:w="3406" w:type="dxa"/>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功能分类科目</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合计</w:t>
            </w:r>
          </w:p>
        </w:tc>
        <w:tc>
          <w:tcPr>
            <w:tcW w:w="8404" w:type="dxa"/>
            <w:gridSpan w:val="8"/>
            <w:tcBorders>
              <w:top w:val="single" w:sz="4" w:space="0" w:color="auto"/>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本年收入</w:t>
            </w:r>
          </w:p>
        </w:tc>
        <w:tc>
          <w:tcPr>
            <w:tcW w:w="84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上年结转</w:t>
            </w:r>
          </w:p>
        </w:tc>
      </w:tr>
      <w:tr w:rsidR="00613E58">
        <w:trPr>
          <w:trHeight w:val="360"/>
        </w:trPr>
        <w:tc>
          <w:tcPr>
            <w:tcW w:w="530" w:type="dxa"/>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c>
          <w:tcPr>
            <w:tcW w:w="843"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科目编码</w:t>
            </w:r>
          </w:p>
        </w:tc>
        <w:tc>
          <w:tcPr>
            <w:tcW w:w="2563"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科目名称</w:t>
            </w:r>
          </w:p>
        </w:tc>
        <w:tc>
          <w:tcPr>
            <w:tcW w:w="992" w:type="dxa"/>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小计</w:t>
            </w:r>
          </w:p>
        </w:tc>
        <w:tc>
          <w:tcPr>
            <w:tcW w:w="1155"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财政拨款收入</w:t>
            </w:r>
          </w:p>
        </w:tc>
        <w:tc>
          <w:tcPr>
            <w:tcW w:w="1155"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财政专户收入</w:t>
            </w:r>
          </w:p>
        </w:tc>
        <w:tc>
          <w:tcPr>
            <w:tcW w:w="842"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事业收入</w:t>
            </w:r>
          </w:p>
        </w:tc>
        <w:tc>
          <w:tcPr>
            <w:tcW w:w="842"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经营收入</w:t>
            </w:r>
          </w:p>
        </w:tc>
        <w:tc>
          <w:tcPr>
            <w:tcW w:w="1155"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上级补助收入</w:t>
            </w:r>
          </w:p>
        </w:tc>
        <w:tc>
          <w:tcPr>
            <w:tcW w:w="1469"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附属单位上缴收入</w:t>
            </w:r>
          </w:p>
        </w:tc>
        <w:tc>
          <w:tcPr>
            <w:tcW w:w="842"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其他收入</w:t>
            </w:r>
          </w:p>
        </w:tc>
        <w:tc>
          <w:tcPr>
            <w:tcW w:w="842" w:type="dxa"/>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r>
      <w:tr w:rsidR="00613E58">
        <w:trPr>
          <w:trHeight w:val="360"/>
        </w:trPr>
        <w:tc>
          <w:tcPr>
            <w:tcW w:w="530" w:type="dxa"/>
            <w:tcBorders>
              <w:top w:val="nil"/>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栏次</w:t>
            </w:r>
          </w:p>
        </w:tc>
        <w:tc>
          <w:tcPr>
            <w:tcW w:w="843"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1</w:t>
            </w:r>
          </w:p>
        </w:tc>
        <w:tc>
          <w:tcPr>
            <w:tcW w:w="2563"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2</w:t>
            </w:r>
          </w:p>
        </w:tc>
        <w:tc>
          <w:tcPr>
            <w:tcW w:w="992"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3</w:t>
            </w:r>
          </w:p>
        </w:tc>
        <w:tc>
          <w:tcPr>
            <w:tcW w:w="944"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4</w:t>
            </w:r>
          </w:p>
        </w:tc>
        <w:tc>
          <w:tcPr>
            <w:tcW w:w="1155"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5</w:t>
            </w:r>
          </w:p>
        </w:tc>
        <w:tc>
          <w:tcPr>
            <w:tcW w:w="1155"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6</w:t>
            </w:r>
          </w:p>
        </w:tc>
        <w:tc>
          <w:tcPr>
            <w:tcW w:w="842"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7</w:t>
            </w:r>
          </w:p>
        </w:tc>
        <w:tc>
          <w:tcPr>
            <w:tcW w:w="842"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8</w:t>
            </w:r>
          </w:p>
        </w:tc>
        <w:tc>
          <w:tcPr>
            <w:tcW w:w="1155"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9</w:t>
            </w:r>
          </w:p>
        </w:tc>
        <w:tc>
          <w:tcPr>
            <w:tcW w:w="1469"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10</w:t>
            </w:r>
          </w:p>
        </w:tc>
        <w:tc>
          <w:tcPr>
            <w:tcW w:w="842"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11</w:t>
            </w:r>
          </w:p>
        </w:tc>
        <w:tc>
          <w:tcPr>
            <w:tcW w:w="842"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12</w:t>
            </w:r>
          </w:p>
        </w:tc>
      </w:tr>
      <w:tr w:rsidR="00613E58">
        <w:trPr>
          <w:trHeight w:val="330"/>
        </w:trPr>
        <w:tc>
          <w:tcPr>
            <w:tcW w:w="530"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w:t>
            </w:r>
          </w:p>
        </w:tc>
        <w:tc>
          <w:tcPr>
            <w:tcW w:w="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256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合计</w:t>
            </w:r>
          </w:p>
        </w:tc>
        <w:tc>
          <w:tcPr>
            <w:tcW w:w="992"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944"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1155"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1155"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155"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469"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0"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hint="eastAsia"/>
                <w:color w:val="000000"/>
              </w:rPr>
              <w:t>2</w:t>
            </w:r>
          </w:p>
        </w:tc>
        <w:tc>
          <w:tcPr>
            <w:tcW w:w="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208</w:t>
            </w:r>
          </w:p>
        </w:tc>
        <w:tc>
          <w:tcPr>
            <w:tcW w:w="256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社会保障和就业支出</w:t>
            </w:r>
          </w:p>
        </w:tc>
        <w:tc>
          <w:tcPr>
            <w:tcW w:w="992"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944"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1155"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1155" w:type="dxa"/>
            <w:tcBorders>
              <w:top w:val="nil"/>
              <w:left w:val="nil"/>
              <w:bottom w:val="single" w:sz="4" w:space="0" w:color="auto"/>
              <w:right w:val="single" w:sz="4" w:space="0" w:color="auto"/>
            </w:tcBorders>
            <w:shd w:val="clear" w:color="auto" w:fill="auto"/>
            <w:noWrap/>
          </w:tcPr>
          <w:p w:rsidR="00613E58" w:rsidRDefault="00613E58">
            <w:pPr>
              <w:jc w:val="right"/>
              <w:rPr>
                <w:rFonts w:ascii="Calibri" w:hAnsi="Calibri" w:cs="Calibri"/>
                <w:color w:val="000000"/>
              </w:rPr>
            </w:pPr>
          </w:p>
        </w:tc>
        <w:tc>
          <w:tcPr>
            <w:tcW w:w="842" w:type="dxa"/>
            <w:tcBorders>
              <w:top w:val="nil"/>
              <w:left w:val="nil"/>
              <w:bottom w:val="single" w:sz="4" w:space="0" w:color="auto"/>
              <w:right w:val="single" w:sz="4" w:space="0" w:color="auto"/>
            </w:tcBorders>
            <w:shd w:val="clear" w:color="auto" w:fill="auto"/>
            <w:noWrap/>
          </w:tcPr>
          <w:p w:rsidR="00613E58" w:rsidRDefault="00613E58">
            <w:pPr>
              <w:jc w:val="right"/>
              <w:rPr>
                <w:rFonts w:ascii="Calibri" w:hAnsi="Calibri" w:cs="Calibri"/>
                <w:color w:val="000000"/>
              </w:rPr>
            </w:pPr>
          </w:p>
        </w:tc>
        <w:tc>
          <w:tcPr>
            <w:tcW w:w="842" w:type="dxa"/>
            <w:tcBorders>
              <w:top w:val="nil"/>
              <w:left w:val="nil"/>
              <w:bottom w:val="single" w:sz="4" w:space="0" w:color="auto"/>
              <w:right w:val="single" w:sz="4" w:space="0" w:color="auto"/>
            </w:tcBorders>
            <w:shd w:val="clear" w:color="auto" w:fill="auto"/>
            <w:noWrap/>
          </w:tcPr>
          <w:p w:rsidR="00613E58" w:rsidRDefault="00613E58">
            <w:pPr>
              <w:jc w:val="right"/>
              <w:rPr>
                <w:rFonts w:ascii="Calibri" w:hAnsi="Calibri" w:cs="Calibri"/>
                <w:color w:val="000000"/>
              </w:rPr>
            </w:pPr>
          </w:p>
        </w:tc>
        <w:tc>
          <w:tcPr>
            <w:tcW w:w="1155" w:type="dxa"/>
            <w:tcBorders>
              <w:top w:val="nil"/>
              <w:left w:val="nil"/>
              <w:bottom w:val="single" w:sz="4" w:space="0" w:color="auto"/>
              <w:right w:val="single" w:sz="4" w:space="0" w:color="auto"/>
            </w:tcBorders>
            <w:shd w:val="clear" w:color="auto" w:fill="auto"/>
            <w:noWrap/>
          </w:tcPr>
          <w:p w:rsidR="00613E58" w:rsidRDefault="00613E58">
            <w:pPr>
              <w:jc w:val="right"/>
              <w:rPr>
                <w:rFonts w:ascii="Calibri" w:hAnsi="Calibri" w:cs="Calibri"/>
                <w:color w:val="000000"/>
              </w:rPr>
            </w:pPr>
          </w:p>
        </w:tc>
        <w:tc>
          <w:tcPr>
            <w:tcW w:w="1469" w:type="dxa"/>
            <w:tcBorders>
              <w:top w:val="nil"/>
              <w:left w:val="nil"/>
              <w:bottom w:val="single" w:sz="4" w:space="0" w:color="auto"/>
              <w:right w:val="single" w:sz="4" w:space="0" w:color="auto"/>
            </w:tcBorders>
            <w:shd w:val="clear" w:color="auto" w:fill="auto"/>
            <w:noWrap/>
          </w:tcPr>
          <w:p w:rsidR="00613E58" w:rsidRDefault="00613E58">
            <w:pPr>
              <w:jc w:val="right"/>
              <w:rPr>
                <w:rFonts w:ascii="Calibri" w:hAnsi="Calibri" w:cs="Calibri"/>
                <w:color w:val="000000"/>
              </w:rPr>
            </w:pPr>
          </w:p>
        </w:tc>
        <w:tc>
          <w:tcPr>
            <w:tcW w:w="842" w:type="dxa"/>
            <w:tcBorders>
              <w:top w:val="nil"/>
              <w:left w:val="nil"/>
              <w:bottom w:val="single" w:sz="4" w:space="0" w:color="auto"/>
              <w:right w:val="single" w:sz="4" w:space="0" w:color="auto"/>
            </w:tcBorders>
            <w:shd w:val="clear" w:color="auto" w:fill="auto"/>
            <w:noWrap/>
          </w:tcPr>
          <w:p w:rsidR="00613E58" w:rsidRDefault="00613E58">
            <w:pPr>
              <w:jc w:val="right"/>
              <w:rPr>
                <w:rFonts w:ascii="Calibri" w:hAnsi="Calibri" w:cs="Calibri"/>
                <w:color w:val="000000"/>
              </w:rPr>
            </w:pPr>
          </w:p>
        </w:tc>
        <w:tc>
          <w:tcPr>
            <w:tcW w:w="842" w:type="dxa"/>
            <w:tcBorders>
              <w:top w:val="nil"/>
              <w:left w:val="nil"/>
              <w:bottom w:val="single" w:sz="4" w:space="0" w:color="auto"/>
              <w:right w:val="single" w:sz="4" w:space="0" w:color="auto"/>
            </w:tcBorders>
            <w:shd w:val="clear" w:color="auto" w:fill="auto"/>
            <w:noWrap/>
          </w:tcPr>
          <w:p w:rsidR="00613E58" w:rsidRDefault="00613E58">
            <w:pPr>
              <w:jc w:val="right"/>
              <w:rPr>
                <w:rFonts w:ascii="Calibri" w:hAnsi="Calibri" w:cs="Calibri"/>
                <w:color w:val="000000"/>
              </w:rPr>
            </w:pPr>
          </w:p>
        </w:tc>
      </w:tr>
      <w:tr w:rsidR="00613E58">
        <w:trPr>
          <w:trHeight w:val="330"/>
        </w:trPr>
        <w:tc>
          <w:tcPr>
            <w:tcW w:w="530"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hint="eastAsia"/>
                <w:color w:val="000000"/>
              </w:rPr>
              <w:t>3</w:t>
            </w:r>
          </w:p>
        </w:tc>
        <w:tc>
          <w:tcPr>
            <w:tcW w:w="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208</w:t>
            </w:r>
            <w:r>
              <w:rPr>
                <w:rFonts w:ascii="Calibri" w:hAnsi="Calibri" w:cs="Calibri" w:hint="eastAsia"/>
                <w:color w:val="000000"/>
              </w:rPr>
              <w:t>27</w:t>
            </w:r>
          </w:p>
        </w:tc>
        <w:tc>
          <w:tcPr>
            <w:tcW w:w="256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财政对</w:t>
            </w:r>
            <w:r>
              <w:rPr>
                <w:rFonts w:ascii="Calibri" w:hAnsi="Calibri" w:cs="Calibri" w:hint="eastAsia"/>
                <w:color w:val="000000"/>
              </w:rPr>
              <w:t>其他社会</w:t>
            </w:r>
            <w:r>
              <w:rPr>
                <w:rFonts w:ascii="Calibri" w:hAnsi="Calibri" w:cs="Calibri"/>
                <w:color w:val="000000"/>
              </w:rPr>
              <w:t>保险基金的补助</w:t>
            </w:r>
          </w:p>
        </w:tc>
        <w:tc>
          <w:tcPr>
            <w:tcW w:w="992"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944"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1155"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1155"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155"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469"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0"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hint="eastAsia"/>
                <w:color w:val="000000"/>
              </w:rPr>
              <w:t>4</w:t>
            </w:r>
          </w:p>
        </w:tc>
        <w:tc>
          <w:tcPr>
            <w:tcW w:w="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208</w:t>
            </w:r>
            <w:r>
              <w:rPr>
                <w:rFonts w:ascii="Calibri" w:hAnsi="Calibri" w:cs="Calibri" w:hint="eastAsia"/>
                <w:color w:val="000000"/>
              </w:rPr>
              <w:t>2799</w:t>
            </w:r>
          </w:p>
        </w:tc>
        <w:tc>
          <w:tcPr>
            <w:tcW w:w="256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hint="eastAsia"/>
                <w:color w:val="000000"/>
              </w:rPr>
              <w:t>其他</w:t>
            </w:r>
            <w:r>
              <w:rPr>
                <w:rFonts w:ascii="Calibri" w:hAnsi="Calibri" w:cs="Calibri"/>
                <w:color w:val="000000"/>
              </w:rPr>
              <w:t>财政对</w:t>
            </w:r>
            <w:r>
              <w:rPr>
                <w:rFonts w:ascii="Calibri" w:hAnsi="Calibri" w:cs="Calibri" w:hint="eastAsia"/>
                <w:color w:val="000000"/>
              </w:rPr>
              <w:t>社会</w:t>
            </w:r>
            <w:r>
              <w:rPr>
                <w:rFonts w:ascii="Calibri" w:hAnsi="Calibri" w:cs="Calibri"/>
                <w:color w:val="000000"/>
              </w:rPr>
              <w:t>保险基金的补助</w:t>
            </w:r>
          </w:p>
        </w:tc>
        <w:tc>
          <w:tcPr>
            <w:tcW w:w="992" w:type="dxa"/>
            <w:tcBorders>
              <w:top w:val="nil"/>
              <w:left w:val="nil"/>
              <w:bottom w:val="single" w:sz="4" w:space="0" w:color="auto"/>
              <w:right w:val="single" w:sz="4" w:space="0" w:color="auto"/>
            </w:tcBorders>
            <w:shd w:val="clear" w:color="000000" w:fill="FFFFFF"/>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944" w:type="dxa"/>
            <w:tcBorders>
              <w:top w:val="nil"/>
              <w:left w:val="nil"/>
              <w:bottom w:val="single" w:sz="4" w:space="0" w:color="auto"/>
              <w:right w:val="single" w:sz="4" w:space="0" w:color="auto"/>
            </w:tcBorders>
            <w:shd w:val="clear" w:color="000000" w:fill="FFFFFF"/>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1155" w:type="dxa"/>
            <w:tcBorders>
              <w:top w:val="nil"/>
              <w:left w:val="nil"/>
              <w:bottom w:val="single" w:sz="4" w:space="0" w:color="auto"/>
              <w:right w:val="single" w:sz="4" w:space="0" w:color="auto"/>
            </w:tcBorders>
            <w:shd w:val="clear" w:color="000000" w:fill="FFFFFF"/>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1155"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155"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469"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842"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bl>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tbl>
      <w:tblPr>
        <w:tblW w:w="5000" w:type="pct"/>
        <w:tblLook w:val="04A0"/>
      </w:tblPr>
      <w:tblGrid>
        <w:gridCol w:w="656"/>
        <w:gridCol w:w="1096"/>
        <w:gridCol w:w="3645"/>
        <w:gridCol w:w="1536"/>
        <w:gridCol w:w="1096"/>
        <w:gridCol w:w="1096"/>
        <w:gridCol w:w="1097"/>
        <w:gridCol w:w="1756"/>
        <w:gridCol w:w="2196"/>
      </w:tblGrid>
      <w:tr w:rsidR="00613E58">
        <w:trPr>
          <w:trHeight w:val="360"/>
        </w:trPr>
        <w:tc>
          <w:tcPr>
            <w:tcW w:w="5000" w:type="pct"/>
            <w:gridSpan w:val="9"/>
            <w:tcBorders>
              <w:top w:val="nil"/>
              <w:left w:val="nil"/>
              <w:bottom w:val="nil"/>
              <w:right w:val="nil"/>
            </w:tcBorders>
            <w:shd w:val="clear" w:color="auto" w:fill="auto"/>
            <w:noWrap/>
            <w:vAlign w:val="center"/>
          </w:tcPr>
          <w:p w:rsidR="00613E58" w:rsidRDefault="000D673B">
            <w:pPr>
              <w:jc w:val="center"/>
              <w:outlineLvl w:val="4"/>
              <w:rPr>
                <w:rFonts w:ascii="宋体" w:hAnsi="宋体" w:cs="宋体"/>
                <w:color w:val="000000"/>
              </w:rPr>
            </w:pPr>
            <w:r>
              <w:rPr>
                <w:rFonts w:ascii="方正小标宋_GBK" w:eastAsia="方正小标宋_GBK" w:hAnsi="方正小标宋_GBK" w:cs="方正小标宋_GBK" w:hint="eastAsia"/>
                <w:color w:val="000000"/>
                <w:sz w:val="36"/>
              </w:rPr>
              <w:lastRenderedPageBreak/>
              <w:t>单位预算支出总表</w:t>
            </w:r>
          </w:p>
        </w:tc>
      </w:tr>
      <w:tr w:rsidR="00613E58">
        <w:trPr>
          <w:trHeight w:val="360"/>
        </w:trPr>
        <w:tc>
          <w:tcPr>
            <w:tcW w:w="3606" w:type="pct"/>
            <w:gridSpan w:val="7"/>
            <w:tcBorders>
              <w:top w:val="nil"/>
              <w:left w:val="nil"/>
              <w:bottom w:val="nil"/>
              <w:right w:val="nil"/>
            </w:tcBorders>
            <w:shd w:val="clear" w:color="auto" w:fill="auto"/>
            <w:noWrap/>
            <w:vAlign w:val="center"/>
          </w:tcPr>
          <w:p w:rsidR="00613E58" w:rsidRDefault="000D673B">
            <w:pPr>
              <w:rPr>
                <w:rFonts w:ascii="宋体" w:hAnsi="宋体" w:cs="宋体"/>
                <w:color w:val="000000"/>
              </w:rPr>
            </w:pPr>
            <w:r>
              <w:rPr>
                <w:rFonts w:ascii="宋体" w:hAnsi="宋体" w:cs="宋体" w:hint="eastAsia"/>
                <w:color w:val="000000"/>
              </w:rPr>
              <w:t>预算单位编码及名称：</w:t>
            </w:r>
            <w:r>
              <w:rPr>
                <w:rFonts w:ascii="宋体" w:hAnsi="宋体" w:cs="宋体" w:hint="eastAsia"/>
                <w:color w:val="000000"/>
              </w:rPr>
              <w:t xml:space="preserve">[323004] </w:t>
            </w:r>
            <w:r>
              <w:rPr>
                <w:rFonts w:ascii="宋体" w:hAnsi="宋体" w:cs="宋体" w:hint="eastAsia"/>
                <w:color w:val="000000"/>
              </w:rPr>
              <w:t>宁晋县社会保险事业管理局</w:t>
            </w:r>
          </w:p>
        </w:tc>
        <w:tc>
          <w:tcPr>
            <w:tcW w:w="619" w:type="pct"/>
            <w:tcBorders>
              <w:top w:val="nil"/>
              <w:left w:val="nil"/>
              <w:bottom w:val="nil"/>
              <w:right w:val="nil"/>
            </w:tcBorders>
            <w:shd w:val="clear" w:color="auto" w:fill="auto"/>
            <w:noWrap/>
            <w:vAlign w:val="center"/>
          </w:tcPr>
          <w:p w:rsidR="00613E58" w:rsidRDefault="000D673B">
            <w:pPr>
              <w:jc w:val="right"/>
              <w:rPr>
                <w:rFonts w:ascii="宋体" w:hAnsi="宋体" w:cs="宋体"/>
                <w:color w:val="000000"/>
              </w:rPr>
            </w:pPr>
            <w:r>
              <w:rPr>
                <w:rFonts w:ascii="宋体" w:hAnsi="宋体" w:cs="宋体" w:hint="eastAsia"/>
                <w:color w:val="000000"/>
              </w:rPr>
              <w:t>预算年度：</w:t>
            </w:r>
            <w:r>
              <w:rPr>
                <w:rFonts w:ascii="宋体" w:hAnsi="宋体" w:cs="宋体" w:hint="eastAsia"/>
                <w:color w:val="000000"/>
              </w:rPr>
              <w:t>2021</w:t>
            </w:r>
          </w:p>
        </w:tc>
        <w:tc>
          <w:tcPr>
            <w:tcW w:w="775" w:type="pct"/>
            <w:tcBorders>
              <w:top w:val="nil"/>
              <w:left w:val="nil"/>
              <w:bottom w:val="nil"/>
              <w:right w:val="nil"/>
            </w:tcBorders>
            <w:shd w:val="clear" w:color="auto" w:fill="auto"/>
            <w:noWrap/>
            <w:vAlign w:val="center"/>
          </w:tcPr>
          <w:p w:rsidR="00613E58" w:rsidRDefault="000D673B">
            <w:pPr>
              <w:jc w:val="right"/>
              <w:rPr>
                <w:rFonts w:ascii="宋体" w:hAnsi="宋体" w:cs="宋体"/>
                <w:color w:val="000000"/>
              </w:rPr>
            </w:pPr>
            <w:r>
              <w:rPr>
                <w:rFonts w:ascii="宋体" w:hAnsi="宋体" w:cs="宋体" w:hint="eastAsia"/>
                <w:color w:val="000000"/>
              </w:rPr>
              <w:t>金额单位：万元</w:t>
            </w:r>
          </w:p>
        </w:tc>
      </w:tr>
      <w:tr w:rsidR="00613E58">
        <w:trPr>
          <w:trHeight w:val="360"/>
        </w:trPr>
        <w:tc>
          <w:tcPr>
            <w:tcW w:w="23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序号</w:t>
            </w:r>
          </w:p>
        </w:tc>
        <w:tc>
          <w:tcPr>
            <w:tcW w:w="1673"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支出功能分类科目</w:t>
            </w:r>
          </w:p>
        </w:tc>
        <w:tc>
          <w:tcPr>
            <w:tcW w:w="54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本年支出合计</w:t>
            </w:r>
          </w:p>
        </w:tc>
        <w:tc>
          <w:tcPr>
            <w:tcW w:w="387"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基本支出</w:t>
            </w:r>
          </w:p>
        </w:tc>
        <w:tc>
          <w:tcPr>
            <w:tcW w:w="387"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项目支出</w:t>
            </w:r>
          </w:p>
        </w:tc>
        <w:tc>
          <w:tcPr>
            <w:tcW w:w="387"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经营支出</w:t>
            </w:r>
          </w:p>
        </w:tc>
        <w:tc>
          <w:tcPr>
            <w:tcW w:w="619"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上缴上级支出</w:t>
            </w:r>
          </w:p>
        </w:tc>
        <w:tc>
          <w:tcPr>
            <w:tcW w:w="775"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对附属单位补助支出</w:t>
            </w:r>
          </w:p>
        </w:tc>
      </w:tr>
      <w:tr w:rsidR="00613E58">
        <w:trPr>
          <w:trHeight w:val="360"/>
        </w:trPr>
        <w:tc>
          <w:tcPr>
            <w:tcW w:w="231" w:type="pct"/>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c>
          <w:tcPr>
            <w:tcW w:w="387"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科目编码</w:t>
            </w:r>
          </w:p>
        </w:tc>
        <w:tc>
          <w:tcPr>
            <w:tcW w:w="1286"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科目名称</w:t>
            </w:r>
          </w:p>
        </w:tc>
        <w:tc>
          <w:tcPr>
            <w:tcW w:w="542" w:type="pct"/>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c>
          <w:tcPr>
            <w:tcW w:w="387" w:type="pct"/>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c>
          <w:tcPr>
            <w:tcW w:w="387" w:type="pct"/>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c>
          <w:tcPr>
            <w:tcW w:w="387" w:type="pct"/>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c>
          <w:tcPr>
            <w:tcW w:w="619" w:type="pct"/>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c>
          <w:tcPr>
            <w:tcW w:w="775" w:type="pct"/>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r>
      <w:tr w:rsidR="00613E58">
        <w:trPr>
          <w:trHeight w:val="360"/>
        </w:trPr>
        <w:tc>
          <w:tcPr>
            <w:tcW w:w="231"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栏次</w:t>
            </w:r>
          </w:p>
        </w:tc>
        <w:tc>
          <w:tcPr>
            <w:tcW w:w="387"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1</w:t>
            </w:r>
          </w:p>
        </w:tc>
        <w:tc>
          <w:tcPr>
            <w:tcW w:w="1286"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2</w:t>
            </w:r>
          </w:p>
        </w:tc>
        <w:tc>
          <w:tcPr>
            <w:tcW w:w="542"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3</w:t>
            </w:r>
          </w:p>
        </w:tc>
        <w:tc>
          <w:tcPr>
            <w:tcW w:w="387"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4</w:t>
            </w:r>
          </w:p>
        </w:tc>
        <w:tc>
          <w:tcPr>
            <w:tcW w:w="387"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5</w:t>
            </w:r>
          </w:p>
        </w:tc>
        <w:tc>
          <w:tcPr>
            <w:tcW w:w="387"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6</w:t>
            </w:r>
          </w:p>
        </w:tc>
        <w:tc>
          <w:tcPr>
            <w:tcW w:w="619"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7</w:t>
            </w:r>
          </w:p>
        </w:tc>
        <w:tc>
          <w:tcPr>
            <w:tcW w:w="775"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8</w:t>
            </w:r>
          </w:p>
        </w:tc>
      </w:tr>
      <w:tr w:rsidR="00613E58">
        <w:trPr>
          <w:trHeight w:val="330"/>
        </w:trPr>
        <w:tc>
          <w:tcPr>
            <w:tcW w:w="231"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w:t>
            </w:r>
          </w:p>
        </w:tc>
        <w:tc>
          <w:tcPr>
            <w:tcW w:w="387"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286"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合计</w:t>
            </w:r>
          </w:p>
        </w:tc>
        <w:tc>
          <w:tcPr>
            <w:tcW w:w="542"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387"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387"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387"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619"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775"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31"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2</w:t>
            </w:r>
          </w:p>
        </w:tc>
        <w:tc>
          <w:tcPr>
            <w:tcW w:w="387"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208</w:t>
            </w:r>
          </w:p>
        </w:tc>
        <w:tc>
          <w:tcPr>
            <w:tcW w:w="1286"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社会保障和就业支出</w:t>
            </w:r>
          </w:p>
        </w:tc>
        <w:tc>
          <w:tcPr>
            <w:tcW w:w="542"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387"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387"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387"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619"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775"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231"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hint="eastAsia"/>
                <w:color w:val="000000"/>
              </w:rPr>
              <w:t>3</w:t>
            </w:r>
          </w:p>
        </w:tc>
        <w:tc>
          <w:tcPr>
            <w:tcW w:w="387"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hint="eastAsia"/>
                <w:color w:val="000000"/>
              </w:rPr>
              <w:t>20807</w:t>
            </w:r>
          </w:p>
        </w:tc>
        <w:tc>
          <w:tcPr>
            <w:tcW w:w="1286"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财政对</w:t>
            </w:r>
            <w:r>
              <w:rPr>
                <w:rFonts w:ascii="Calibri" w:hAnsi="Calibri" w:cs="Calibri" w:hint="eastAsia"/>
                <w:color w:val="000000"/>
              </w:rPr>
              <w:t>其他社会</w:t>
            </w:r>
            <w:r>
              <w:rPr>
                <w:rFonts w:ascii="Calibri" w:hAnsi="Calibri" w:cs="Calibri"/>
                <w:color w:val="000000"/>
              </w:rPr>
              <w:t>保险基金的补助</w:t>
            </w:r>
          </w:p>
        </w:tc>
        <w:tc>
          <w:tcPr>
            <w:tcW w:w="542"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387"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387"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387" w:type="pct"/>
            <w:tcBorders>
              <w:top w:val="nil"/>
              <w:left w:val="nil"/>
              <w:bottom w:val="single" w:sz="4" w:space="0" w:color="auto"/>
              <w:right w:val="single" w:sz="4" w:space="0" w:color="auto"/>
            </w:tcBorders>
            <w:shd w:val="clear" w:color="auto" w:fill="auto"/>
            <w:noWrap/>
          </w:tcPr>
          <w:p w:rsidR="00613E58" w:rsidRDefault="00613E58">
            <w:pPr>
              <w:jc w:val="right"/>
              <w:rPr>
                <w:rFonts w:ascii="Calibri" w:hAnsi="Calibri" w:cs="Calibri"/>
                <w:color w:val="000000"/>
              </w:rPr>
            </w:pPr>
          </w:p>
        </w:tc>
        <w:tc>
          <w:tcPr>
            <w:tcW w:w="619" w:type="pct"/>
            <w:tcBorders>
              <w:top w:val="nil"/>
              <w:left w:val="nil"/>
              <w:bottom w:val="single" w:sz="4" w:space="0" w:color="auto"/>
              <w:right w:val="single" w:sz="4" w:space="0" w:color="auto"/>
            </w:tcBorders>
            <w:shd w:val="clear" w:color="auto" w:fill="auto"/>
            <w:noWrap/>
          </w:tcPr>
          <w:p w:rsidR="00613E58" w:rsidRDefault="00613E58">
            <w:pPr>
              <w:jc w:val="right"/>
              <w:rPr>
                <w:rFonts w:ascii="Calibri" w:hAnsi="Calibri" w:cs="Calibri"/>
                <w:color w:val="000000"/>
              </w:rPr>
            </w:pPr>
          </w:p>
        </w:tc>
        <w:tc>
          <w:tcPr>
            <w:tcW w:w="775" w:type="pct"/>
            <w:tcBorders>
              <w:top w:val="nil"/>
              <w:left w:val="nil"/>
              <w:bottom w:val="single" w:sz="4" w:space="0" w:color="auto"/>
              <w:right w:val="single" w:sz="4" w:space="0" w:color="auto"/>
            </w:tcBorders>
            <w:shd w:val="clear" w:color="auto" w:fill="auto"/>
            <w:noWrap/>
          </w:tcPr>
          <w:p w:rsidR="00613E58" w:rsidRDefault="00613E58">
            <w:pPr>
              <w:jc w:val="right"/>
              <w:rPr>
                <w:rFonts w:ascii="Calibri" w:hAnsi="Calibri" w:cs="Calibri"/>
                <w:color w:val="000000"/>
              </w:rPr>
            </w:pPr>
          </w:p>
        </w:tc>
      </w:tr>
      <w:tr w:rsidR="00613E58">
        <w:trPr>
          <w:trHeight w:val="330"/>
        </w:trPr>
        <w:tc>
          <w:tcPr>
            <w:tcW w:w="231"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hint="eastAsia"/>
                <w:color w:val="000000"/>
              </w:rPr>
              <w:t>4</w:t>
            </w:r>
          </w:p>
        </w:tc>
        <w:tc>
          <w:tcPr>
            <w:tcW w:w="387"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208</w:t>
            </w:r>
            <w:r>
              <w:rPr>
                <w:rFonts w:ascii="Calibri" w:hAnsi="Calibri" w:cs="Calibri" w:hint="eastAsia"/>
                <w:color w:val="000000"/>
              </w:rPr>
              <w:t>2799</w:t>
            </w:r>
          </w:p>
        </w:tc>
        <w:tc>
          <w:tcPr>
            <w:tcW w:w="1286"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hint="eastAsia"/>
                <w:color w:val="000000"/>
              </w:rPr>
              <w:t>其他</w:t>
            </w:r>
            <w:r>
              <w:rPr>
                <w:rFonts w:ascii="Calibri" w:hAnsi="Calibri" w:cs="Calibri"/>
                <w:color w:val="000000"/>
              </w:rPr>
              <w:t>财政对</w:t>
            </w:r>
            <w:r>
              <w:rPr>
                <w:rFonts w:ascii="Calibri" w:hAnsi="Calibri" w:cs="Calibri" w:hint="eastAsia"/>
                <w:color w:val="000000"/>
              </w:rPr>
              <w:t>社会</w:t>
            </w:r>
            <w:r>
              <w:rPr>
                <w:rFonts w:ascii="Calibri" w:hAnsi="Calibri" w:cs="Calibri"/>
                <w:color w:val="000000"/>
              </w:rPr>
              <w:t>保险基金的补助</w:t>
            </w:r>
          </w:p>
        </w:tc>
        <w:tc>
          <w:tcPr>
            <w:tcW w:w="542" w:type="pct"/>
            <w:tcBorders>
              <w:top w:val="nil"/>
              <w:left w:val="nil"/>
              <w:bottom w:val="single" w:sz="4" w:space="0" w:color="auto"/>
              <w:right w:val="single" w:sz="4" w:space="0" w:color="auto"/>
            </w:tcBorders>
            <w:shd w:val="clear" w:color="000000" w:fill="FFFFFF"/>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387" w:type="pct"/>
            <w:tcBorders>
              <w:top w:val="nil"/>
              <w:left w:val="nil"/>
              <w:bottom w:val="single" w:sz="4" w:space="0" w:color="auto"/>
              <w:right w:val="single" w:sz="4" w:space="0" w:color="auto"/>
            </w:tcBorders>
            <w:shd w:val="clear" w:color="000000" w:fill="FFFFFF"/>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387" w:type="pct"/>
            <w:tcBorders>
              <w:top w:val="nil"/>
              <w:left w:val="nil"/>
              <w:bottom w:val="single" w:sz="4" w:space="0" w:color="auto"/>
              <w:right w:val="single" w:sz="4" w:space="0" w:color="auto"/>
            </w:tcBorders>
            <w:shd w:val="clear" w:color="000000" w:fill="FFFFFF"/>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387"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619"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775"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bl>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tbl>
      <w:tblPr>
        <w:tblW w:w="0" w:type="auto"/>
        <w:tblLayout w:type="fixed"/>
        <w:tblLook w:val="04A0"/>
      </w:tblPr>
      <w:tblGrid>
        <w:gridCol w:w="533"/>
        <w:gridCol w:w="1843"/>
        <w:gridCol w:w="1011"/>
        <w:gridCol w:w="4175"/>
        <w:gridCol w:w="1653"/>
        <w:gridCol w:w="885"/>
        <w:gridCol w:w="768"/>
        <w:gridCol w:w="1190"/>
        <w:gridCol w:w="463"/>
        <w:gridCol w:w="1653"/>
      </w:tblGrid>
      <w:tr w:rsidR="00613E58">
        <w:trPr>
          <w:trHeight w:val="360"/>
        </w:trPr>
        <w:tc>
          <w:tcPr>
            <w:tcW w:w="14174" w:type="dxa"/>
            <w:gridSpan w:val="10"/>
            <w:tcBorders>
              <w:top w:val="nil"/>
              <w:left w:val="nil"/>
              <w:bottom w:val="nil"/>
              <w:right w:val="nil"/>
            </w:tcBorders>
            <w:shd w:val="clear" w:color="auto" w:fill="auto"/>
            <w:noWrap/>
            <w:vAlign w:val="center"/>
          </w:tcPr>
          <w:p w:rsidR="00613E58" w:rsidRDefault="000D673B">
            <w:pPr>
              <w:jc w:val="center"/>
              <w:outlineLvl w:val="4"/>
              <w:rPr>
                <w:rFonts w:ascii="宋体" w:hAnsi="宋体" w:cs="宋体"/>
                <w:color w:val="000000"/>
              </w:rPr>
            </w:pPr>
            <w:r>
              <w:rPr>
                <w:rFonts w:ascii="方正小标宋_GBK" w:eastAsia="方正小标宋_GBK" w:hAnsi="方正小标宋_GBK" w:cs="方正小标宋_GBK" w:hint="eastAsia"/>
                <w:color w:val="000000"/>
                <w:sz w:val="36"/>
              </w:rPr>
              <w:lastRenderedPageBreak/>
              <w:t>单位预算财政拨款收支总表</w:t>
            </w:r>
          </w:p>
        </w:tc>
      </w:tr>
      <w:tr w:rsidR="00613E58">
        <w:trPr>
          <w:trHeight w:val="360"/>
        </w:trPr>
        <w:tc>
          <w:tcPr>
            <w:tcW w:w="10100" w:type="dxa"/>
            <w:gridSpan w:val="6"/>
            <w:tcBorders>
              <w:top w:val="nil"/>
              <w:left w:val="nil"/>
              <w:bottom w:val="nil"/>
              <w:right w:val="nil"/>
            </w:tcBorders>
            <w:shd w:val="clear" w:color="auto" w:fill="auto"/>
            <w:noWrap/>
            <w:vAlign w:val="center"/>
          </w:tcPr>
          <w:p w:rsidR="00613E58" w:rsidRDefault="000D673B">
            <w:pPr>
              <w:rPr>
                <w:rFonts w:ascii="宋体" w:hAnsi="宋体" w:cs="宋体"/>
                <w:color w:val="000000"/>
              </w:rPr>
            </w:pPr>
            <w:r>
              <w:rPr>
                <w:rFonts w:ascii="宋体" w:hAnsi="宋体" w:cs="宋体" w:hint="eastAsia"/>
                <w:color w:val="000000"/>
              </w:rPr>
              <w:t>预算单位编码及名称：</w:t>
            </w:r>
            <w:r>
              <w:rPr>
                <w:rFonts w:ascii="宋体" w:hAnsi="宋体" w:cs="宋体" w:hint="eastAsia"/>
                <w:color w:val="000000"/>
              </w:rPr>
              <w:t xml:space="preserve">[323004] </w:t>
            </w:r>
            <w:r>
              <w:rPr>
                <w:rFonts w:ascii="宋体" w:hAnsi="宋体" w:cs="宋体" w:hint="eastAsia"/>
                <w:color w:val="000000"/>
              </w:rPr>
              <w:t>宁晋县社会保险事业管理局</w:t>
            </w:r>
          </w:p>
        </w:tc>
        <w:tc>
          <w:tcPr>
            <w:tcW w:w="1958" w:type="dxa"/>
            <w:gridSpan w:val="2"/>
            <w:tcBorders>
              <w:top w:val="nil"/>
              <w:left w:val="nil"/>
              <w:bottom w:val="nil"/>
              <w:right w:val="nil"/>
            </w:tcBorders>
            <w:shd w:val="clear" w:color="auto" w:fill="auto"/>
            <w:noWrap/>
            <w:vAlign w:val="center"/>
          </w:tcPr>
          <w:p w:rsidR="00613E58" w:rsidRDefault="000D673B">
            <w:pPr>
              <w:jc w:val="right"/>
              <w:rPr>
                <w:rFonts w:ascii="宋体" w:hAnsi="宋体" w:cs="宋体"/>
                <w:color w:val="000000"/>
              </w:rPr>
            </w:pPr>
            <w:r>
              <w:rPr>
                <w:rFonts w:ascii="宋体" w:hAnsi="宋体" w:cs="宋体" w:hint="eastAsia"/>
                <w:color w:val="000000"/>
              </w:rPr>
              <w:t>预算年度：</w:t>
            </w:r>
            <w:r>
              <w:rPr>
                <w:rFonts w:ascii="宋体" w:hAnsi="宋体" w:cs="宋体" w:hint="eastAsia"/>
                <w:color w:val="000000"/>
              </w:rPr>
              <w:t>2021</w:t>
            </w:r>
          </w:p>
        </w:tc>
        <w:tc>
          <w:tcPr>
            <w:tcW w:w="2116" w:type="dxa"/>
            <w:gridSpan w:val="2"/>
            <w:tcBorders>
              <w:top w:val="nil"/>
              <w:left w:val="nil"/>
              <w:bottom w:val="nil"/>
              <w:right w:val="nil"/>
            </w:tcBorders>
            <w:shd w:val="clear" w:color="auto" w:fill="auto"/>
            <w:noWrap/>
            <w:vAlign w:val="center"/>
          </w:tcPr>
          <w:p w:rsidR="00613E58" w:rsidRDefault="000D673B">
            <w:pPr>
              <w:jc w:val="right"/>
              <w:rPr>
                <w:rFonts w:ascii="宋体" w:hAnsi="宋体" w:cs="宋体"/>
                <w:color w:val="000000"/>
              </w:rPr>
            </w:pPr>
            <w:r>
              <w:rPr>
                <w:rFonts w:ascii="宋体" w:hAnsi="宋体" w:cs="宋体" w:hint="eastAsia"/>
                <w:color w:val="000000"/>
              </w:rPr>
              <w:t>金额单位：万元</w:t>
            </w:r>
          </w:p>
        </w:tc>
      </w:tr>
      <w:tr w:rsidR="00613E58">
        <w:trPr>
          <w:trHeight w:val="360"/>
        </w:trPr>
        <w:tc>
          <w:tcPr>
            <w:tcW w:w="53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序号</w:t>
            </w:r>
          </w:p>
        </w:tc>
        <w:tc>
          <w:tcPr>
            <w:tcW w:w="2854" w:type="dxa"/>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收入</w:t>
            </w:r>
          </w:p>
        </w:tc>
        <w:tc>
          <w:tcPr>
            <w:tcW w:w="10787" w:type="dxa"/>
            <w:gridSpan w:val="7"/>
            <w:tcBorders>
              <w:top w:val="single" w:sz="4" w:space="0" w:color="auto"/>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支出</w:t>
            </w:r>
          </w:p>
        </w:tc>
      </w:tr>
      <w:tr w:rsidR="00613E58">
        <w:trPr>
          <w:trHeight w:val="360"/>
        </w:trPr>
        <w:tc>
          <w:tcPr>
            <w:tcW w:w="533" w:type="dxa"/>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c>
          <w:tcPr>
            <w:tcW w:w="1843"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项目</w:t>
            </w:r>
          </w:p>
        </w:tc>
        <w:tc>
          <w:tcPr>
            <w:tcW w:w="1011"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金额</w:t>
            </w:r>
          </w:p>
        </w:tc>
        <w:tc>
          <w:tcPr>
            <w:tcW w:w="4175"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项目</w:t>
            </w:r>
          </w:p>
        </w:tc>
        <w:tc>
          <w:tcPr>
            <w:tcW w:w="1653"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合计</w:t>
            </w:r>
          </w:p>
        </w:tc>
        <w:tc>
          <w:tcPr>
            <w:tcW w:w="1653" w:type="dxa"/>
            <w:gridSpan w:val="2"/>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一般公共预算财政拨款</w:t>
            </w:r>
          </w:p>
        </w:tc>
        <w:tc>
          <w:tcPr>
            <w:tcW w:w="1653" w:type="dxa"/>
            <w:gridSpan w:val="2"/>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政府性基金预算财政拨款</w:t>
            </w:r>
          </w:p>
        </w:tc>
        <w:tc>
          <w:tcPr>
            <w:tcW w:w="1653"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国有资本经营预算财政拨款</w:t>
            </w:r>
          </w:p>
        </w:tc>
      </w:tr>
      <w:tr w:rsidR="00613E58">
        <w:trPr>
          <w:trHeight w:val="360"/>
        </w:trPr>
        <w:tc>
          <w:tcPr>
            <w:tcW w:w="533" w:type="dxa"/>
            <w:tcBorders>
              <w:top w:val="nil"/>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栏次</w:t>
            </w:r>
          </w:p>
        </w:tc>
        <w:tc>
          <w:tcPr>
            <w:tcW w:w="1843"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1</w:t>
            </w:r>
          </w:p>
        </w:tc>
        <w:tc>
          <w:tcPr>
            <w:tcW w:w="1011"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2</w:t>
            </w:r>
          </w:p>
        </w:tc>
        <w:tc>
          <w:tcPr>
            <w:tcW w:w="4175"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3</w:t>
            </w:r>
          </w:p>
        </w:tc>
        <w:tc>
          <w:tcPr>
            <w:tcW w:w="1653"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4</w:t>
            </w:r>
          </w:p>
        </w:tc>
        <w:tc>
          <w:tcPr>
            <w:tcW w:w="1653" w:type="dxa"/>
            <w:gridSpan w:val="2"/>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5</w:t>
            </w:r>
          </w:p>
        </w:tc>
        <w:tc>
          <w:tcPr>
            <w:tcW w:w="1653" w:type="dxa"/>
            <w:gridSpan w:val="2"/>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6</w:t>
            </w:r>
          </w:p>
        </w:tc>
        <w:tc>
          <w:tcPr>
            <w:tcW w:w="1653" w:type="dxa"/>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7</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一、一般公共预算拨款</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一、一般公共服务支出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2</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二、政府性基金预算拨款</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二、外交支出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3</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三、国有资本经营预算拨款</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三、国防支出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4</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四、公共安全支出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5</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五、教育支出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6</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六、科学技术支出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7</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七、文化旅游体育与传媒支出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lastRenderedPageBreak/>
              <w:t>8</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八、社会保障和就业支出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9</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九、社会保险基金支出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10</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十、卫生健康支出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11</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十一、节能环保支出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12</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十二、城乡社区支出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13</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十三、农林水支出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14</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十四、交通运输支出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15</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十五、资源勘探工业信息等支出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16</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十六、商业服务业等支出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17</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十七、金融支出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18</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十八、援助其他地区支出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19</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十九、自然资源海洋气象等支出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20</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二十、住房保障支出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21</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二十一、粮油物资储备支出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22</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二十二、国有资本经营预算支出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lastRenderedPageBreak/>
              <w:t>23</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二十三、灾害防治及应急管理支出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24</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二十四、预备费</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25</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二十五、其他支出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26</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二十六、转移性支出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27</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二十七、灾害防治及应急管理共同财政事权转移支付支出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28</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二十八、债务还本支出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29</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二十九、债务付息支出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30</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三十、债务发行费用支出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31</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三十一、抗疫特别国债安排的支出</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32</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本年收入合计</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本年支出合计</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33</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年初财政拨款结转和结余</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年末财政拨款结转和结余</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34</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一、一般公共预算拨款</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35</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二、政府性基金</w:t>
            </w:r>
            <w:r>
              <w:rPr>
                <w:rFonts w:ascii="Calibri" w:hAnsi="Calibri" w:cs="Calibri"/>
                <w:color w:val="000000"/>
              </w:rPr>
              <w:lastRenderedPageBreak/>
              <w:t>预算拨款</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lastRenderedPageBreak/>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lastRenderedPageBreak/>
              <w:t>36</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三、国有资本经营预算拨款</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30"/>
        </w:trPr>
        <w:tc>
          <w:tcPr>
            <w:tcW w:w="533" w:type="dxa"/>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37</w:t>
            </w:r>
          </w:p>
        </w:tc>
        <w:tc>
          <w:tcPr>
            <w:tcW w:w="1843"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收入总计</w:t>
            </w:r>
          </w:p>
        </w:tc>
        <w:tc>
          <w:tcPr>
            <w:tcW w:w="1011"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4175" w:type="dxa"/>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支出总计</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1653" w:type="dxa"/>
            <w:gridSpan w:val="2"/>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53" w:type="dxa"/>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bl>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tbl>
      <w:tblPr>
        <w:tblW w:w="5000" w:type="pct"/>
        <w:tblLook w:val="04A0"/>
      </w:tblPr>
      <w:tblGrid>
        <w:gridCol w:w="656"/>
        <w:gridCol w:w="1187"/>
        <w:gridCol w:w="5292"/>
        <w:gridCol w:w="1053"/>
        <w:gridCol w:w="656"/>
        <w:gridCol w:w="1192"/>
        <w:gridCol w:w="2071"/>
        <w:gridCol w:w="2067"/>
      </w:tblGrid>
      <w:tr w:rsidR="00613E58">
        <w:trPr>
          <w:trHeight w:val="360"/>
        </w:trPr>
        <w:tc>
          <w:tcPr>
            <w:tcW w:w="5000" w:type="pct"/>
            <w:gridSpan w:val="8"/>
            <w:tcBorders>
              <w:top w:val="nil"/>
              <w:left w:val="nil"/>
              <w:bottom w:val="nil"/>
              <w:right w:val="nil"/>
            </w:tcBorders>
            <w:shd w:val="clear" w:color="auto" w:fill="auto"/>
            <w:noWrap/>
            <w:vAlign w:val="center"/>
          </w:tcPr>
          <w:p w:rsidR="00613E58" w:rsidRDefault="000D673B">
            <w:pPr>
              <w:jc w:val="center"/>
              <w:outlineLvl w:val="4"/>
              <w:rPr>
                <w:rFonts w:ascii="宋体" w:hAnsi="宋体" w:cs="宋体"/>
                <w:color w:val="000000"/>
              </w:rPr>
            </w:pPr>
            <w:r>
              <w:rPr>
                <w:rFonts w:ascii="方正小标宋_GBK" w:eastAsia="方正小标宋_GBK" w:hAnsi="方正小标宋_GBK" w:cs="方正小标宋_GBK" w:hint="eastAsia"/>
                <w:color w:val="000000"/>
                <w:sz w:val="36"/>
              </w:rPr>
              <w:lastRenderedPageBreak/>
              <w:t>单位预算一般公共预算财政拨款支出表</w:t>
            </w:r>
          </w:p>
        </w:tc>
      </w:tr>
      <w:tr w:rsidR="00613E58">
        <w:trPr>
          <w:trHeight w:val="360"/>
        </w:trPr>
        <w:tc>
          <w:tcPr>
            <w:tcW w:w="3540" w:type="pct"/>
            <w:gridSpan w:val="6"/>
            <w:tcBorders>
              <w:top w:val="nil"/>
              <w:left w:val="nil"/>
              <w:bottom w:val="nil"/>
              <w:right w:val="nil"/>
            </w:tcBorders>
            <w:shd w:val="clear" w:color="auto" w:fill="auto"/>
            <w:noWrap/>
            <w:vAlign w:val="center"/>
          </w:tcPr>
          <w:p w:rsidR="00613E58" w:rsidRDefault="000D673B">
            <w:pPr>
              <w:rPr>
                <w:rFonts w:ascii="宋体" w:hAnsi="宋体" w:cs="宋体"/>
                <w:color w:val="000000"/>
              </w:rPr>
            </w:pPr>
            <w:r>
              <w:rPr>
                <w:rFonts w:ascii="宋体" w:hAnsi="宋体" w:cs="宋体" w:hint="eastAsia"/>
                <w:color w:val="000000"/>
              </w:rPr>
              <w:t>预算单位编码及名称：</w:t>
            </w:r>
            <w:r>
              <w:rPr>
                <w:rFonts w:ascii="宋体" w:hAnsi="宋体" w:cs="宋体" w:hint="eastAsia"/>
                <w:color w:val="000000"/>
              </w:rPr>
              <w:t xml:space="preserve">[323004] </w:t>
            </w:r>
            <w:r>
              <w:rPr>
                <w:rFonts w:ascii="宋体" w:hAnsi="宋体" w:cs="宋体" w:hint="eastAsia"/>
                <w:color w:val="000000"/>
              </w:rPr>
              <w:t>宁晋县社会保险事业管理局</w:t>
            </w:r>
          </w:p>
        </w:tc>
        <w:tc>
          <w:tcPr>
            <w:tcW w:w="731" w:type="pct"/>
            <w:tcBorders>
              <w:top w:val="nil"/>
              <w:left w:val="nil"/>
              <w:bottom w:val="nil"/>
              <w:right w:val="nil"/>
            </w:tcBorders>
            <w:shd w:val="clear" w:color="auto" w:fill="auto"/>
            <w:noWrap/>
            <w:vAlign w:val="center"/>
          </w:tcPr>
          <w:p w:rsidR="00613E58" w:rsidRDefault="000D673B">
            <w:pPr>
              <w:jc w:val="right"/>
              <w:rPr>
                <w:rFonts w:ascii="宋体" w:hAnsi="宋体" w:cs="宋体"/>
                <w:color w:val="000000"/>
              </w:rPr>
            </w:pPr>
            <w:r>
              <w:rPr>
                <w:rFonts w:ascii="宋体" w:hAnsi="宋体" w:cs="宋体" w:hint="eastAsia"/>
                <w:color w:val="000000"/>
              </w:rPr>
              <w:t>预算年度：</w:t>
            </w:r>
            <w:r>
              <w:rPr>
                <w:rFonts w:ascii="宋体" w:hAnsi="宋体" w:cs="宋体" w:hint="eastAsia"/>
                <w:color w:val="000000"/>
              </w:rPr>
              <w:t>2021</w:t>
            </w:r>
          </w:p>
        </w:tc>
        <w:tc>
          <w:tcPr>
            <w:tcW w:w="729" w:type="pct"/>
            <w:tcBorders>
              <w:top w:val="nil"/>
              <w:left w:val="nil"/>
              <w:bottom w:val="nil"/>
              <w:right w:val="nil"/>
            </w:tcBorders>
            <w:shd w:val="clear" w:color="auto" w:fill="auto"/>
            <w:noWrap/>
            <w:vAlign w:val="center"/>
          </w:tcPr>
          <w:p w:rsidR="00613E58" w:rsidRDefault="000D673B">
            <w:pPr>
              <w:jc w:val="right"/>
              <w:rPr>
                <w:rFonts w:ascii="宋体" w:hAnsi="宋体" w:cs="宋体"/>
                <w:color w:val="000000"/>
              </w:rPr>
            </w:pPr>
            <w:r>
              <w:rPr>
                <w:rFonts w:ascii="宋体" w:hAnsi="宋体" w:cs="宋体" w:hint="eastAsia"/>
                <w:color w:val="000000"/>
              </w:rPr>
              <w:t>金额单位：万元</w:t>
            </w:r>
          </w:p>
        </w:tc>
      </w:tr>
      <w:tr w:rsidR="00613E58">
        <w:trPr>
          <w:trHeight w:val="360"/>
        </w:trPr>
        <w:tc>
          <w:tcPr>
            <w:tcW w:w="23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序号</w:t>
            </w:r>
          </w:p>
        </w:tc>
        <w:tc>
          <w:tcPr>
            <w:tcW w:w="2286"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支出功能分类科目</w:t>
            </w:r>
          </w:p>
        </w:tc>
        <w:tc>
          <w:tcPr>
            <w:tcW w:w="37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合计</w:t>
            </w:r>
          </w:p>
        </w:tc>
        <w:tc>
          <w:tcPr>
            <w:tcW w:w="1382" w:type="pct"/>
            <w:gridSpan w:val="3"/>
            <w:tcBorders>
              <w:top w:val="single" w:sz="4" w:space="0" w:color="auto"/>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基本支出</w:t>
            </w:r>
          </w:p>
        </w:tc>
        <w:tc>
          <w:tcPr>
            <w:tcW w:w="729"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项目支出</w:t>
            </w:r>
          </w:p>
        </w:tc>
      </w:tr>
      <w:tr w:rsidR="00613E58">
        <w:trPr>
          <w:trHeight w:val="360"/>
        </w:trPr>
        <w:tc>
          <w:tcPr>
            <w:tcW w:w="231" w:type="pct"/>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c>
          <w:tcPr>
            <w:tcW w:w="419"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科目编码</w:t>
            </w:r>
          </w:p>
        </w:tc>
        <w:tc>
          <w:tcPr>
            <w:tcW w:w="1867"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科目名称</w:t>
            </w:r>
          </w:p>
        </w:tc>
        <w:tc>
          <w:tcPr>
            <w:tcW w:w="371" w:type="pct"/>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c>
          <w:tcPr>
            <w:tcW w:w="231"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小计</w:t>
            </w:r>
          </w:p>
        </w:tc>
        <w:tc>
          <w:tcPr>
            <w:tcW w:w="420"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人员经费</w:t>
            </w:r>
          </w:p>
        </w:tc>
        <w:tc>
          <w:tcPr>
            <w:tcW w:w="731"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公用经费</w:t>
            </w:r>
          </w:p>
        </w:tc>
        <w:tc>
          <w:tcPr>
            <w:tcW w:w="729" w:type="pct"/>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r>
      <w:tr w:rsidR="00613E58">
        <w:trPr>
          <w:trHeight w:val="360"/>
        </w:trPr>
        <w:tc>
          <w:tcPr>
            <w:tcW w:w="231"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栏次</w:t>
            </w:r>
          </w:p>
        </w:tc>
        <w:tc>
          <w:tcPr>
            <w:tcW w:w="419"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1</w:t>
            </w:r>
          </w:p>
        </w:tc>
        <w:tc>
          <w:tcPr>
            <w:tcW w:w="1867"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2</w:t>
            </w:r>
          </w:p>
        </w:tc>
        <w:tc>
          <w:tcPr>
            <w:tcW w:w="371"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3</w:t>
            </w:r>
          </w:p>
        </w:tc>
        <w:tc>
          <w:tcPr>
            <w:tcW w:w="231"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4</w:t>
            </w:r>
          </w:p>
        </w:tc>
        <w:tc>
          <w:tcPr>
            <w:tcW w:w="420"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5</w:t>
            </w:r>
          </w:p>
        </w:tc>
        <w:tc>
          <w:tcPr>
            <w:tcW w:w="731"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6</w:t>
            </w:r>
          </w:p>
        </w:tc>
        <w:tc>
          <w:tcPr>
            <w:tcW w:w="729"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7</w:t>
            </w:r>
          </w:p>
        </w:tc>
      </w:tr>
      <w:tr w:rsidR="00613E58">
        <w:trPr>
          <w:trHeight w:val="330"/>
        </w:trPr>
        <w:tc>
          <w:tcPr>
            <w:tcW w:w="231"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1</w:t>
            </w:r>
          </w:p>
        </w:tc>
        <w:tc>
          <w:tcPr>
            <w:tcW w:w="419"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1867"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合计</w:t>
            </w:r>
          </w:p>
        </w:tc>
        <w:tc>
          <w:tcPr>
            <w:tcW w:w="371"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231"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731"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729"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r>
      <w:tr w:rsidR="00613E58">
        <w:trPr>
          <w:trHeight w:val="330"/>
        </w:trPr>
        <w:tc>
          <w:tcPr>
            <w:tcW w:w="231"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2</w:t>
            </w:r>
          </w:p>
        </w:tc>
        <w:tc>
          <w:tcPr>
            <w:tcW w:w="419"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208</w:t>
            </w:r>
          </w:p>
        </w:tc>
        <w:tc>
          <w:tcPr>
            <w:tcW w:w="1867"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社会保障和就业支出</w:t>
            </w:r>
          </w:p>
        </w:tc>
        <w:tc>
          <w:tcPr>
            <w:tcW w:w="371"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231"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731"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729"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r>
      <w:tr w:rsidR="00613E58">
        <w:trPr>
          <w:trHeight w:val="330"/>
        </w:trPr>
        <w:tc>
          <w:tcPr>
            <w:tcW w:w="231"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hint="eastAsia"/>
                <w:color w:val="000000"/>
              </w:rPr>
              <w:t>3</w:t>
            </w:r>
          </w:p>
        </w:tc>
        <w:tc>
          <w:tcPr>
            <w:tcW w:w="419"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hint="eastAsia"/>
                <w:color w:val="000000"/>
              </w:rPr>
              <w:t>20827</w:t>
            </w:r>
          </w:p>
        </w:tc>
        <w:tc>
          <w:tcPr>
            <w:tcW w:w="1867"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财政对</w:t>
            </w:r>
            <w:r>
              <w:rPr>
                <w:rFonts w:ascii="Calibri" w:hAnsi="Calibri" w:cs="Calibri" w:hint="eastAsia"/>
                <w:color w:val="000000"/>
              </w:rPr>
              <w:t>其他社会</w:t>
            </w:r>
            <w:r>
              <w:rPr>
                <w:rFonts w:ascii="Calibri" w:hAnsi="Calibri" w:cs="Calibri"/>
                <w:color w:val="000000"/>
              </w:rPr>
              <w:t>保险基金的补助</w:t>
            </w:r>
          </w:p>
        </w:tc>
        <w:tc>
          <w:tcPr>
            <w:tcW w:w="371"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231"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731"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729"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hint="eastAsia"/>
                <w:color w:val="000000"/>
              </w:rPr>
              <w:t>14488.95</w:t>
            </w:r>
          </w:p>
        </w:tc>
      </w:tr>
      <w:tr w:rsidR="00613E58">
        <w:trPr>
          <w:trHeight w:val="330"/>
        </w:trPr>
        <w:tc>
          <w:tcPr>
            <w:tcW w:w="231"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hint="eastAsia"/>
                <w:color w:val="000000"/>
              </w:rPr>
              <w:t>4</w:t>
            </w:r>
          </w:p>
        </w:tc>
        <w:tc>
          <w:tcPr>
            <w:tcW w:w="419"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208</w:t>
            </w:r>
            <w:r>
              <w:rPr>
                <w:rFonts w:ascii="Calibri" w:hAnsi="Calibri" w:cs="Calibri" w:hint="eastAsia"/>
                <w:color w:val="000000"/>
              </w:rPr>
              <w:t>2799</w:t>
            </w:r>
          </w:p>
        </w:tc>
        <w:tc>
          <w:tcPr>
            <w:tcW w:w="1867"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hint="eastAsia"/>
                <w:color w:val="000000"/>
              </w:rPr>
              <w:t>其他</w:t>
            </w:r>
            <w:r>
              <w:rPr>
                <w:rFonts w:ascii="Calibri" w:hAnsi="Calibri" w:cs="Calibri"/>
                <w:color w:val="000000"/>
              </w:rPr>
              <w:t>财政对</w:t>
            </w:r>
            <w:r>
              <w:rPr>
                <w:rFonts w:ascii="Calibri" w:hAnsi="Calibri" w:cs="Calibri" w:hint="eastAsia"/>
                <w:color w:val="000000"/>
              </w:rPr>
              <w:t>社会</w:t>
            </w:r>
            <w:r>
              <w:rPr>
                <w:rFonts w:ascii="Calibri" w:hAnsi="Calibri" w:cs="Calibri"/>
                <w:color w:val="000000"/>
              </w:rPr>
              <w:t>保险基金的补助</w:t>
            </w:r>
          </w:p>
        </w:tc>
        <w:tc>
          <w:tcPr>
            <w:tcW w:w="371" w:type="pct"/>
            <w:tcBorders>
              <w:top w:val="nil"/>
              <w:left w:val="nil"/>
              <w:bottom w:val="single" w:sz="4" w:space="0" w:color="auto"/>
              <w:right w:val="single" w:sz="4" w:space="0" w:color="auto"/>
            </w:tcBorders>
            <w:shd w:val="clear" w:color="000000" w:fill="FFFFFF"/>
            <w:noWrap/>
          </w:tcPr>
          <w:p w:rsidR="00613E58" w:rsidRDefault="000D673B">
            <w:pPr>
              <w:jc w:val="right"/>
              <w:rPr>
                <w:rFonts w:ascii="Calibri" w:hAnsi="Calibri" w:cs="Calibri"/>
                <w:color w:val="000000"/>
              </w:rPr>
            </w:pPr>
            <w:r>
              <w:rPr>
                <w:rFonts w:ascii="Calibri" w:hAnsi="Calibri" w:cs="Calibri" w:hint="eastAsia"/>
                <w:color w:val="000000"/>
              </w:rPr>
              <w:t>14488.95</w:t>
            </w:r>
          </w:p>
        </w:tc>
        <w:tc>
          <w:tcPr>
            <w:tcW w:w="231" w:type="pct"/>
            <w:tcBorders>
              <w:top w:val="nil"/>
              <w:left w:val="nil"/>
              <w:bottom w:val="single" w:sz="4" w:space="0" w:color="auto"/>
              <w:right w:val="single" w:sz="4" w:space="0" w:color="auto"/>
            </w:tcBorders>
            <w:shd w:val="clear" w:color="000000" w:fill="FFFFFF"/>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420" w:type="pct"/>
            <w:tcBorders>
              <w:top w:val="nil"/>
              <w:left w:val="nil"/>
              <w:bottom w:val="single" w:sz="4" w:space="0" w:color="auto"/>
              <w:right w:val="single" w:sz="4" w:space="0" w:color="auto"/>
            </w:tcBorders>
            <w:shd w:val="clear" w:color="000000" w:fill="FFFFFF"/>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731" w:type="pct"/>
            <w:tcBorders>
              <w:top w:val="nil"/>
              <w:left w:val="nil"/>
              <w:bottom w:val="single" w:sz="4" w:space="0" w:color="auto"/>
              <w:right w:val="single" w:sz="4" w:space="0" w:color="auto"/>
            </w:tcBorders>
            <w:shd w:val="clear" w:color="000000" w:fill="FFFFFF"/>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729" w:type="pct"/>
            <w:tcBorders>
              <w:top w:val="nil"/>
              <w:left w:val="nil"/>
              <w:bottom w:val="single" w:sz="4" w:space="0" w:color="auto"/>
              <w:right w:val="single" w:sz="4" w:space="0" w:color="auto"/>
            </w:tcBorders>
            <w:shd w:val="clear" w:color="000000" w:fill="FFFFFF"/>
            <w:noWrap/>
          </w:tcPr>
          <w:p w:rsidR="00613E58" w:rsidRDefault="000D673B">
            <w:pPr>
              <w:jc w:val="right"/>
              <w:rPr>
                <w:rFonts w:ascii="Calibri" w:hAnsi="Calibri" w:cs="Calibri"/>
                <w:color w:val="000000"/>
              </w:rPr>
            </w:pPr>
            <w:r>
              <w:rPr>
                <w:rFonts w:ascii="Calibri" w:hAnsi="Calibri" w:cs="Calibri" w:hint="eastAsia"/>
                <w:color w:val="000000"/>
              </w:rPr>
              <w:t>14488.95</w:t>
            </w:r>
          </w:p>
        </w:tc>
      </w:tr>
    </w:tbl>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tbl>
      <w:tblPr>
        <w:tblW w:w="5000" w:type="pct"/>
        <w:tblLook w:val="04A0"/>
      </w:tblPr>
      <w:tblGrid>
        <w:gridCol w:w="1128"/>
        <w:gridCol w:w="2186"/>
        <w:gridCol w:w="2186"/>
        <w:gridCol w:w="1131"/>
        <w:gridCol w:w="3770"/>
        <w:gridCol w:w="3773"/>
      </w:tblGrid>
      <w:tr w:rsidR="00613E58">
        <w:trPr>
          <w:trHeight w:val="360"/>
        </w:trPr>
        <w:tc>
          <w:tcPr>
            <w:tcW w:w="5000" w:type="pct"/>
            <w:gridSpan w:val="6"/>
            <w:tcBorders>
              <w:top w:val="nil"/>
              <w:left w:val="nil"/>
              <w:bottom w:val="nil"/>
              <w:right w:val="nil"/>
            </w:tcBorders>
            <w:shd w:val="clear" w:color="auto" w:fill="auto"/>
            <w:noWrap/>
            <w:vAlign w:val="center"/>
          </w:tcPr>
          <w:p w:rsidR="00613E58" w:rsidRDefault="000D673B">
            <w:pPr>
              <w:jc w:val="center"/>
              <w:outlineLvl w:val="4"/>
              <w:rPr>
                <w:rFonts w:ascii="宋体" w:hAnsi="宋体" w:cs="宋体"/>
                <w:color w:val="000000"/>
              </w:rPr>
            </w:pPr>
            <w:r>
              <w:rPr>
                <w:rFonts w:ascii="方正小标宋_GBK" w:eastAsia="方正小标宋_GBK" w:hAnsi="方正小标宋_GBK" w:cs="方正小标宋_GBK" w:hint="eastAsia"/>
                <w:color w:val="000000"/>
                <w:sz w:val="36"/>
              </w:rPr>
              <w:lastRenderedPageBreak/>
              <w:t>单位预算一般公共预算财政拨款基本支出表</w:t>
            </w:r>
          </w:p>
        </w:tc>
      </w:tr>
      <w:tr w:rsidR="00613E58">
        <w:trPr>
          <w:trHeight w:val="360"/>
        </w:trPr>
        <w:tc>
          <w:tcPr>
            <w:tcW w:w="2339" w:type="pct"/>
            <w:gridSpan w:val="4"/>
            <w:tcBorders>
              <w:top w:val="nil"/>
              <w:left w:val="nil"/>
              <w:bottom w:val="nil"/>
              <w:right w:val="nil"/>
            </w:tcBorders>
            <w:shd w:val="clear" w:color="auto" w:fill="auto"/>
            <w:noWrap/>
            <w:vAlign w:val="center"/>
          </w:tcPr>
          <w:p w:rsidR="00613E58" w:rsidRDefault="000D673B">
            <w:pPr>
              <w:rPr>
                <w:rFonts w:ascii="宋体" w:hAnsi="宋体" w:cs="宋体"/>
                <w:color w:val="000000"/>
              </w:rPr>
            </w:pPr>
            <w:r>
              <w:rPr>
                <w:rFonts w:ascii="宋体" w:hAnsi="宋体" w:cs="宋体" w:hint="eastAsia"/>
                <w:color w:val="000000"/>
              </w:rPr>
              <w:t>预算单位编码及名称：</w:t>
            </w:r>
            <w:r>
              <w:rPr>
                <w:rFonts w:ascii="宋体" w:hAnsi="宋体" w:cs="宋体" w:hint="eastAsia"/>
                <w:color w:val="000000"/>
              </w:rPr>
              <w:t xml:space="preserve"> [323004] </w:t>
            </w:r>
            <w:r>
              <w:rPr>
                <w:rFonts w:ascii="宋体" w:hAnsi="宋体" w:cs="宋体" w:hint="eastAsia"/>
                <w:color w:val="000000"/>
              </w:rPr>
              <w:t>宁晋县社会保险事业管理局</w:t>
            </w:r>
          </w:p>
        </w:tc>
        <w:tc>
          <w:tcPr>
            <w:tcW w:w="1330" w:type="pct"/>
            <w:tcBorders>
              <w:top w:val="nil"/>
              <w:left w:val="nil"/>
              <w:bottom w:val="nil"/>
              <w:right w:val="nil"/>
            </w:tcBorders>
            <w:shd w:val="clear" w:color="auto" w:fill="auto"/>
            <w:noWrap/>
            <w:vAlign w:val="center"/>
          </w:tcPr>
          <w:p w:rsidR="00613E58" w:rsidRDefault="000D673B">
            <w:pPr>
              <w:jc w:val="right"/>
              <w:rPr>
                <w:rFonts w:ascii="宋体" w:hAnsi="宋体" w:cs="宋体"/>
                <w:color w:val="000000"/>
              </w:rPr>
            </w:pPr>
            <w:r>
              <w:rPr>
                <w:rFonts w:ascii="宋体" w:hAnsi="宋体" w:cs="宋体" w:hint="eastAsia"/>
                <w:color w:val="000000"/>
              </w:rPr>
              <w:t>预算年度：</w:t>
            </w:r>
            <w:r>
              <w:rPr>
                <w:rFonts w:ascii="宋体" w:hAnsi="宋体" w:cs="宋体" w:hint="eastAsia"/>
                <w:color w:val="000000"/>
              </w:rPr>
              <w:t>2021</w:t>
            </w:r>
          </w:p>
        </w:tc>
        <w:tc>
          <w:tcPr>
            <w:tcW w:w="1330" w:type="pct"/>
            <w:tcBorders>
              <w:top w:val="nil"/>
              <w:left w:val="nil"/>
              <w:bottom w:val="nil"/>
              <w:right w:val="nil"/>
            </w:tcBorders>
            <w:shd w:val="clear" w:color="auto" w:fill="auto"/>
            <w:noWrap/>
            <w:vAlign w:val="center"/>
          </w:tcPr>
          <w:p w:rsidR="00613E58" w:rsidRDefault="000D673B">
            <w:pPr>
              <w:jc w:val="right"/>
              <w:rPr>
                <w:rFonts w:ascii="宋体" w:hAnsi="宋体" w:cs="宋体"/>
                <w:color w:val="000000"/>
              </w:rPr>
            </w:pPr>
            <w:r>
              <w:rPr>
                <w:rFonts w:ascii="宋体" w:hAnsi="宋体" w:cs="宋体" w:hint="eastAsia"/>
                <w:color w:val="000000"/>
              </w:rPr>
              <w:t>金额单位：万元</w:t>
            </w:r>
          </w:p>
        </w:tc>
      </w:tr>
      <w:tr w:rsidR="00613E58">
        <w:trPr>
          <w:trHeight w:val="360"/>
        </w:trPr>
        <w:tc>
          <w:tcPr>
            <w:tcW w:w="39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序号</w:t>
            </w:r>
          </w:p>
        </w:tc>
        <w:tc>
          <w:tcPr>
            <w:tcW w:w="1542"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支出部门经济分类科目</w:t>
            </w:r>
          </w:p>
        </w:tc>
        <w:tc>
          <w:tcPr>
            <w:tcW w:w="3059" w:type="pct"/>
            <w:gridSpan w:val="3"/>
            <w:tcBorders>
              <w:top w:val="single" w:sz="4" w:space="0" w:color="auto"/>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一般公共预算基本支出</w:t>
            </w:r>
          </w:p>
        </w:tc>
      </w:tr>
      <w:tr w:rsidR="00613E58">
        <w:trPr>
          <w:trHeight w:val="360"/>
        </w:trPr>
        <w:tc>
          <w:tcPr>
            <w:tcW w:w="398" w:type="pct"/>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科目编码</w:t>
            </w: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科目名称</w:t>
            </w:r>
          </w:p>
        </w:tc>
        <w:tc>
          <w:tcPr>
            <w:tcW w:w="398"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合计</w:t>
            </w:r>
          </w:p>
        </w:tc>
        <w:tc>
          <w:tcPr>
            <w:tcW w:w="1330"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人员经费</w:t>
            </w:r>
          </w:p>
        </w:tc>
        <w:tc>
          <w:tcPr>
            <w:tcW w:w="1330"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公用经费</w:t>
            </w:r>
          </w:p>
        </w:tc>
      </w:tr>
      <w:tr w:rsidR="00613E58">
        <w:trPr>
          <w:trHeight w:val="360"/>
        </w:trPr>
        <w:tc>
          <w:tcPr>
            <w:tcW w:w="398"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栏次</w:t>
            </w: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1</w:t>
            </w: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2</w:t>
            </w:r>
          </w:p>
        </w:tc>
        <w:tc>
          <w:tcPr>
            <w:tcW w:w="398"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3</w:t>
            </w:r>
          </w:p>
        </w:tc>
        <w:tc>
          <w:tcPr>
            <w:tcW w:w="1330"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4</w:t>
            </w:r>
          </w:p>
        </w:tc>
        <w:tc>
          <w:tcPr>
            <w:tcW w:w="1330"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5</w:t>
            </w:r>
          </w:p>
        </w:tc>
      </w:tr>
      <w:tr w:rsidR="00613E58">
        <w:trPr>
          <w:trHeight w:val="300"/>
        </w:trPr>
        <w:tc>
          <w:tcPr>
            <w:tcW w:w="39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398"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00"/>
        </w:trPr>
        <w:tc>
          <w:tcPr>
            <w:tcW w:w="5000" w:type="pct"/>
            <w:gridSpan w:val="6"/>
            <w:tcBorders>
              <w:top w:val="single" w:sz="4" w:space="0" w:color="auto"/>
              <w:left w:val="nil"/>
              <w:bottom w:val="nil"/>
              <w:right w:val="nil"/>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r>
              <w:rPr>
                <w:rFonts w:ascii="宋体" w:hAnsi="宋体" w:cs="Calibri" w:hint="eastAsia"/>
                <w:color w:val="000000"/>
              </w:rPr>
              <w:t>注：无一般公共预算财政拨款预算，空表列示。</w:t>
            </w:r>
            <w:r>
              <w:rPr>
                <w:rFonts w:ascii="Calibri" w:hAnsi="Calibri" w:cs="Calibri"/>
                <w:color w:val="000000"/>
              </w:rPr>
              <w:t xml:space="preserve"> </w:t>
            </w:r>
          </w:p>
        </w:tc>
      </w:tr>
    </w:tbl>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tbl>
      <w:tblPr>
        <w:tblW w:w="5000" w:type="pct"/>
        <w:tblLook w:val="04A0"/>
      </w:tblPr>
      <w:tblGrid>
        <w:gridCol w:w="1128"/>
        <w:gridCol w:w="2186"/>
        <w:gridCol w:w="2186"/>
        <w:gridCol w:w="1131"/>
        <w:gridCol w:w="3770"/>
        <w:gridCol w:w="3773"/>
      </w:tblGrid>
      <w:tr w:rsidR="00613E58">
        <w:trPr>
          <w:trHeight w:val="360"/>
        </w:trPr>
        <w:tc>
          <w:tcPr>
            <w:tcW w:w="5000" w:type="pct"/>
            <w:gridSpan w:val="6"/>
            <w:tcBorders>
              <w:top w:val="nil"/>
              <w:left w:val="nil"/>
              <w:bottom w:val="nil"/>
              <w:right w:val="nil"/>
            </w:tcBorders>
            <w:shd w:val="clear" w:color="auto" w:fill="auto"/>
            <w:noWrap/>
            <w:vAlign w:val="center"/>
          </w:tcPr>
          <w:p w:rsidR="00613E58" w:rsidRDefault="000D673B">
            <w:pPr>
              <w:jc w:val="center"/>
              <w:outlineLvl w:val="4"/>
              <w:rPr>
                <w:rFonts w:ascii="宋体" w:hAnsi="宋体" w:cs="宋体"/>
                <w:color w:val="000000"/>
              </w:rPr>
            </w:pPr>
            <w:r>
              <w:rPr>
                <w:rFonts w:ascii="方正小标宋_GBK" w:eastAsia="方正小标宋_GBK" w:hAnsi="方正小标宋_GBK" w:cs="方正小标宋_GBK" w:hint="eastAsia"/>
                <w:color w:val="000000"/>
                <w:sz w:val="36"/>
              </w:rPr>
              <w:lastRenderedPageBreak/>
              <w:t>单位预算政府基金预算财政拨款支出表</w:t>
            </w:r>
          </w:p>
        </w:tc>
      </w:tr>
      <w:tr w:rsidR="00613E58">
        <w:trPr>
          <w:trHeight w:val="360"/>
        </w:trPr>
        <w:tc>
          <w:tcPr>
            <w:tcW w:w="2339" w:type="pct"/>
            <w:gridSpan w:val="4"/>
            <w:tcBorders>
              <w:top w:val="nil"/>
              <w:left w:val="nil"/>
              <w:bottom w:val="nil"/>
              <w:right w:val="nil"/>
            </w:tcBorders>
            <w:shd w:val="clear" w:color="auto" w:fill="auto"/>
            <w:noWrap/>
            <w:vAlign w:val="center"/>
          </w:tcPr>
          <w:p w:rsidR="00613E58" w:rsidRDefault="000D673B">
            <w:pPr>
              <w:rPr>
                <w:rFonts w:ascii="宋体" w:hAnsi="宋体" w:cs="宋体"/>
                <w:color w:val="000000"/>
              </w:rPr>
            </w:pPr>
            <w:r>
              <w:rPr>
                <w:rFonts w:ascii="宋体" w:hAnsi="宋体" w:cs="宋体" w:hint="eastAsia"/>
                <w:color w:val="000000"/>
              </w:rPr>
              <w:t>预算单位编码及名称：</w:t>
            </w:r>
            <w:r>
              <w:rPr>
                <w:rFonts w:ascii="宋体" w:hAnsi="宋体" w:cs="宋体" w:hint="eastAsia"/>
                <w:color w:val="000000"/>
              </w:rPr>
              <w:t xml:space="preserve">[323004] </w:t>
            </w:r>
            <w:r>
              <w:rPr>
                <w:rFonts w:ascii="宋体" w:hAnsi="宋体" w:cs="宋体" w:hint="eastAsia"/>
                <w:color w:val="000000"/>
              </w:rPr>
              <w:t>宁晋县社会保险事业管理局</w:t>
            </w:r>
          </w:p>
        </w:tc>
        <w:tc>
          <w:tcPr>
            <w:tcW w:w="1330" w:type="pct"/>
            <w:tcBorders>
              <w:top w:val="nil"/>
              <w:left w:val="nil"/>
              <w:bottom w:val="nil"/>
              <w:right w:val="nil"/>
            </w:tcBorders>
            <w:shd w:val="clear" w:color="auto" w:fill="auto"/>
            <w:noWrap/>
            <w:vAlign w:val="center"/>
          </w:tcPr>
          <w:p w:rsidR="00613E58" w:rsidRDefault="000D673B">
            <w:pPr>
              <w:jc w:val="right"/>
              <w:rPr>
                <w:rFonts w:ascii="宋体" w:hAnsi="宋体" w:cs="宋体"/>
                <w:color w:val="000000"/>
              </w:rPr>
            </w:pPr>
            <w:r>
              <w:rPr>
                <w:rFonts w:ascii="宋体" w:hAnsi="宋体" w:cs="宋体" w:hint="eastAsia"/>
                <w:color w:val="000000"/>
              </w:rPr>
              <w:t>预算年度：</w:t>
            </w:r>
            <w:r>
              <w:rPr>
                <w:rFonts w:ascii="宋体" w:hAnsi="宋体" w:cs="宋体" w:hint="eastAsia"/>
                <w:color w:val="000000"/>
              </w:rPr>
              <w:t>2021</w:t>
            </w:r>
          </w:p>
        </w:tc>
        <w:tc>
          <w:tcPr>
            <w:tcW w:w="1330" w:type="pct"/>
            <w:tcBorders>
              <w:top w:val="nil"/>
              <w:left w:val="nil"/>
              <w:bottom w:val="nil"/>
              <w:right w:val="nil"/>
            </w:tcBorders>
            <w:shd w:val="clear" w:color="auto" w:fill="auto"/>
            <w:noWrap/>
            <w:vAlign w:val="center"/>
          </w:tcPr>
          <w:p w:rsidR="00613E58" w:rsidRDefault="000D673B">
            <w:pPr>
              <w:jc w:val="right"/>
              <w:rPr>
                <w:rFonts w:ascii="宋体" w:hAnsi="宋体" w:cs="宋体"/>
                <w:color w:val="000000"/>
              </w:rPr>
            </w:pPr>
            <w:r>
              <w:rPr>
                <w:rFonts w:ascii="宋体" w:hAnsi="宋体" w:cs="宋体" w:hint="eastAsia"/>
                <w:color w:val="000000"/>
              </w:rPr>
              <w:t>金额单位：万元</w:t>
            </w:r>
          </w:p>
        </w:tc>
      </w:tr>
      <w:tr w:rsidR="00613E58">
        <w:trPr>
          <w:trHeight w:val="360"/>
        </w:trPr>
        <w:tc>
          <w:tcPr>
            <w:tcW w:w="39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序号</w:t>
            </w:r>
          </w:p>
        </w:tc>
        <w:tc>
          <w:tcPr>
            <w:tcW w:w="1542"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支出功能分类科目</w:t>
            </w:r>
          </w:p>
        </w:tc>
        <w:tc>
          <w:tcPr>
            <w:tcW w:w="39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合计</w:t>
            </w:r>
          </w:p>
        </w:tc>
        <w:tc>
          <w:tcPr>
            <w:tcW w:w="133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基本支出</w:t>
            </w:r>
          </w:p>
        </w:tc>
        <w:tc>
          <w:tcPr>
            <w:tcW w:w="133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项目支出</w:t>
            </w:r>
          </w:p>
        </w:tc>
      </w:tr>
      <w:tr w:rsidR="00613E58">
        <w:trPr>
          <w:trHeight w:val="360"/>
        </w:trPr>
        <w:tc>
          <w:tcPr>
            <w:tcW w:w="398" w:type="pct"/>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科目编码</w:t>
            </w: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科目名称</w:t>
            </w:r>
          </w:p>
        </w:tc>
        <w:tc>
          <w:tcPr>
            <w:tcW w:w="398" w:type="pct"/>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c>
          <w:tcPr>
            <w:tcW w:w="1330" w:type="pct"/>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c>
          <w:tcPr>
            <w:tcW w:w="1330" w:type="pct"/>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r>
      <w:tr w:rsidR="00613E58">
        <w:trPr>
          <w:trHeight w:val="360"/>
        </w:trPr>
        <w:tc>
          <w:tcPr>
            <w:tcW w:w="398"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栏次</w:t>
            </w: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1</w:t>
            </w: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2</w:t>
            </w:r>
          </w:p>
        </w:tc>
        <w:tc>
          <w:tcPr>
            <w:tcW w:w="398"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3</w:t>
            </w:r>
          </w:p>
        </w:tc>
        <w:tc>
          <w:tcPr>
            <w:tcW w:w="1330"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4</w:t>
            </w:r>
          </w:p>
        </w:tc>
        <w:tc>
          <w:tcPr>
            <w:tcW w:w="1330"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5</w:t>
            </w:r>
          </w:p>
        </w:tc>
      </w:tr>
      <w:tr w:rsidR="00613E58">
        <w:trPr>
          <w:trHeight w:val="300"/>
        </w:trPr>
        <w:tc>
          <w:tcPr>
            <w:tcW w:w="39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398"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00"/>
        </w:trPr>
        <w:tc>
          <w:tcPr>
            <w:tcW w:w="5000" w:type="pct"/>
            <w:gridSpan w:val="6"/>
            <w:tcBorders>
              <w:top w:val="single" w:sz="4" w:space="0" w:color="auto"/>
              <w:left w:val="nil"/>
              <w:bottom w:val="nil"/>
              <w:right w:val="nil"/>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r>
              <w:rPr>
                <w:rFonts w:ascii="宋体" w:hAnsi="宋体" w:cs="Calibri" w:hint="eastAsia"/>
                <w:color w:val="000000"/>
              </w:rPr>
              <w:t>注：无政府基金预算财政拨款预算，空表列示。</w:t>
            </w:r>
            <w:r>
              <w:rPr>
                <w:rFonts w:ascii="Calibri" w:hAnsi="Calibri" w:cs="Calibri"/>
                <w:color w:val="000000"/>
              </w:rPr>
              <w:t xml:space="preserve"> </w:t>
            </w:r>
          </w:p>
        </w:tc>
      </w:tr>
    </w:tbl>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tbl>
      <w:tblPr>
        <w:tblW w:w="5000" w:type="pct"/>
        <w:tblLook w:val="04A0"/>
      </w:tblPr>
      <w:tblGrid>
        <w:gridCol w:w="1128"/>
        <w:gridCol w:w="2186"/>
        <w:gridCol w:w="2186"/>
        <w:gridCol w:w="1131"/>
        <w:gridCol w:w="3770"/>
        <w:gridCol w:w="3773"/>
      </w:tblGrid>
      <w:tr w:rsidR="00613E58">
        <w:trPr>
          <w:trHeight w:val="360"/>
        </w:trPr>
        <w:tc>
          <w:tcPr>
            <w:tcW w:w="5000" w:type="pct"/>
            <w:gridSpan w:val="6"/>
            <w:tcBorders>
              <w:top w:val="nil"/>
              <w:left w:val="nil"/>
              <w:bottom w:val="nil"/>
              <w:right w:val="nil"/>
            </w:tcBorders>
            <w:shd w:val="clear" w:color="auto" w:fill="auto"/>
            <w:noWrap/>
            <w:vAlign w:val="center"/>
          </w:tcPr>
          <w:p w:rsidR="00613E58" w:rsidRDefault="000D673B">
            <w:pPr>
              <w:jc w:val="center"/>
              <w:outlineLvl w:val="4"/>
              <w:rPr>
                <w:rFonts w:ascii="宋体" w:hAnsi="宋体" w:cs="宋体"/>
                <w:color w:val="000000"/>
              </w:rPr>
            </w:pPr>
            <w:r>
              <w:rPr>
                <w:rFonts w:ascii="方正小标宋_GBK" w:eastAsia="方正小标宋_GBK" w:hAnsi="方正小标宋_GBK" w:cs="方正小标宋_GBK" w:hint="eastAsia"/>
                <w:color w:val="000000"/>
                <w:sz w:val="36"/>
              </w:rPr>
              <w:lastRenderedPageBreak/>
              <w:t>单位预算国有资本经营预算财政拨款支出表</w:t>
            </w:r>
          </w:p>
        </w:tc>
      </w:tr>
      <w:tr w:rsidR="00613E58">
        <w:trPr>
          <w:trHeight w:val="360"/>
        </w:trPr>
        <w:tc>
          <w:tcPr>
            <w:tcW w:w="2339" w:type="pct"/>
            <w:gridSpan w:val="4"/>
            <w:tcBorders>
              <w:top w:val="nil"/>
              <w:left w:val="nil"/>
              <w:bottom w:val="nil"/>
              <w:right w:val="nil"/>
            </w:tcBorders>
            <w:shd w:val="clear" w:color="auto" w:fill="auto"/>
            <w:noWrap/>
            <w:vAlign w:val="center"/>
          </w:tcPr>
          <w:p w:rsidR="00613E58" w:rsidRDefault="000D673B">
            <w:pPr>
              <w:rPr>
                <w:rFonts w:ascii="宋体" w:hAnsi="宋体" w:cs="宋体"/>
                <w:color w:val="000000"/>
              </w:rPr>
            </w:pPr>
            <w:r>
              <w:rPr>
                <w:rFonts w:ascii="宋体" w:hAnsi="宋体" w:cs="宋体" w:hint="eastAsia"/>
                <w:color w:val="000000"/>
              </w:rPr>
              <w:t>预算单位编码及名称：</w:t>
            </w:r>
            <w:r>
              <w:rPr>
                <w:rFonts w:ascii="宋体" w:hAnsi="宋体" w:cs="宋体" w:hint="eastAsia"/>
                <w:color w:val="000000"/>
              </w:rPr>
              <w:t xml:space="preserve">[323004] </w:t>
            </w:r>
            <w:r>
              <w:rPr>
                <w:rFonts w:ascii="宋体" w:hAnsi="宋体" w:cs="宋体" w:hint="eastAsia"/>
                <w:color w:val="000000"/>
              </w:rPr>
              <w:t>宁晋县社会保险事业管理局</w:t>
            </w:r>
          </w:p>
        </w:tc>
        <w:tc>
          <w:tcPr>
            <w:tcW w:w="1330" w:type="pct"/>
            <w:tcBorders>
              <w:top w:val="nil"/>
              <w:left w:val="nil"/>
              <w:bottom w:val="nil"/>
              <w:right w:val="nil"/>
            </w:tcBorders>
            <w:shd w:val="clear" w:color="auto" w:fill="auto"/>
            <w:noWrap/>
            <w:vAlign w:val="center"/>
          </w:tcPr>
          <w:p w:rsidR="00613E58" w:rsidRDefault="000D673B">
            <w:pPr>
              <w:jc w:val="right"/>
              <w:rPr>
                <w:rFonts w:ascii="宋体" w:hAnsi="宋体" w:cs="宋体"/>
                <w:color w:val="000000"/>
              </w:rPr>
            </w:pPr>
            <w:r>
              <w:rPr>
                <w:rFonts w:ascii="宋体" w:hAnsi="宋体" w:cs="宋体" w:hint="eastAsia"/>
                <w:color w:val="000000"/>
              </w:rPr>
              <w:t>预算年度：</w:t>
            </w:r>
            <w:r>
              <w:rPr>
                <w:rFonts w:ascii="宋体" w:hAnsi="宋体" w:cs="宋体" w:hint="eastAsia"/>
                <w:color w:val="000000"/>
              </w:rPr>
              <w:t>2021</w:t>
            </w:r>
          </w:p>
        </w:tc>
        <w:tc>
          <w:tcPr>
            <w:tcW w:w="1330" w:type="pct"/>
            <w:tcBorders>
              <w:top w:val="nil"/>
              <w:left w:val="nil"/>
              <w:bottom w:val="nil"/>
              <w:right w:val="nil"/>
            </w:tcBorders>
            <w:shd w:val="clear" w:color="auto" w:fill="auto"/>
            <w:noWrap/>
            <w:vAlign w:val="center"/>
          </w:tcPr>
          <w:p w:rsidR="00613E58" w:rsidRDefault="000D673B">
            <w:pPr>
              <w:jc w:val="right"/>
              <w:rPr>
                <w:rFonts w:ascii="宋体" w:hAnsi="宋体" w:cs="宋体"/>
                <w:color w:val="000000"/>
              </w:rPr>
            </w:pPr>
            <w:r>
              <w:rPr>
                <w:rFonts w:ascii="宋体" w:hAnsi="宋体" w:cs="宋体" w:hint="eastAsia"/>
                <w:color w:val="000000"/>
              </w:rPr>
              <w:t>金额单位：万元</w:t>
            </w:r>
          </w:p>
        </w:tc>
      </w:tr>
      <w:tr w:rsidR="00613E58">
        <w:trPr>
          <w:trHeight w:val="360"/>
        </w:trPr>
        <w:tc>
          <w:tcPr>
            <w:tcW w:w="39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序号</w:t>
            </w:r>
          </w:p>
        </w:tc>
        <w:tc>
          <w:tcPr>
            <w:tcW w:w="1542"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支出功能分类科目</w:t>
            </w:r>
          </w:p>
        </w:tc>
        <w:tc>
          <w:tcPr>
            <w:tcW w:w="39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合计</w:t>
            </w:r>
          </w:p>
        </w:tc>
        <w:tc>
          <w:tcPr>
            <w:tcW w:w="133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基本支出</w:t>
            </w:r>
          </w:p>
        </w:tc>
        <w:tc>
          <w:tcPr>
            <w:tcW w:w="133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项目支出</w:t>
            </w:r>
          </w:p>
        </w:tc>
      </w:tr>
      <w:tr w:rsidR="00613E58">
        <w:trPr>
          <w:trHeight w:val="360"/>
        </w:trPr>
        <w:tc>
          <w:tcPr>
            <w:tcW w:w="398" w:type="pct"/>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科目编码</w:t>
            </w: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科目名称</w:t>
            </w:r>
          </w:p>
        </w:tc>
        <w:tc>
          <w:tcPr>
            <w:tcW w:w="398" w:type="pct"/>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c>
          <w:tcPr>
            <w:tcW w:w="1330" w:type="pct"/>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c>
          <w:tcPr>
            <w:tcW w:w="1330" w:type="pct"/>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r>
      <w:tr w:rsidR="00613E58">
        <w:trPr>
          <w:trHeight w:val="360"/>
        </w:trPr>
        <w:tc>
          <w:tcPr>
            <w:tcW w:w="398"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栏次</w:t>
            </w: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1</w:t>
            </w: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2</w:t>
            </w:r>
          </w:p>
        </w:tc>
        <w:tc>
          <w:tcPr>
            <w:tcW w:w="398"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3</w:t>
            </w:r>
          </w:p>
        </w:tc>
        <w:tc>
          <w:tcPr>
            <w:tcW w:w="1330"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4</w:t>
            </w:r>
          </w:p>
        </w:tc>
        <w:tc>
          <w:tcPr>
            <w:tcW w:w="1330"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5</w:t>
            </w:r>
          </w:p>
        </w:tc>
      </w:tr>
      <w:tr w:rsidR="00613E58">
        <w:trPr>
          <w:trHeight w:val="300"/>
        </w:trPr>
        <w:tc>
          <w:tcPr>
            <w:tcW w:w="398"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398"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00"/>
        </w:trPr>
        <w:tc>
          <w:tcPr>
            <w:tcW w:w="5000" w:type="pct"/>
            <w:gridSpan w:val="6"/>
            <w:tcBorders>
              <w:top w:val="single" w:sz="4" w:space="0" w:color="auto"/>
              <w:left w:val="nil"/>
              <w:bottom w:val="nil"/>
              <w:right w:val="nil"/>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r>
              <w:rPr>
                <w:rFonts w:ascii="宋体" w:hAnsi="宋体" w:cs="Calibri" w:hint="eastAsia"/>
                <w:color w:val="000000"/>
              </w:rPr>
              <w:t>注：无国有资本经营预算财政拨款预算，空表列示。</w:t>
            </w:r>
          </w:p>
        </w:tc>
      </w:tr>
    </w:tbl>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tbl>
      <w:tblPr>
        <w:tblW w:w="5000" w:type="pct"/>
        <w:tblLook w:val="04A0"/>
      </w:tblPr>
      <w:tblGrid>
        <w:gridCol w:w="800"/>
        <w:gridCol w:w="800"/>
        <w:gridCol w:w="799"/>
        <w:gridCol w:w="3804"/>
        <w:gridCol w:w="3424"/>
        <w:gridCol w:w="4547"/>
      </w:tblGrid>
      <w:tr w:rsidR="00613E58">
        <w:trPr>
          <w:trHeight w:val="360"/>
        </w:trPr>
        <w:tc>
          <w:tcPr>
            <w:tcW w:w="5000" w:type="pct"/>
            <w:gridSpan w:val="6"/>
            <w:tcBorders>
              <w:top w:val="nil"/>
              <w:left w:val="nil"/>
              <w:bottom w:val="nil"/>
              <w:right w:val="nil"/>
            </w:tcBorders>
            <w:shd w:val="clear" w:color="auto" w:fill="auto"/>
            <w:noWrap/>
            <w:vAlign w:val="center"/>
          </w:tcPr>
          <w:p w:rsidR="00613E58" w:rsidRDefault="000D673B">
            <w:pPr>
              <w:jc w:val="center"/>
              <w:outlineLvl w:val="4"/>
              <w:rPr>
                <w:rFonts w:ascii="宋体" w:hAnsi="宋体" w:cs="宋体"/>
                <w:color w:val="000000"/>
              </w:rPr>
            </w:pPr>
            <w:r>
              <w:rPr>
                <w:rFonts w:ascii="方正小标宋_GBK" w:eastAsia="方正小标宋_GBK" w:hAnsi="方正小标宋_GBK" w:cs="方正小标宋_GBK" w:hint="eastAsia"/>
                <w:color w:val="000000"/>
                <w:sz w:val="36"/>
              </w:rPr>
              <w:lastRenderedPageBreak/>
              <w:t>单位预算财政拨款</w:t>
            </w:r>
            <w:r>
              <w:rPr>
                <w:rFonts w:ascii="宋体" w:hAnsi="宋体" w:cs="宋体" w:hint="eastAsia"/>
                <w:color w:val="000000"/>
              </w:rPr>
              <w:t>“</w:t>
            </w:r>
            <w:r>
              <w:rPr>
                <w:rFonts w:ascii="方正小标宋_GBK" w:eastAsia="方正小标宋_GBK" w:hAnsi="方正小标宋_GBK" w:cs="方正小标宋_GBK" w:hint="eastAsia"/>
                <w:color w:val="000000"/>
                <w:sz w:val="36"/>
              </w:rPr>
              <w:t>三公</w:t>
            </w:r>
            <w:r>
              <w:rPr>
                <w:rFonts w:ascii="宋体" w:hAnsi="宋体" w:cs="宋体" w:hint="eastAsia"/>
                <w:color w:val="000000"/>
              </w:rPr>
              <w:t>”</w:t>
            </w:r>
            <w:r>
              <w:rPr>
                <w:rFonts w:ascii="方正小标宋_GBK" w:eastAsia="方正小标宋_GBK" w:hAnsi="方正小标宋_GBK" w:cs="方正小标宋_GBK" w:hint="eastAsia"/>
                <w:color w:val="000000"/>
                <w:sz w:val="36"/>
              </w:rPr>
              <w:t>经费支出表</w:t>
            </w:r>
          </w:p>
        </w:tc>
      </w:tr>
      <w:tr w:rsidR="00613E58">
        <w:trPr>
          <w:trHeight w:val="360"/>
        </w:trPr>
        <w:tc>
          <w:tcPr>
            <w:tcW w:w="2188" w:type="pct"/>
            <w:gridSpan w:val="4"/>
            <w:tcBorders>
              <w:top w:val="nil"/>
              <w:left w:val="nil"/>
              <w:bottom w:val="nil"/>
              <w:right w:val="nil"/>
            </w:tcBorders>
            <w:shd w:val="clear" w:color="auto" w:fill="auto"/>
            <w:noWrap/>
            <w:vAlign w:val="center"/>
          </w:tcPr>
          <w:p w:rsidR="00613E58" w:rsidRDefault="000D673B">
            <w:pPr>
              <w:rPr>
                <w:rFonts w:ascii="宋体" w:hAnsi="宋体" w:cs="宋体"/>
                <w:color w:val="000000"/>
              </w:rPr>
            </w:pPr>
            <w:r>
              <w:rPr>
                <w:rFonts w:ascii="宋体" w:hAnsi="宋体" w:cs="宋体" w:hint="eastAsia"/>
                <w:color w:val="000000"/>
              </w:rPr>
              <w:t>预算单位编码及名称：</w:t>
            </w:r>
            <w:r>
              <w:rPr>
                <w:rFonts w:ascii="宋体" w:hAnsi="宋体" w:cs="宋体" w:hint="eastAsia"/>
                <w:color w:val="000000"/>
              </w:rPr>
              <w:t xml:space="preserve">[323004] </w:t>
            </w:r>
            <w:r>
              <w:rPr>
                <w:rFonts w:ascii="宋体" w:hAnsi="宋体" w:cs="宋体" w:hint="eastAsia"/>
                <w:color w:val="000000"/>
              </w:rPr>
              <w:t>宁晋县社会保险事业管理局</w:t>
            </w:r>
          </w:p>
        </w:tc>
        <w:tc>
          <w:tcPr>
            <w:tcW w:w="1208" w:type="pct"/>
            <w:tcBorders>
              <w:top w:val="nil"/>
              <w:left w:val="nil"/>
              <w:bottom w:val="nil"/>
              <w:right w:val="nil"/>
            </w:tcBorders>
            <w:shd w:val="clear" w:color="auto" w:fill="auto"/>
            <w:noWrap/>
            <w:vAlign w:val="center"/>
          </w:tcPr>
          <w:p w:rsidR="00613E58" w:rsidRDefault="000D673B">
            <w:pPr>
              <w:jc w:val="right"/>
              <w:rPr>
                <w:rFonts w:ascii="宋体" w:hAnsi="宋体" w:cs="宋体"/>
                <w:color w:val="000000"/>
              </w:rPr>
            </w:pPr>
            <w:r>
              <w:rPr>
                <w:rFonts w:ascii="宋体" w:hAnsi="宋体" w:cs="宋体" w:hint="eastAsia"/>
                <w:color w:val="000000"/>
              </w:rPr>
              <w:t>预算年度：</w:t>
            </w:r>
            <w:r>
              <w:rPr>
                <w:rFonts w:ascii="宋体" w:hAnsi="宋体" w:cs="宋体" w:hint="eastAsia"/>
                <w:color w:val="000000"/>
              </w:rPr>
              <w:t>2021</w:t>
            </w:r>
          </w:p>
        </w:tc>
        <w:tc>
          <w:tcPr>
            <w:tcW w:w="1605" w:type="pct"/>
            <w:tcBorders>
              <w:top w:val="nil"/>
              <w:left w:val="nil"/>
              <w:bottom w:val="nil"/>
              <w:right w:val="nil"/>
            </w:tcBorders>
            <w:shd w:val="clear" w:color="auto" w:fill="auto"/>
            <w:noWrap/>
            <w:vAlign w:val="center"/>
          </w:tcPr>
          <w:p w:rsidR="00613E58" w:rsidRDefault="000D673B">
            <w:pPr>
              <w:jc w:val="right"/>
              <w:rPr>
                <w:rFonts w:ascii="宋体" w:hAnsi="宋体" w:cs="宋体"/>
                <w:color w:val="000000"/>
              </w:rPr>
            </w:pPr>
            <w:r>
              <w:rPr>
                <w:rFonts w:ascii="宋体" w:hAnsi="宋体" w:cs="宋体" w:hint="eastAsia"/>
                <w:color w:val="000000"/>
              </w:rPr>
              <w:t>金额单位：万元</w:t>
            </w:r>
          </w:p>
        </w:tc>
      </w:tr>
      <w:tr w:rsidR="00613E58">
        <w:trPr>
          <w:trHeight w:val="360"/>
        </w:trPr>
        <w:tc>
          <w:tcPr>
            <w:tcW w:w="28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序号</w:t>
            </w:r>
          </w:p>
        </w:tc>
        <w:tc>
          <w:tcPr>
            <w:tcW w:w="28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项目</w:t>
            </w:r>
          </w:p>
        </w:tc>
        <w:tc>
          <w:tcPr>
            <w:tcW w:w="4435" w:type="pct"/>
            <w:gridSpan w:val="4"/>
            <w:tcBorders>
              <w:top w:val="single" w:sz="4" w:space="0" w:color="auto"/>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资金性质</w:t>
            </w:r>
          </w:p>
        </w:tc>
      </w:tr>
      <w:tr w:rsidR="00613E58">
        <w:trPr>
          <w:trHeight w:val="360"/>
        </w:trPr>
        <w:tc>
          <w:tcPr>
            <w:tcW w:w="282" w:type="pct"/>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c>
          <w:tcPr>
            <w:tcW w:w="282" w:type="pct"/>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hAnsi="宋体" w:cs="宋体"/>
                <w:color w:val="000000"/>
              </w:rPr>
            </w:pPr>
          </w:p>
        </w:tc>
        <w:tc>
          <w:tcPr>
            <w:tcW w:w="282"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合计</w:t>
            </w:r>
          </w:p>
        </w:tc>
        <w:tc>
          <w:tcPr>
            <w:tcW w:w="1340"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一般公共预算财政拨款</w:t>
            </w:r>
          </w:p>
        </w:tc>
        <w:tc>
          <w:tcPr>
            <w:tcW w:w="1208"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政府性基金财政拨款</w:t>
            </w:r>
          </w:p>
        </w:tc>
        <w:tc>
          <w:tcPr>
            <w:tcW w:w="1605"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国有资本经营预算财政拨款</w:t>
            </w:r>
          </w:p>
        </w:tc>
      </w:tr>
      <w:tr w:rsidR="00613E58">
        <w:trPr>
          <w:trHeight w:val="360"/>
        </w:trPr>
        <w:tc>
          <w:tcPr>
            <w:tcW w:w="282"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栏次</w:t>
            </w:r>
          </w:p>
        </w:tc>
        <w:tc>
          <w:tcPr>
            <w:tcW w:w="282"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1</w:t>
            </w:r>
          </w:p>
        </w:tc>
        <w:tc>
          <w:tcPr>
            <w:tcW w:w="282"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2</w:t>
            </w:r>
          </w:p>
        </w:tc>
        <w:tc>
          <w:tcPr>
            <w:tcW w:w="1340"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3</w:t>
            </w:r>
          </w:p>
        </w:tc>
        <w:tc>
          <w:tcPr>
            <w:tcW w:w="1208"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4</w:t>
            </w:r>
          </w:p>
        </w:tc>
        <w:tc>
          <w:tcPr>
            <w:tcW w:w="1605" w:type="pct"/>
            <w:tcBorders>
              <w:top w:val="nil"/>
              <w:left w:val="nil"/>
              <w:bottom w:val="single" w:sz="4" w:space="0" w:color="auto"/>
              <w:right w:val="single" w:sz="4" w:space="0" w:color="auto"/>
            </w:tcBorders>
            <w:shd w:val="clear" w:color="auto" w:fill="auto"/>
            <w:noWrap/>
            <w:vAlign w:val="center"/>
          </w:tcPr>
          <w:p w:rsidR="00613E58" w:rsidRDefault="000D673B">
            <w:pPr>
              <w:jc w:val="center"/>
              <w:rPr>
                <w:rFonts w:ascii="宋体" w:hAnsi="宋体" w:cs="宋体"/>
                <w:color w:val="000000"/>
              </w:rPr>
            </w:pPr>
            <w:r>
              <w:rPr>
                <w:rFonts w:ascii="宋体" w:hAnsi="宋体" w:cs="宋体" w:hint="eastAsia"/>
                <w:color w:val="000000"/>
              </w:rPr>
              <w:t>5</w:t>
            </w:r>
          </w:p>
        </w:tc>
      </w:tr>
      <w:tr w:rsidR="00613E58">
        <w:trPr>
          <w:trHeight w:val="300"/>
        </w:trPr>
        <w:tc>
          <w:tcPr>
            <w:tcW w:w="282" w:type="pct"/>
            <w:tcBorders>
              <w:top w:val="nil"/>
              <w:left w:val="single" w:sz="4" w:space="0" w:color="auto"/>
              <w:bottom w:val="single" w:sz="4" w:space="0" w:color="auto"/>
              <w:right w:val="single" w:sz="4" w:space="0" w:color="auto"/>
            </w:tcBorders>
            <w:shd w:val="clear" w:color="auto" w:fill="auto"/>
            <w:noWrap/>
          </w:tcPr>
          <w:p w:rsidR="00613E58" w:rsidRDefault="000D673B">
            <w:pPr>
              <w:jc w:val="center"/>
              <w:rPr>
                <w:rFonts w:ascii="Calibri" w:hAnsi="Calibri" w:cs="Calibri"/>
                <w:color w:val="000000"/>
              </w:rPr>
            </w:pPr>
            <w:r>
              <w:rPr>
                <w:rFonts w:ascii="Calibri" w:hAnsi="Calibri" w:cs="Calibri"/>
                <w:color w:val="000000"/>
              </w:rPr>
              <w:t xml:space="preserve">　</w:t>
            </w:r>
          </w:p>
        </w:tc>
        <w:tc>
          <w:tcPr>
            <w:tcW w:w="282" w:type="pct"/>
            <w:tcBorders>
              <w:top w:val="nil"/>
              <w:left w:val="nil"/>
              <w:bottom w:val="single" w:sz="4" w:space="0" w:color="auto"/>
              <w:right w:val="single" w:sz="4" w:space="0" w:color="auto"/>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p>
        </w:tc>
        <w:tc>
          <w:tcPr>
            <w:tcW w:w="282"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340"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208"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c>
          <w:tcPr>
            <w:tcW w:w="1605" w:type="pct"/>
            <w:tcBorders>
              <w:top w:val="nil"/>
              <w:left w:val="nil"/>
              <w:bottom w:val="single" w:sz="4" w:space="0" w:color="auto"/>
              <w:right w:val="single" w:sz="4" w:space="0" w:color="auto"/>
            </w:tcBorders>
            <w:shd w:val="clear" w:color="auto" w:fill="auto"/>
            <w:noWrap/>
          </w:tcPr>
          <w:p w:rsidR="00613E58" w:rsidRDefault="000D673B">
            <w:pPr>
              <w:jc w:val="right"/>
              <w:rPr>
                <w:rFonts w:ascii="Calibri" w:hAnsi="Calibri" w:cs="Calibri"/>
                <w:color w:val="000000"/>
              </w:rPr>
            </w:pPr>
            <w:r>
              <w:rPr>
                <w:rFonts w:ascii="Calibri" w:hAnsi="Calibri" w:cs="Calibri"/>
                <w:color w:val="000000"/>
              </w:rPr>
              <w:t xml:space="preserve">　</w:t>
            </w:r>
          </w:p>
        </w:tc>
      </w:tr>
      <w:tr w:rsidR="00613E58">
        <w:trPr>
          <w:trHeight w:val="300"/>
        </w:trPr>
        <w:tc>
          <w:tcPr>
            <w:tcW w:w="5000" w:type="pct"/>
            <w:gridSpan w:val="6"/>
            <w:tcBorders>
              <w:top w:val="single" w:sz="4" w:space="0" w:color="auto"/>
              <w:left w:val="nil"/>
              <w:bottom w:val="nil"/>
              <w:right w:val="nil"/>
            </w:tcBorders>
            <w:shd w:val="clear" w:color="auto" w:fill="auto"/>
            <w:noWrap/>
          </w:tcPr>
          <w:p w:rsidR="00613E58" w:rsidRDefault="000D673B">
            <w:pPr>
              <w:rPr>
                <w:rFonts w:ascii="Calibri" w:hAnsi="Calibri" w:cs="Calibri"/>
                <w:color w:val="000000"/>
              </w:rPr>
            </w:pPr>
            <w:r>
              <w:rPr>
                <w:rFonts w:ascii="Calibri" w:hAnsi="Calibri" w:cs="Calibri"/>
                <w:color w:val="000000"/>
              </w:rPr>
              <w:t xml:space="preserve">    </w:t>
            </w:r>
            <w:r>
              <w:rPr>
                <w:rFonts w:ascii="宋体" w:hAnsi="宋体" w:cs="Calibri" w:hint="eastAsia"/>
                <w:color w:val="000000"/>
              </w:rPr>
              <w:t>注：无财政拨款“三公”经费预算财政拨款预算，空表列示。</w:t>
            </w:r>
            <w:r>
              <w:rPr>
                <w:rFonts w:ascii="Calibri" w:hAnsi="Calibri" w:cs="Calibri"/>
                <w:color w:val="000000"/>
              </w:rPr>
              <w:t xml:space="preserve"> </w:t>
            </w:r>
          </w:p>
        </w:tc>
      </w:tr>
    </w:tbl>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pPr>
    </w:p>
    <w:p w:rsidR="00613E58" w:rsidRDefault="00613E58">
      <w:pPr>
        <w:pStyle w:val="a3"/>
        <w:spacing w:line="560" w:lineRule="exact"/>
        <w:rPr>
          <w:rFonts w:hAnsi="宋体" w:cs="宋体"/>
          <w:b/>
          <w:bCs/>
          <w:sz w:val="44"/>
          <w:szCs w:val="44"/>
        </w:rPr>
        <w:sectPr w:rsidR="00613E58">
          <w:pgSz w:w="16838" w:h="11906" w:orient="landscape"/>
          <w:pgMar w:top="1418" w:right="1440" w:bottom="1304" w:left="1440" w:header="720" w:footer="720" w:gutter="0"/>
          <w:cols w:space="720"/>
        </w:sectPr>
      </w:pPr>
    </w:p>
    <w:p w:rsidR="00613E58" w:rsidRDefault="000D673B">
      <w:pPr>
        <w:pStyle w:val="a3"/>
        <w:spacing w:line="560" w:lineRule="exact"/>
        <w:jc w:val="center"/>
        <w:rPr>
          <w:rFonts w:hAnsi="宋体" w:cs="宋体"/>
          <w:b/>
          <w:bCs/>
          <w:sz w:val="44"/>
          <w:szCs w:val="44"/>
        </w:rPr>
      </w:pPr>
      <w:r>
        <w:rPr>
          <w:rFonts w:hAnsi="宋体" w:cs="宋体" w:hint="eastAsia"/>
          <w:b/>
          <w:bCs/>
          <w:sz w:val="44"/>
          <w:szCs w:val="44"/>
        </w:rPr>
        <w:lastRenderedPageBreak/>
        <w:t>宁晋县社会保险事业</w:t>
      </w:r>
      <w:r>
        <w:rPr>
          <w:rFonts w:hAnsi="宋体" w:cs="宋体" w:hint="eastAsia"/>
          <w:b/>
          <w:bCs/>
          <w:sz w:val="44"/>
          <w:szCs w:val="44"/>
        </w:rPr>
        <w:t>管理局</w:t>
      </w:r>
    </w:p>
    <w:p w:rsidR="00613E58" w:rsidRDefault="000D673B">
      <w:pPr>
        <w:pStyle w:val="a3"/>
        <w:spacing w:line="560" w:lineRule="exact"/>
        <w:jc w:val="center"/>
        <w:rPr>
          <w:rFonts w:hAnsi="宋体" w:cs="宋体"/>
        </w:rPr>
      </w:pPr>
      <w:r>
        <w:rPr>
          <w:rFonts w:hAnsi="宋体" w:cs="宋体" w:hint="eastAsia"/>
          <w:b/>
          <w:bCs/>
          <w:sz w:val="44"/>
          <w:szCs w:val="44"/>
        </w:rPr>
        <w:t>2021</w:t>
      </w:r>
      <w:r>
        <w:rPr>
          <w:rFonts w:hAnsi="宋体" w:cs="宋体" w:hint="eastAsia"/>
          <w:b/>
          <w:bCs/>
          <w:sz w:val="44"/>
          <w:szCs w:val="44"/>
        </w:rPr>
        <w:t>年单位预算信息公开情况说明</w:t>
      </w:r>
    </w:p>
    <w:p w:rsidR="00613E58" w:rsidRDefault="000D673B">
      <w:pPr>
        <w:spacing w:line="560" w:lineRule="exact"/>
        <w:rPr>
          <w:rFonts w:ascii="仿宋" w:eastAsia="仿宋" w:hAnsi="仿宋" w:cs="仿宋"/>
          <w:sz w:val="32"/>
        </w:rPr>
      </w:pPr>
      <w:r>
        <w:rPr>
          <w:rFonts w:ascii="仿宋" w:eastAsia="仿宋" w:hAnsi="仿宋" w:cs="仿宋" w:hint="eastAsia"/>
          <w:sz w:val="32"/>
        </w:rPr>
        <w:t xml:space="preserve">    </w:t>
      </w:r>
      <w:r>
        <w:rPr>
          <w:rFonts w:ascii="仿宋" w:eastAsia="仿宋" w:hAnsi="仿宋" w:cs="仿宋" w:hint="eastAsia"/>
          <w:sz w:val="32"/>
        </w:rPr>
        <w:t>按照《预算法》、《地方预决算公开操作规程》和《河北省省级预算公开办法》规定，现将宁晋县社会保险事业</w:t>
      </w:r>
      <w:r>
        <w:rPr>
          <w:rFonts w:ascii="仿宋" w:eastAsia="仿宋" w:hAnsi="仿宋" w:cs="仿宋" w:hint="eastAsia"/>
          <w:sz w:val="32"/>
        </w:rPr>
        <w:t>管理局</w:t>
      </w:r>
      <w:r>
        <w:rPr>
          <w:rFonts w:ascii="仿宋" w:eastAsia="仿宋" w:hAnsi="仿宋" w:cs="仿宋" w:hint="eastAsia"/>
          <w:sz w:val="32"/>
        </w:rPr>
        <w:t>2021</w:t>
      </w:r>
      <w:r>
        <w:rPr>
          <w:rFonts w:ascii="仿宋" w:eastAsia="仿宋" w:hAnsi="仿宋" w:cs="仿宋" w:hint="eastAsia"/>
          <w:sz w:val="32"/>
        </w:rPr>
        <w:t>年单位预算公开如下：</w:t>
      </w:r>
    </w:p>
    <w:p w:rsidR="00613E58" w:rsidRDefault="000D673B">
      <w:pPr>
        <w:pStyle w:val="a3"/>
        <w:spacing w:line="560" w:lineRule="exact"/>
        <w:ind w:firstLineChars="200" w:firstLine="643"/>
        <w:rPr>
          <w:rFonts w:ascii="仿宋" w:eastAsia="仿宋" w:hAnsi="仿宋" w:cs="仿宋"/>
          <w:b/>
          <w:bCs/>
          <w:sz w:val="32"/>
          <w:szCs w:val="32"/>
        </w:rPr>
      </w:pPr>
      <w:r>
        <w:rPr>
          <w:rFonts w:ascii="仿宋" w:eastAsia="仿宋" w:hAnsi="仿宋" w:cs="仿宋" w:hint="eastAsia"/>
          <w:b/>
          <w:bCs/>
          <w:sz w:val="32"/>
          <w:szCs w:val="32"/>
        </w:rPr>
        <w:t>一、单位职责及机构设置情况</w:t>
      </w:r>
    </w:p>
    <w:p w:rsidR="00613E58" w:rsidRDefault="000D673B">
      <w:pPr>
        <w:ind w:firstLineChars="200" w:firstLine="640"/>
        <w:rPr>
          <w:rFonts w:ascii="仿宋" w:eastAsia="方正仿宋_GBK" w:hAnsi="仿宋" w:cs="仿宋"/>
          <w:sz w:val="32"/>
          <w:szCs w:val="32"/>
        </w:rPr>
      </w:pPr>
      <w:r>
        <w:rPr>
          <w:rFonts w:eastAsia="方正仿宋_GBK" w:hint="eastAsia"/>
          <w:b/>
          <w:sz w:val="32"/>
          <w:szCs w:val="32"/>
        </w:rPr>
        <w:t>单位职责：</w:t>
      </w:r>
      <w:r>
        <w:rPr>
          <w:rFonts w:ascii="仿宋_GB2312" w:eastAsia="仿宋_GB2312" w:hAnsi="仿宋_GB2312" w:cs="仿宋_GB2312" w:hint="eastAsia"/>
          <w:sz w:val="32"/>
          <w:szCs w:val="32"/>
        </w:rPr>
        <w:t>按照有关法律、法规和政策规定，负责本县机关事业、企业、城乡居民养老保险的信息管理和经办工作，落实全县社会保险社会化工作。</w:t>
      </w:r>
    </w:p>
    <w:p w:rsidR="00613E58" w:rsidRDefault="000D673B">
      <w:pPr>
        <w:spacing w:line="560" w:lineRule="exact"/>
        <w:rPr>
          <w:rFonts w:ascii="仿宋" w:eastAsia="仿宋" w:hAnsi="仿宋" w:cs="仿宋"/>
          <w:sz w:val="32"/>
        </w:rPr>
      </w:pPr>
      <w:r>
        <w:rPr>
          <w:rFonts w:ascii="仿宋" w:eastAsia="仿宋" w:hAnsi="仿宋" w:cs="仿宋" w:hint="eastAsia"/>
          <w:sz w:val="32"/>
        </w:rPr>
        <w:t xml:space="preserve">　</w:t>
      </w:r>
      <w:r>
        <w:rPr>
          <w:rFonts w:ascii="方正仿宋_GBK" w:eastAsia="方正仿宋_GBK" w:hint="eastAsia"/>
          <w:b/>
          <w:sz w:val="32"/>
          <w:szCs w:val="32"/>
        </w:rPr>
        <w:t>机构设置：</w:t>
      </w:r>
    </w:p>
    <w:p w:rsidR="00613E58" w:rsidRDefault="000D673B">
      <w:pPr>
        <w:jc w:val="center"/>
        <w:outlineLvl w:val="0"/>
        <w:rPr>
          <w:rFonts w:eastAsia="方正小标宋_GBK"/>
          <w:sz w:val="32"/>
        </w:rPr>
      </w:pPr>
      <w:r>
        <w:rPr>
          <w:rFonts w:eastAsia="方正小标宋_GBK" w:hint="eastAsia"/>
          <w:sz w:val="32"/>
        </w:rPr>
        <w:t>单位机构设置情况</w:t>
      </w:r>
    </w:p>
    <w:tbl>
      <w:tblPr>
        <w:tblW w:w="97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4417"/>
        <w:gridCol w:w="1134"/>
        <w:gridCol w:w="1276"/>
        <w:gridCol w:w="2902"/>
      </w:tblGrid>
      <w:tr w:rsidR="00613E58">
        <w:trPr>
          <w:trHeight w:val="500"/>
          <w:tblHeader/>
          <w:jc w:val="center"/>
        </w:trPr>
        <w:tc>
          <w:tcPr>
            <w:tcW w:w="4417" w:type="dxa"/>
            <w:vMerge w:val="restart"/>
            <w:vAlign w:val="center"/>
          </w:tcPr>
          <w:p w:rsidR="00613E58" w:rsidRDefault="000D673B">
            <w:pPr>
              <w:spacing w:line="300" w:lineRule="exact"/>
              <w:jc w:val="center"/>
              <w:rPr>
                <w:rFonts w:eastAsia="方正书宋_GBK"/>
                <w:b/>
              </w:rPr>
            </w:pPr>
            <w:r>
              <w:rPr>
                <w:rFonts w:eastAsia="方正书宋_GBK"/>
                <w:b/>
              </w:rPr>
              <w:t>单位名称</w:t>
            </w:r>
          </w:p>
        </w:tc>
        <w:tc>
          <w:tcPr>
            <w:tcW w:w="1134" w:type="dxa"/>
            <w:vMerge w:val="restart"/>
            <w:vAlign w:val="center"/>
          </w:tcPr>
          <w:p w:rsidR="00613E58" w:rsidRDefault="000D673B">
            <w:pPr>
              <w:spacing w:line="300" w:lineRule="exact"/>
              <w:jc w:val="center"/>
              <w:rPr>
                <w:rFonts w:eastAsia="方正书宋_GBK"/>
                <w:b/>
              </w:rPr>
            </w:pPr>
            <w:r>
              <w:rPr>
                <w:rFonts w:eastAsia="方正书宋_GBK"/>
                <w:b/>
              </w:rPr>
              <w:t>单位性质</w:t>
            </w:r>
          </w:p>
        </w:tc>
        <w:tc>
          <w:tcPr>
            <w:tcW w:w="1276" w:type="dxa"/>
            <w:vMerge w:val="restart"/>
            <w:vAlign w:val="center"/>
          </w:tcPr>
          <w:p w:rsidR="00613E58" w:rsidRDefault="000D673B">
            <w:pPr>
              <w:spacing w:line="300" w:lineRule="exact"/>
              <w:jc w:val="center"/>
              <w:rPr>
                <w:rFonts w:eastAsia="方正书宋_GBK"/>
                <w:b/>
              </w:rPr>
            </w:pPr>
            <w:r>
              <w:rPr>
                <w:rFonts w:eastAsia="方正书宋_GBK"/>
                <w:b/>
              </w:rPr>
              <w:t>单位规格</w:t>
            </w:r>
          </w:p>
        </w:tc>
        <w:tc>
          <w:tcPr>
            <w:tcW w:w="2902" w:type="dxa"/>
            <w:vMerge w:val="restart"/>
            <w:vAlign w:val="center"/>
          </w:tcPr>
          <w:p w:rsidR="00613E58" w:rsidRDefault="000D673B">
            <w:pPr>
              <w:spacing w:line="300" w:lineRule="exact"/>
              <w:jc w:val="center"/>
              <w:rPr>
                <w:rFonts w:eastAsia="方正书宋_GBK"/>
                <w:b/>
              </w:rPr>
            </w:pPr>
            <w:r>
              <w:rPr>
                <w:rFonts w:eastAsia="方正书宋_GBK"/>
                <w:b/>
              </w:rPr>
              <w:t>经费保障形式</w:t>
            </w:r>
          </w:p>
        </w:tc>
      </w:tr>
      <w:tr w:rsidR="00613E58">
        <w:trPr>
          <w:trHeight w:val="500"/>
          <w:tblHeader/>
          <w:jc w:val="center"/>
        </w:trPr>
        <w:tc>
          <w:tcPr>
            <w:tcW w:w="4417" w:type="dxa"/>
            <w:vMerge/>
            <w:vAlign w:val="center"/>
          </w:tcPr>
          <w:p w:rsidR="00613E58" w:rsidRDefault="00613E58">
            <w:pPr>
              <w:spacing w:line="300" w:lineRule="exact"/>
              <w:outlineLvl w:val="0"/>
            </w:pPr>
          </w:p>
        </w:tc>
        <w:tc>
          <w:tcPr>
            <w:tcW w:w="1134" w:type="dxa"/>
            <w:vMerge/>
            <w:vAlign w:val="center"/>
          </w:tcPr>
          <w:p w:rsidR="00613E58" w:rsidRDefault="00613E58">
            <w:pPr>
              <w:spacing w:line="300" w:lineRule="exact"/>
              <w:outlineLvl w:val="0"/>
            </w:pPr>
          </w:p>
        </w:tc>
        <w:tc>
          <w:tcPr>
            <w:tcW w:w="1276" w:type="dxa"/>
            <w:vMerge/>
            <w:vAlign w:val="center"/>
          </w:tcPr>
          <w:p w:rsidR="00613E58" w:rsidRDefault="00613E58">
            <w:pPr>
              <w:spacing w:line="300" w:lineRule="exact"/>
              <w:outlineLvl w:val="0"/>
            </w:pPr>
          </w:p>
        </w:tc>
        <w:tc>
          <w:tcPr>
            <w:tcW w:w="2902" w:type="dxa"/>
            <w:vMerge/>
            <w:vAlign w:val="center"/>
          </w:tcPr>
          <w:p w:rsidR="00613E58" w:rsidRDefault="00613E58">
            <w:pPr>
              <w:spacing w:line="300" w:lineRule="exact"/>
              <w:outlineLvl w:val="0"/>
            </w:pPr>
          </w:p>
        </w:tc>
      </w:tr>
      <w:tr w:rsidR="00613E58">
        <w:trPr>
          <w:trHeight w:val="227"/>
          <w:jc w:val="center"/>
        </w:trPr>
        <w:tc>
          <w:tcPr>
            <w:tcW w:w="4417" w:type="dxa"/>
            <w:vAlign w:val="center"/>
          </w:tcPr>
          <w:p w:rsidR="00613E58" w:rsidRDefault="000D673B">
            <w:pPr>
              <w:spacing w:line="300" w:lineRule="exact"/>
              <w:jc w:val="center"/>
              <w:rPr>
                <w:rFonts w:ascii="方正书宋_GBK" w:eastAsia="方正书宋_GBK"/>
              </w:rPr>
            </w:pPr>
            <w:r>
              <w:rPr>
                <w:rFonts w:ascii="方正书宋_GBK" w:eastAsia="方正书宋_GBK" w:hint="eastAsia"/>
              </w:rPr>
              <w:t>宁晋县社会保险事业管理局</w:t>
            </w:r>
          </w:p>
        </w:tc>
        <w:tc>
          <w:tcPr>
            <w:tcW w:w="1134" w:type="dxa"/>
            <w:vAlign w:val="center"/>
          </w:tcPr>
          <w:p w:rsidR="00613E58" w:rsidRDefault="000D673B">
            <w:pPr>
              <w:spacing w:line="300" w:lineRule="exact"/>
              <w:jc w:val="center"/>
              <w:rPr>
                <w:rFonts w:eastAsia="方正书宋_GBK"/>
              </w:rPr>
            </w:pPr>
            <w:r>
              <w:rPr>
                <w:rFonts w:ascii="方正书宋_GBK" w:eastAsia="方正书宋_GBK" w:hint="eastAsia"/>
              </w:rPr>
              <w:t>事业</w:t>
            </w:r>
          </w:p>
        </w:tc>
        <w:tc>
          <w:tcPr>
            <w:tcW w:w="1276" w:type="dxa"/>
            <w:vAlign w:val="center"/>
          </w:tcPr>
          <w:p w:rsidR="00613E58" w:rsidRDefault="000D673B">
            <w:pPr>
              <w:spacing w:line="300" w:lineRule="exact"/>
              <w:jc w:val="center"/>
              <w:rPr>
                <w:rFonts w:eastAsia="方正书宋_GBK"/>
              </w:rPr>
            </w:pPr>
            <w:r>
              <w:rPr>
                <w:rFonts w:ascii="方正书宋_GBK" w:eastAsia="方正书宋_GBK" w:hint="eastAsia"/>
              </w:rPr>
              <w:t>副科级</w:t>
            </w:r>
          </w:p>
        </w:tc>
        <w:tc>
          <w:tcPr>
            <w:tcW w:w="2902" w:type="dxa"/>
            <w:vAlign w:val="center"/>
          </w:tcPr>
          <w:p w:rsidR="00613E58" w:rsidRDefault="000D673B">
            <w:pPr>
              <w:spacing w:line="300" w:lineRule="exact"/>
              <w:jc w:val="center"/>
              <w:rPr>
                <w:rFonts w:eastAsia="方正书宋_GBK"/>
              </w:rPr>
            </w:pPr>
            <w:r>
              <w:rPr>
                <w:rFonts w:ascii="方正书宋_GBK" w:eastAsia="方正书宋_GBK" w:hint="eastAsia"/>
              </w:rPr>
              <w:t>财政性资金基本保证</w:t>
            </w:r>
          </w:p>
        </w:tc>
      </w:tr>
    </w:tbl>
    <w:p w:rsidR="00613E58" w:rsidRDefault="00613E58">
      <w:pPr>
        <w:spacing w:line="560" w:lineRule="exact"/>
        <w:rPr>
          <w:rFonts w:ascii="仿宋" w:eastAsia="仿宋" w:hAnsi="仿宋" w:cs="仿宋"/>
          <w:b/>
          <w:bCs/>
          <w:sz w:val="32"/>
          <w:szCs w:val="32"/>
        </w:rPr>
      </w:pPr>
    </w:p>
    <w:p w:rsidR="00613E58" w:rsidRDefault="000D673B">
      <w:pPr>
        <w:widowControl w:val="0"/>
        <w:numPr>
          <w:ilvl w:val="0"/>
          <w:numId w:val="3"/>
        </w:numPr>
        <w:adjustRightInd/>
        <w:snapToGrid/>
        <w:spacing w:after="0" w:line="560" w:lineRule="exact"/>
        <w:ind w:firstLine="642"/>
        <w:rPr>
          <w:rFonts w:ascii="仿宋" w:eastAsia="仿宋" w:hAnsi="仿宋" w:cs="仿宋"/>
          <w:b/>
          <w:bCs/>
          <w:sz w:val="32"/>
          <w:szCs w:val="32"/>
        </w:rPr>
      </w:pPr>
      <w:r>
        <w:rPr>
          <w:rFonts w:ascii="仿宋" w:eastAsia="仿宋" w:hAnsi="仿宋" w:cs="仿宋" w:hint="eastAsia"/>
          <w:b/>
          <w:bCs/>
          <w:sz w:val="32"/>
          <w:szCs w:val="32"/>
        </w:rPr>
        <w:t>单位预算安排总体情况</w:t>
      </w:r>
    </w:p>
    <w:p w:rsidR="00613E58" w:rsidRDefault="000D673B">
      <w:pPr>
        <w:ind w:firstLineChars="200" w:firstLine="600"/>
        <w:rPr>
          <w:rFonts w:eastAsia="方正仿宋_GBK"/>
          <w:sz w:val="30"/>
          <w:szCs w:val="30"/>
        </w:rPr>
      </w:pPr>
      <w:r>
        <w:rPr>
          <w:rFonts w:eastAsia="方正仿宋_GBK" w:hint="eastAsia"/>
          <w:sz w:val="30"/>
          <w:szCs w:val="30"/>
        </w:rPr>
        <w:t>1</w:t>
      </w:r>
      <w:r>
        <w:rPr>
          <w:rFonts w:eastAsia="方正仿宋_GBK" w:hint="eastAsia"/>
          <w:sz w:val="30"/>
          <w:szCs w:val="30"/>
        </w:rPr>
        <w:t>、</w:t>
      </w:r>
      <w:r>
        <w:rPr>
          <w:rFonts w:eastAsia="方正仿宋_GBK"/>
          <w:sz w:val="30"/>
          <w:szCs w:val="30"/>
        </w:rPr>
        <w:t>收入说明</w:t>
      </w:r>
      <w:r>
        <w:rPr>
          <w:rFonts w:eastAsia="方正仿宋_GBK" w:hint="eastAsia"/>
          <w:sz w:val="30"/>
          <w:szCs w:val="30"/>
        </w:rPr>
        <w:t xml:space="preserve"> </w:t>
      </w:r>
    </w:p>
    <w:p w:rsidR="00613E58" w:rsidRDefault="000D673B">
      <w:pPr>
        <w:ind w:firstLineChars="200" w:firstLine="640"/>
        <w:rPr>
          <w:rFonts w:eastAsia="方正仿宋_GBK"/>
          <w:sz w:val="32"/>
          <w:szCs w:val="32"/>
        </w:rPr>
      </w:pPr>
      <w:r>
        <w:rPr>
          <w:rFonts w:ascii="仿宋_GB2312" w:eastAsia="仿宋_GB2312" w:hAnsi="仿宋_GB2312" w:cs="仿宋_GB2312" w:hint="eastAsia"/>
          <w:sz w:val="32"/>
          <w:szCs w:val="32"/>
        </w:rPr>
        <w:t>反应本单位当年全部收入，</w:t>
      </w:r>
      <w:r>
        <w:rPr>
          <w:rFonts w:ascii="仿宋_GB2312" w:eastAsia="仿宋_GB2312" w:hAnsi="仿宋_GB2312" w:cs="仿宋_GB2312" w:hint="eastAsia"/>
          <w:sz w:val="32"/>
          <w:szCs w:val="32"/>
        </w:rPr>
        <w:t>2021</w:t>
      </w:r>
      <w:r>
        <w:rPr>
          <w:rFonts w:ascii="仿宋_GB2312" w:eastAsia="仿宋_GB2312" w:hAnsi="仿宋_GB2312" w:cs="仿宋_GB2312" w:hint="eastAsia"/>
          <w:sz w:val="32"/>
          <w:szCs w:val="32"/>
        </w:rPr>
        <w:t>年预算收入</w:t>
      </w:r>
      <w:r>
        <w:rPr>
          <w:rFonts w:ascii="仿宋" w:eastAsia="仿宋" w:hAnsi="仿宋" w:cs="仿宋" w:hint="eastAsia"/>
          <w:sz w:val="32"/>
          <w:szCs w:val="32"/>
        </w:rPr>
        <w:t>14488.95</w:t>
      </w:r>
      <w:r>
        <w:rPr>
          <w:rFonts w:ascii="仿宋" w:eastAsia="仿宋" w:hAnsi="仿宋" w:cs="仿宋" w:hint="eastAsia"/>
          <w:sz w:val="32"/>
          <w:szCs w:val="32"/>
        </w:rPr>
        <w:t>万</w:t>
      </w:r>
      <w:r>
        <w:rPr>
          <w:rFonts w:ascii="仿宋_GB2312" w:eastAsia="仿宋_GB2312" w:hAnsi="仿宋_GB2312" w:cs="仿宋_GB2312" w:hint="eastAsia"/>
          <w:sz w:val="32"/>
          <w:szCs w:val="32"/>
        </w:rPr>
        <w:t>元，其中：</w:t>
      </w:r>
      <w:r>
        <w:rPr>
          <w:rFonts w:ascii="仿宋" w:eastAsia="仿宋" w:hAnsi="仿宋" w:cs="仿宋" w:hint="eastAsia"/>
          <w:sz w:val="32"/>
          <w:szCs w:val="32"/>
        </w:rPr>
        <w:t>财政拨款</w:t>
      </w:r>
      <w:r>
        <w:rPr>
          <w:rFonts w:ascii="仿宋" w:eastAsia="仿宋" w:hAnsi="仿宋" w:cs="仿宋" w:hint="eastAsia"/>
          <w:sz w:val="32"/>
          <w:szCs w:val="32"/>
        </w:rPr>
        <w:t>14488.95</w:t>
      </w:r>
      <w:r>
        <w:rPr>
          <w:rFonts w:ascii="仿宋" w:eastAsia="仿宋" w:hAnsi="仿宋" w:cs="仿宋" w:hint="eastAsia"/>
          <w:sz w:val="32"/>
          <w:szCs w:val="32"/>
        </w:rPr>
        <w:t>万元。</w:t>
      </w:r>
    </w:p>
    <w:p w:rsidR="00613E58" w:rsidRDefault="000D673B">
      <w:pPr>
        <w:ind w:firstLineChars="200" w:firstLine="600"/>
        <w:rPr>
          <w:rFonts w:eastAsia="方正仿宋_GBK"/>
          <w:sz w:val="30"/>
          <w:szCs w:val="30"/>
        </w:rPr>
      </w:pPr>
      <w:r>
        <w:rPr>
          <w:rFonts w:eastAsia="方正仿宋_GBK" w:hint="eastAsia"/>
          <w:sz w:val="30"/>
          <w:szCs w:val="30"/>
        </w:rPr>
        <w:t>2</w:t>
      </w:r>
      <w:r>
        <w:rPr>
          <w:rFonts w:eastAsia="方正仿宋_GBK" w:hint="eastAsia"/>
          <w:sz w:val="30"/>
          <w:szCs w:val="30"/>
        </w:rPr>
        <w:t>、支出说明</w:t>
      </w:r>
    </w:p>
    <w:p w:rsidR="00613E58" w:rsidRDefault="000D673B">
      <w:pPr>
        <w:rPr>
          <w:rFonts w:ascii="仿宋_GB2312" w:eastAsia="仿宋_GB2312" w:hAnsi="仿宋_GB2312" w:cs="仿宋_GB2312"/>
          <w:sz w:val="32"/>
          <w:szCs w:val="32"/>
        </w:rPr>
      </w:pPr>
      <w:r>
        <w:rPr>
          <w:rFonts w:eastAsia="方正仿宋_GBK" w:hint="eastAsia"/>
          <w:sz w:val="32"/>
          <w:szCs w:val="32"/>
        </w:rPr>
        <w:t xml:space="preserve">    </w:t>
      </w:r>
      <w:r>
        <w:rPr>
          <w:rFonts w:ascii="仿宋_GB2312" w:eastAsia="仿宋_GB2312" w:hAnsi="仿宋_GB2312" w:cs="仿宋_GB2312" w:hint="eastAsia"/>
          <w:sz w:val="32"/>
          <w:szCs w:val="32"/>
        </w:rPr>
        <w:t>收支预算总表支出栏、基本支出表、项目支出表按经济分类和支出功能分类科目编制，反映宁晋县社会保险事业管理局年度单位预算中支出预算的总体情况。</w:t>
      </w:r>
      <w:r>
        <w:rPr>
          <w:rFonts w:ascii="仿宋_GB2312" w:eastAsia="仿宋_GB2312" w:hAnsi="仿宋_GB2312" w:cs="仿宋_GB2312" w:hint="eastAsia"/>
          <w:sz w:val="32"/>
          <w:szCs w:val="32"/>
        </w:rPr>
        <w:t>2021</w:t>
      </w:r>
      <w:r>
        <w:rPr>
          <w:rFonts w:ascii="仿宋_GB2312" w:eastAsia="仿宋_GB2312" w:hAnsi="仿宋_GB2312" w:cs="仿宋_GB2312" w:hint="eastAsia"/>
          <w:sz w:val="32"/>
          <w:szCs w:val="32"/>
        </w:rPr>
        <w:t>年单位支出预算为</w:t>
      </w:r>
      <w:r>
        <w:rPr>
          <w:rFonts w:ascii="仿宋" w:eastAsia="仿宋" w:hAnsi="仿宋" w:cs="仿宋" w:hint="eastAsia"/>
          <w:sz w:val="32"/>
          <w:szCs w:val="32"/>
        </w:rPr>
        <w:t>14488.95</w:t>
      </w:r>
      <w:r>
        <w:rPr>
          <w:rFonts w:ascii="仿宋_GB2312" w:eastAsia="仿宋_GB2312" w:hAnsi="仿宋_GB2312" w:cs="仿宋_GB2312" w:hint="eastAsia"/>
          <w:sz w:val="32"/>
          <w:szCs w:val="32"/>
        </w:rPr>
        <w:t>万元，其中项目支出</w:t>
      </w:r>
      <w:r>
        <w:rPr>
          <w:rFonts w:ascii="仿宋" w:eastAsia="仿宋" w:hAnsi="仿宋" w:cs="仿宋" w:hint="eastAsia"/>
          <w:sz w:val="32"/>
          <w:szCs w:val="32"/>
        </w:rPr>
        <w:t>14488.95</w:t>
      </w:r>
      <w:r>
        <w:rPr>
          <w:rFonts w:ascii="仿宋_GB2312" w:eastAsia="仿宋_GB2312" w:hAnsi="仿宋_GB2312" w:cs="仿宋_GB2312" w:hint="eastAsia"/>
          <w:sz w:val="32"/>
          <w:szCs w:val="32"/>
        </w:rPr>
        <w:t>万元，全部为本级支出。</w:t>
      </w:r>
    </w:p>
    <w:p w:rsidR="00613E58" w:rsidRDefault="000D673B">
      <w:pPr>
        <w:ind w:firstLineChars="200" w:firstLine="640"/>
        <w:rPr>
          <w:rFonts w:eastAsia="方正仿宋_GBK"/>
          <w:sz w:val="32"/>
          <w:szCs w:val="32"/>
        </w:rPr>
      </w:pPr>
      <w:r>
        <w:rPr>
          <w:rFonts w:eastAsia="方正仿宋_GBK" w:hint="eastAsia"/>
          <w:sz w:val="32"/>
          <w:szCs w:val="32"/>
        </w:rPr>
        <w:lastRenderedPageBreak/>
        <w:t>3</w:t>
      </w:r>
      <w:r>
        <w:rPr>
          <w:rFonts w:eastAsia="方正仿宋_GBK" w:hint="eastAsia"/>
          <w:sz w:val="32"/>
          <w:szCs w:val="32"/>
        </w:rPr>
        <w:t>、</w:t>
      </w:r>
      <w:r>
        <w:rPr>
          <w:rFonts w:eastAsia="方正仿宋_GBK" w:hint="eastAsia"/>
          <w:sz w:val="30"/>
          <w:szCs w:val="30"/>
        </w:rPr>
        <w:t>比上年增减情况</w:t>
      </w:r>
    </w:p>
    <w:p w:rsidR="00613E58" w:rsidRDefault="000D673B">
      <w:pPr>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2021</w:t>
      </w:r>
      <w:r>
        <w:rPr>
          <w:rFonts w:ascii="仿宋_GB2312" w:eastAsia="仿宋_GB2312" w:hAnsi="仿宋_GB2312" w:cs="仿宋_GB2312" w:hint="eastAsia"/>
          <w:sz w:val="32"/>
          <w:szCs w:val="32"/>
        </w:rPr>
        <w:t>年单位预算较</w:t>
      </w:r>
      <w:r>
        <w:rPr>
          <w:rFonts w:ascii="仿宋_GB2312" w:eastAsia="仿宋_GB2312" w:hAnsi="仿宋_GB2312" w:cs="仿宋_GB2312" w:hint="eastAsia"/>
          <w:sz w:val="32"/>
          <w:szCs w:val="32"/>
        </w:rPr>
        <w:t>2020</w:t>
      </w:r>
      <w:r>
        <w:rPr>
          <w:rFonts w:ascii="仿宋_GB2312" w:eastAsia="仿宋_GB2312" w:hAnsi="仿宋_GB2312" w:cs="仿宋_GB2312" w:hint="eastAsia"/>
          <w:sz w:val="32"/>
          <w:szCs w:val="32"/>
        </w:rPr>
        <w:t>年减少</w:t>
      </w:r>
      <w:r>
        <w:rPr>
          <w:rFonts w:ascii="仿宋_GB2312" w:eastAsia="仿宋_GB2312" w:hAnsi="仿宋_GB2312" w:cs="仿宋_GB2312" w:hint="eastAsia"/>
          <w:sz w:val="32"/>
          <w:szCs w:val="32"/>
        </w:rPr>
        <w:t xml:space="preserve">3380.54 </w:t>
      </w:r>
      <w:r>
        <w:rPr>
          <w:rFonts w:ascii="仿宋" w:eastAsia="仿宋" w:hAnsi="仿宋" w:cs="仿宋" w:hint="eastAsia"/>
          <w:sz w:val="32"/>
          <w:szCs w:val="32"/>
        </w:rPr>
        <w:t>万元</w:t>
      </w:r>
      <w:r>
        <w:rPr>
          <w:rFonts w:ascii="仿宋_GB2312" w:eastAsia="仿宋_GB2312" w:hAnsi="仿宋_GB2312" w:cs="仿宋_GB2312" w:hint="eastAsia"/>
          <w:sz w:val="32"/>
          <w:szCs w:val="32"/>
        </w:rPr>
        <w:t>，减少</w:t>
      </w:r>
      <w:r>
        <w:rPr>
          <w:rFonts w:ascii="仿宋_GB2312" w:eastAsia="仿宋_GB2312" w:hAnsi="仿宋_GB2312" w:cs="仿宋_GB2312" w:hint="eastAsia"/>
          <w:sz w:val="32"/>
          <w:szCs w:val="32"/>
        </w:rPr>
        <w:t>18.91 %</w:t>
      </w:r>
      <w:r>
        <w:rPr>
          <w:rFonts w:ascii="仿宋_GB2312" w:eastAsia="仿宋_GB2312" w:hAnsi="仿宋_GB2312" w:cs="仿宋_GB2312" w:hint="eastAsia"/>
          <w:sz w:val="32"/>
          <w:szCs w:val="32"/>
        </w:rPr>
        <w:t>，其中：项目支出减少</w:t>
      </w:r>
      <w:r>
        <w:rPr>
          <w:rFonts w:ascii="仿宋_GB2312" w:eastAsia="仿宋_GB2312" w:hAnsi="仿宋_GB2312" w:cs="仿宋_GB2312" w:hint="eastAsia"/>
          <w:sz w:val="32"/>
          <w:szCs w:val="32"/>
        </w:rPr>
        <w:t>3380.54</w:t>
      </w:r>
      <w:r>
        <w:rPr>
          <w:rFonts w:ascii="仿宋_GB2312" w:eastAsia="仿宋_GB2312" w:hAnsi="仿宋_GB2312" w:cs="仿宋_GB2312" w:hint="eastAsia"/>
          <w:sz w:val="32"/>
          <w:szCs w:val="32"/>
        </w:rPr>
        <w:t>万元，减少</w:t>
      </w:r>
      <w:r>
        <w:rPr>
          <w:rFonts w:ascii="仿宋_GB2312" w:eastAsia="仿宋_GB2312" w:hAnsi="仿宋_GB2312" w:cs="仿宋_GB2312" w:hint="eastAsia"/>
          <w:sz w:val="32"/>
          <w:szCs w:val="32"/>
        </w:rPr>
        <w:t>18.91 %</w:t>
      </w:r>
      <w:r>
        <w:rPr>
          <w:rFonts w:ascii="仿宋_GB2312" w:eastAsia="仿宋_GB2312" w:hAnsi="仿宋_GB2312" w:cs="仿宋_GB2312" w:hint="eastAsia"/>
          <w:sz w:val="32"/>
          <w:szCs w:val="32"/>
        </w:rPr>
        <w:t>，主要原因由于机关事业（新制度）养老保险、机关事业（原试点）养老保险、职业年金（新制度）补助减少</w:t>
      </w:r>
    </w:p>
    <w:p w:rsidR="00613E58" w:rsidRDefault="000D673B">
      <w:pPr>
        <w:spacing w:line="560" w:lineRule="exact"/>
        <w:ind w:firstLine="640"/>
        <w:rPr>
          <w:rFonts w:ascii="仿宋" w:eastAsia="仿宋" w:hAnsi="仿宋" w:cs="仿宋"/>
          <w:b/>
          <w:bCs/>
          <w:sz w:val="32"/>
          <w:szCs w:val="32"/>
        </w:rPr>
      </w:pPr>
      <w:r>
        <w:rPr>
          <w:rFonts w:ascii="仿宋" w:eastAsia="仿宋" w:hAnsi="仿宋" w:cs="仿宋" w:hint="eastAsia"/>
          <w:b/>
          <w:bCs/>
          <w:sz w:val="32"/>
          <w:szCs w:val="32"/>
        </w:rPr>
        <w:t>三、机关运行经费预算安排情</w:t>
      </w:r>
      <w:r>
        <w:rPr>
          <w:rFonts w:ascii="仿宋" w:eastAsia="仿宋" w:hAnsi="仿宋" w:cs="仿宋" w:hint="eastAsia"/>
          <w:b/>
          <w:bCs/>
          <w:sz w:val="32"/>
          <w:szCs w:val="32"/>
        </w:rPr>
        <w:t>况</w:t>
      </w:r>
    </w:p>
    <w:p w:rsidR="00613E58" w:rsidRDefault="000D673B">
      <w:pPr>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本单位无机关运行经费预算。</w:t>
      </w:r>
    </w:p>
    <w:p w:rsidR="00613E58" w:rsidRDefault="000D673B">
      <w:pPr>
        <w:pStyle w:val="a3"/>
        <w:spacing w:line="560" w:lineRule="exact"/>
        <w:ind w:firstLineChars="200" w:firstLine="643"/>
        <w:rPr>
          <w:rFonts w:ascii="黑体" w:eastAsia="黑体" w:hAnsi="黑体" w:cs="Times New Roman"/>
          <w:sz w:val="32"/>
          <w:szCs w:val="32"/>
        </w:rPr>
      </w:pPr>
      <w:r>
        <w:rPr>
          <w:rFonts w:ascii="仿宋" w:eastAsia="仿宋" w:hAnsi="仿宋" w:cs="仿宋" w:hint="eastAsia"/>
          <w:b/>
          <w:bCs/>
          <w:sz w:val="32"/>
          <w:szCs w:val="32"/>
        </w:rPr>
        <w:t>四、财政拨款“三公”经费预算情况及增减变化原因</w:t>
      </w:r>
    </w:p>
    <w:p w:rsidR="00613E58" w:rsidRDefault="000D673B">
      <w:pPr>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本单位无</w:t>
      </w:r>
      <w:r>
        <w:rPr>
          <w:rFonts w:ascii="仿宋" w:eastAsia="仿宋" w:hAnsi="仿宋" w:cs="仿宋" w:hint="eastAsia"/>
          <w:sz w:val="32"/>
          <w:szCs w:val="32"/>
        </w:rPr>
        <w:t>“三公”经费预算。</w:t>
      </w:r>
    </w:p>
    <w:p w:rsidR="00613E58" w:rsidRDefault="000D673B">
      <w:pPr>
        <w:pStyle w:val="a3"/>
        <w:spacing w:line="560" w:lineRule="exact"/>
        <w:ind w:firstLineChars="200" w:firstLine="643"/>
        <w:rPr>
          <w:rFonts w:ascii="仿宋" w:eastAsia="仿宋" w:hAnsi="仿宋" w:cs="仿宋"/>
          <w:b/>
          <w:bCs/>
          <w:sz w:val="32"/>
          <w:szCs w:val="32"/>
        </w:rPr>
      </w:pPr>
      <w:r>
        <w:rPr>
          <w:rFonts w:ascii="仿宋" w:eastAsia="仿宋" w:hAnsi="仿宋" w:cs="仿宋" w:hint="eastAsia"/>
          <w:b/>
          <w:bCs/>
          <w:sz w:val="32"/>
          <w:szCs w:val="32"/>
        </w:rPr>
        <w:t>五、绩效预算信息</w:t>
      </w:r>
    </w:p>
    <w:p w:rsidR="00613E58" w:rsidRDefault="00613E58">
      <w:pPr>
        <w:pStyle w:val="a3"/>
        <w:spacing w:line="560" w:lineRule="exact"/>
        <w:ind w:firstLineChars="200" w:firstLine="643"/>
        <w:rPr>
          <w:rFonts w:ascii="仿宋" w:eastAsia="仿宋" w:hAnsi="仿宋" w:cs="仿宋"/>
          <w:b/>
          <w:bCs/>
          <w:sz w:val="32"/>
          <w:szCs w:val="32"/>
        </w:rPr>
      </w:pPr>
    </w:p>
    <w:p w:rsidR="00613E58" w:rsidRDefault="00613E58">
      <w:pPr>
        <w:pStyle w:val="a3"/>
        <w:spacing w:line="560" w:lineRule="exact"/>
        <w:rPr>
          <w:rFonts w:ascii="仿宋" w:eastAsia="仿宋" w:hAnsi="仿宋" w:cs="仿宋"/>
          <w:b/>
          <w:bCs/>
          <w:sz w:val="32"/>
          <w:szCs w:val="32"/>
        </w:rPr>
      </w:pPr>
    </w:p>
    <w:p w:rsidR="00613E58" w:rsidRDefault="00613E58">
      <w:pPr>
        <w:pStyle w:val="a3"/>
        <w:spacing w:line="560" w:lineRule="exact"/>
        <w:rPr>
          <w:rFonts w:ascii="仿宋" w:eastAsia="仿宋" w:hAnsi="仿宋" w:cs="仿宋"/>
          <w:b/>
          <w:bCs/>
          <w:sz w:val="32"/>
          <w:szCs w:val="32"/>
        </w:rPr>
      </w:pPr>
    </w:p>
    <w:p w:rsidR="00613E58" w:rsidRDefault="00613E58">
      <w:pPr>
        <w:pStyle w:val="a3"/>
        <w:spacing w:line="560" w:lineRule="exact"/>
        <w:rPr>
          <w:rFonts w:ascii="仿宋" w:eastAsia="仿宋" w:hAnsi="仿宋" w:cs="仿宋"/>
          <w:b/>
          <w:bCs/>
          <w:sz w:val="32"/>
          <w:szCs w:val="32"/>
        </w:rPr>
      </w:pPr>
    </w:p>
    <w:p w:rsidR="00613E58" w:rsidRDefault="00613E58">
      <w:pPr>
        <w:pStyle w:val="a3"/>
        <w:spacing w:line="560" w:lineRule="exact"/>
        <w:rPr>
          <w:rFonts w:ascii="仿宋" w:eastAsia="仿宋" w:hAnsi="仿宋" w:cs="仿宋"/>
          <w:b/>
          <w:bCs/>
          <w:sz w:val="32"/>
          <w:szCs w:val="32"/>
        </w:rPr>
      </w:pPr>
    </w:p>
    <w:p w:rsidR="00613E58" w:rsidRDefault="00613E58">
      <w:pPr>
        <w:pStyle w:val="a3"/>
        <w:spacing w:line="560" w:lineRule="exact"/>
        <w:rPr>
          <w:rFonts w:ascii="仿宋" w:eastAsia="仿宋" w:hAnsi="仿宋" w:cs="仿宋"/>
          <w:b/>
          <w:bCs/>
          <w:sz w:val="32"/>
          <w:szCs w:val="32"/>
        </w:rPr>
      </w:pPr>
    </w:p>
    <w:p w:rsidR="00613E58" w:rsidRDefault="00613E58">
      <w:pPr>
        <w:pStyle w:val="a3"/>
        <w:spacing w:line="560" w:lineRule="exact"/>
        <w:rPr>
          <w:rFonts w:ascii="仿宋" w:eastAsia="仿宋" w:hAnsi="仿宋" w:cs="仿宋"/>
          <w:b/>
          <w:bCs/>
          <w:sz w:val="32"/>
          <w:szCs w:val="32"/>
        </w:rPr>
      </w:pPr>
    </w:p>
    <w:p w:rsidR="00613E58" w:rsidRDefault="00613E58">
      <w:pPr>
        <w:pStyle w:val="a3"/>
        <w:spacing w:line="560" w:lineRule="exact"/>
        <w:rPr>
          <w:rFonts w:ascii="仿宋" w:eastAsia="仿宋" w:hAnsi="仿宋" w:cs="仿宋"/>
          <w:b/>
          <w:bCs/>
          <w:sz w:val="32"/>
          <w:szCs w:val="32"/>
        </w:rPr>
      </w:pPr>
    </w:p>
    <w:p w:rsidR="00613E58" w:rsidRDefault="00613E58">
      <w:pPr>
        <w:pStyle w:val="a3"/>
        <w:spacing w:line="560" w:lineRule="exact"/>
        <w:rPr>
          <w:rFonts w:ascii="仿宋" w:eastAsia="仿宋" w:hAnsi="仿宋" w:cs="仿宋"/>
          <w:b/>
          <w:bCs/>
          <w:sz w:val="32"/>
          <w:szCs w:val="32"/>
        </w:rPr>
      </w:pPr>
    </w:p>
    <w:p w:rsidR="00613E58" w:rsidRDefault="00613E58">
      <w:pPr>
        <w:pStyle w:val="a3"/>
        <w:spacing w:line="560" w:lineRule="exact"/>
        <w:rPr>
          <w:rFonts w:ascii="仿宋" w:eastAsia="仿宋" w:hAnsi="仿宋" w:cs="仿宋"/>
          <w:b/>
          <w:bCs/>
          <w:sz w:val="32"/>
          <w:szCs w:val="32"/>
        </w:rPr>
      </w:pPr>
    </w:p>
    <w:p w:rsidR="00613E58" w:rsidRDefault="00613E58">
      <w:pPr>
        <w:pStyle w:val="a3"/>
        <w:spacing w:line="560" w:lineRule="exact"/>
        <w:rPr>
          <w:rFonts w:ascii="仿宋" w:eastAsia="仿宋" w:hAnsi="仿宋" w:cs="仿宋"/>
          <w:b/>
          <w:bCs/>
          <w:sz w:val="32"/>
          <w:szCs w:val="32"/>
        </w:rPr>
      </w:pPr>
    </w:p>
    <w:p w:rsidR="00613E58" w:rsidRDefault="00613E58">
      <w:pPr>
        <w:pStyle w:val="a3"/>
        <w:spacing w:line="560" w:lineRule="exact"/>
        <w:rPr>
          <w:rFonts w:ascii="仿宋" w:eastAsia="仿宋" w:hAnsi="仿宋" w:cs="仿宋"/>
          <w:b/>
          <w:bCs/>
          <w:sz w:val="32"/>
          <w:szCs w:val="32"/>
        </w:rPr>
      </w:pPr>
    </w:p>
    <w:p w:rsidR="00613E58" w:rsidRDefault="00613E58">
      <w:pPr>
        <w:spacing w:line="660" w:lineRule="exact"/>
        <w:rPr>
          <w:rFonts w:ascii="仿宋" w:eastAsia="仿宋" w:hAnsi="仿宋" w:cs="仿宋"/>
          <w:b/>
          <w:bCs/>
          <w:sz w:val="32"/>
          <w:szCs w:val="32"/>
        </w:rPr>
      </w:pPr>
    </w:p>
    <w:p w:rsidR="00613E58" w:rsidRDefault="000D673B">
      <w:pPr>
        <w:ind w:firstLineChars="200" w:firstLine="560"/>
        <w:outlineLvl w:val="3"/>
        <w:rPr>
          <w:rFonts w:hAnsi="宋体"/>
          <w:b/>
          <w:sz w:val="28"/>
        </w:rPr>
      </w:pPr>
      <w:bookmarkStart w:id="18" w:name="_Toc_4_4_0000000024"/>
      <w:r>
        <w:rPr>
          <w:rFonts w:ascii="方正仿宋_GBK" w:eastAsia="方正仿宋_GBK" w:hAnsi="方正仿宋_GBK" w:cs="方正仿宋_GBK" w:hint="eastAsia"/>
          <w:color w:val="000000"/>
          <w:sz w:val="28"/>
        </w:rPr>
        <w:lastRenderedPageBreak/>
        <w:t>1</w:t>
      </w:r>
      <w:r>
        <w:rPr>
          <w:rFonts w:ascii="方正仿宋_GBK" w:eastAsia="方正仿宋_GBK" w:hAnsi="方正仿宋_GBK" w:cs="方正仿宋_GBK"/>
          <w:color w:val="000000"/>
          <w:sz w:val="28"/>
        </w:rPr>
        <w:t>.</w:t>
      </w:r>
      <w:bookmarkStart w:id="19" w:name="_Toc70670483"/>
      <w:bookmarkEnd w:id="18"/>
      <w:r>
        <w:rPr>
          <w:rFonts w:ascii="方正仿宋_GBK" w:eastAsia="方正仿宋_GBK" w:hint="eastAsia"/>
          <w:b/>
          <w:sz w:val="28"/>
        </w:rPr>
        <w:t xml:space="preserve"> </w:t>
      </w:r>
      <w:r>
        <w:rPr>
          <w:rFonts w:ascii="方正仿宋_GBK" w:eastAsia="方正仿宋_GBK" w:hint="eastAsia"/>
          <w:b/>
          <w:sz w:val="28"/>
        </w:rPr>
        <w:t>机关事业（原试点）养老保险绩效目标表</w:t>
      </w:r>
      <w:bookmarkEnd w:id="19"/>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17</w:instrText>
      </w:r>
      <w:r>
        <w:rPr>
          <w:rFonts w:ascii="方正仿宋_GBK" w:eastAsia="方正仿宋_GBK" w:hint="eastAsia"/>
          <w:b/>
          <w:sz w:val="28"/>
        </w:rPr>
        <w:instrText>、机关事业（原试点）养老保险绩效目标表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323004</w:t>
            </w:r>
            <w:r>
              <w:rPr>
                <w:rFonts w:ascii="方正书宋_GBK" w:eastAsia="方正书宋_GBK" w:hint="eastAsia"/>
                <w:b/>
              </w:rPr>
              <w:t>宁晋县社会保险事业管理局</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130528213I7CKMCDU1Z2X</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机关事业（原试点）养老保险</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2464.91</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2464.91</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发放机关事业（原试点）人员养老金</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按时发放离退休人员养老金</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及时足额发放养老金</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总人数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社会保险法</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发放人数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社会保险法</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社会保险法</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按期完成率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完成率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社会保险法</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社会保险法</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社会稳定水平</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社会稳定水平</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社会保险法</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社会保险法</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社会保险法</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lastRenderedPageBreak/>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社会保险法</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工作人员满意度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社会保险法</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20" w:name="_Toc70670484"/>
      <w:r>
        <w:rPr>
          <w:rFonts w:ascii="方正仿宋_GBK" w:eastAsia="方正仿宋_GBK" w:hint="eastAsia"/>
          <w:b/>
          <w:sz w:val="28"/>
        </w:rPr>
        <w:t>2.</w:t>
      </w:r>
      <w:r>
        <w:rPr>
          <w:rFonts w:ascii="方正仿宋_GBK" w:eastAsia="方正仿宋_GBK" w:hint="eastAsia"/>
          <w:b/>
          <w:sz w:val="28"/>
        </w:rPr>
        <w:t>企业职工养老保险绩效目标表</w:t>
      </w:r>
      <w:bookmarkEnd w:id="20"/>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18</w:instrText>
      </w:r>
      <w:r>
        <w:rPr>
          <w:rFonts w:ascii="方正仿宋_GBK" w:eastAsia="方正仿宋_GBK" w:hint="eastAsia"/>
          <w:b/>
          <w:sz w:val="28"/>
        </w:rPr>
        <w:instrText>、企业职工养老保险绩效目标表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323004</w:t>
            </w:r>
            <w:r>
              <w:rPr>
                <w:rFonts w:ascii="方正书宋_GBK" w:eastAsia="方正书宋_GBK" w:hint="eastAsia"/>
                <w:b/>
              </w:rPr>
              <w:t>宁晋县社会保险事业管理局</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130528215G2AU56HEMG9P</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企业职工养老保险</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1311.41</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1311.41</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企业职工养老金发放</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按时发放企业离退休人员养老金</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及时足额发放养老金</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发放人数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发放人数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冀政办（</w:t>
            </w:r>
            <w:r>
              <w:rPr>
                <w:rFonts w:ascii="方正书宋_GBK" w:eastAsia="方正书宋_GBK"/>
              </w:rPr>
              <w:t>2018</w:t>
            </w:r>
            <w:r>
              <w:rPr>
                <w:rFonts w:ascii="方正书宋_GBK" w:eastAsia="方正书宋_GBK" w:hint="eastAsia"/>
              </w:rPr>
              <w:t>）</w:t>
            </w:r>
            <w:r>
              <w:rPr>
                <w:rFonts w:ascii="方正书宋_GBK" w:eastAsia="方正书宋_GBK"/>
              </w:rPr>
              <w:t>53</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优良率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完成工作的质量指数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冀政办（</w:t>
            </w:r>
            <w:r>
              <w:rPr>
                <w:rFonts w:ascii="方正书宋_GBK" w:eastAsia="方正书宋_GBK"/>
              </w:rPr>
              <w:t>2018</w:t>
            </w:r>
            <w:r>
              <w:rPr>
                <w:rFonts w:ascii="方正书宋_GBK" w:eastAsia="方正书宋_GBK" w:hint="eastAsia"/>
              </w:rPr>
              <w:t>）</w:t>
            </w:r>
            <w:r>
              <w:rPr>
                <w:rFonts w:ascii="方正书宋_GBK" w:eastAsia="方正书宋_GBK"/>
              </w:rPr>
              <w:t>53</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资金支付及时率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及时率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冀政办（</w:t>
            </w:r>
            <w:r>
              <w:rPr>
                <w:rFonts w:ascii="方正书宋_GBK" w:eastAsia="方正书宋_GBK"/>
              </w:rPr>
              <w:t>2018</w:t>
            </w:r>
            <w:r>
              <w:rPr>
                <w:rFonts w:ascii="方正书宋_GBK" w:eastAsia="方正书宋_GBK" w:hint="eastAsia"/>
              </w:rPr>
              <w:t>）</w:t>
            </w:r>
            <w:r>
              <w:rPr>
                <w:rFonts w:ascii="方正书宋_GBK" w:eastAsia="方正书宋_GBK"/>
              </w:rPr>
              <w:t>53</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按期完成率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完成率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冀政办（</w:t>
            </w:r>
            <w:r>
              <w:rPr>
                <w:rFonts w:ascii="方正书宋_GBK" w:eastAsia="方正书宋_GBK"/>
              </w:rPr>
              <w:t>2018</w:t>
            </w:r>
            <w:r>
              <w:rPr>
                <w:rFonts w:ascii="方正书宋_GBK" w:eastAsia="方正书宋_GBK" w:hint="eastAsia"/>
              </w:rPr>
              <w:t>）</w:t>
            </w:r>
            <w:r>
              <w:rPr>
                <w:rFonts w:ascii="方正书宋_GBK" w:eastAsia="方正书宋_GBK"/>
              </w:rPr>
              <w:t>53</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冀政办（</w:t>
            </w:r>
            <w:r>
              <w:rPr>
                <w:rFonts w:ascii="方正书宋_GBK" w:eastAsia="方正书宋_GBK"/>
              </w:rPr>
              <w:t>2018</w:t>
            </w:r>
            <w:r>
              <w:rPr>
                <w:rFonts w:ascii="方正书宋_GBK" w:eastAsia="方正书宋_GBK" w:hint="eastAsia"/>
              </w:rPr>
              <w:t>）</w:t>
            </w:r>
            <w:r>
              <w:rPr>
                <w:rFonts w:ascii="方正书宋_GBK" w:eastAsia="方正书宋_GBK"/>
              </w:rPr>
              <w:t>53</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社会影响力</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影响力</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冀政办（</w:t>
            </w:r>
            <w:r>
              <w:rPr>
                <w:rFonts w:ascii="方正书宋_GBK" w:eastAsia="方正书宋_GBK"/>
              </w:rPr>
              <w:t>2018</w:t>
            </w:r>
            <w:r>
              <w:rPr>
                <w:rFonts w:ascii="方正书宋_GBK" w:eastAsia="方正书宋_GBK" w:hint="eastAsia"/>
              </w:rPr>
              <w:t>）</w:t>
            </w:r>
            <w:r>
              <w:rPr>
                <w:rFonts w:ascii="方正书宋_GBK" w:eastAsia="方正书宋_GBK"/>
              </w:rPr>
              <w:t>53</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提高效率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冀政办（</w:t>
            </w:r>
            <w:r>
              <w:rPr>
                <w:rFonts w:ascii="方正书宋_GBK" w:eastAsia="方正书宋_GBK"/>
              </w:rPr>
              <w:t>2018</w:t>
            </w:r>
            <w:r>
              <w:rPr>
                <w:rFonts w:ascii="方正书宋_GBK" w:eastAsia="方正书宋_GBK" w:hint="eastAsia"/>
              </w:rPr>
              <w:t>）</w:t>
            </w:r>
            <w:r>
              <w:rPr>
                <w:rFonts w:ascii="方正书宋_GBK" w:eastAsia="方正书宋_GBK"/>
              </w:rPr>
              <w:t>53</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社会影响力</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影响力</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冀政办（</w:t>
            </w:r>
            <w:r>
              <w:rPr>
                <w:rFonts w:ascii="方正书宋_GBK" w:eastAsia="方正书宋_GBK"/>
              </w:rPr>
              <w:t>2018</w:t>
            </w:r>
            <w:r>
              <w:rPr>
                <w:rFonts w:ascii="方正书宋_GBK" w:eastAsia="方正书宋_GBK" w:hint="eastAsia"/>
              </w:rPr>
              <w:t>）</w:t>
            </w:r>
            <w:r>
              <w:rPr>
                <w:rFonts w:ascii="方正书宋_GBK" w:eastAsia="方正书宋_GBK"/>
              </w:rPr>
              <w:t>53</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冀政办（</w:t>
            </w:r>
            <w:r>
              <w:rPr>
                <w:rFonts w:ascii="方正书宋_GBK" w:eastAsia="方正书宋_GBK"/>
              </w:rPr>
              <w:t>2018</w:t>
            </w:r>
            <w:r>
              <w:rPr>
                <w:rFonts w:ascii="方正书宋_GBK" w:eastAsia="方正书宋_GBK" w:hint="eastAsia"/>
              </w:rPr>
              <w:t>）</w:t>
            </w:r>
            <w:r>
              <w:rPr>
                <w:rFonts w:ascii="方正书宋_GBK" w:eastAsia="方正书宋_GBK"/>
              </w:rPr>
              <w:t>53</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工作人员满意度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冀政办（</w:t>
            </w:r>
            <w:r>
              <w:rPr>
                <w:rFonts w:ascii="方正书宋_GBK" w:eastAsia="方正书宋_GBK"/>
              </w:rPr>
              <w:t>2018</w:t>
            </w:r>
            <w:r>
              <w:rPr>
                <w:rFonts w:ascii="方正书宋_GBK" w:eastAsia="方正书宋_GBK" w:hint="eastAsia"/>
              </w:rPr>
              <w:t>）</w:t>
            </w:r>
            <w:r>
              <w:rPr>
                <w:rFonts w:ascii="方正书宋_GBK" w:eastAsia="方正书宋_GBK"/>
              </w:rPr>
              <w:t>53</w:t>
            </w:r>
            <w:r>
              <w:rPr>
                <w:rFonts w:ascii="方正书宋_GBK" w:eastAsia="方正书宋_GBK" w:hint="eastAsia"/>
              </w:rPr>
              <w:t>号</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21" w:name="_Toc70670485"/>
      <w:r>
        <w:rPr>
          <w:rFonts w:ascii="方正仿宋_GBK" w:eastAsia="方正仿宋_GBK" w:hint="eastAsia"/>
          <w:b/>
          <w:sz w:val="28"/>
        </w:rPr>
        <w:t>3.</w:t>
      </w:r>
      <w:r>
        <w:rPr>
          <w:rFonts w:ascii="方正仿宋_GBK" w:eastAsia="方正仿宋_GBK" w:hint="eastAsia"/>
          <w:b/>
          <w:sz w:val="28"/>
        </w:rPr>
        <w:t>机关事业职业年金绩效目标表</w:t>
      </w:r>
      <w:bookmarkEnd w:id="21"/>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19</w:instrText>
      </w:r>
      <w:r>
        <w:rPr>
          <w:rFonts w:ascii="方正仿宋_GBK" w:eastAsia="方正仿宋_GBK" w:hint="eastAsia"/>
          <w:b/>
          <w:sz w:val="28"/>
        </w:rPr>
        <w:instrText>、机关事业职业年金绩效目标表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323004</w:t>
            </w:r>
            <w:r>
              <w:rPr>
                <w:rFonts w:ascii="方正书宋_GBK" w:eastAsia="方正书宋_GBK" w:hint="eastAsia"/>
                <w:b/>
              </w:rPr>
              <w:t>宁晋县社会保险事业管理局</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130528217WX0DVKXSUC9G</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机关事业职业年金</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2750.98</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2750.98</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机关事业职业年金记实所需资金</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及时拨付机关事业职业年金记实所需资金</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总人数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国办发（</w:t>
            </w:r>
            <w:r>
              <w:rPr>
                <w:rFonts w:ascii="方正书宋_GBK" w:eastAsia="方正书宋_GBK"/>
              </w:rPr>
              <w:t>2015</w:t>
            </w:r>
            <w:r>
              <w:rPr>
                <w:rFonts w:ascii="方正书宋_GBK" w:eastAsia="方正书宋_GBK" w:hint="eastAsia"/>
              </w:rPr>
              <w:t>）</w:t>
            </w:r>
            <w:r>
              <w:rPr>
                <w:rFonts w:ascii="方正书宋_GBK" w:eastAsia="方正书宋_GBK"/>
              </w:rPr>
              <w:t>18</w:t>
            </w:r>
            <w:r>
              <w:rPr>
                <w:rFonts w:ascii="方正书宋_GBK" w:eastAsia="方正书宋_GBK" w:hint="eastAsia"/>
              </w:rPr>
              <w:t>号文</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正常使用率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正常使用率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国办发（</w:t>
            </w:r>
            <w:r>
              <w:rPr>
                <w:rFonts w:ascii="方正书宋_GBK" w:eastAsia="方正书宋_GBK"/>
              </w:rPr>
              <w:t>2015</w:t>
            </w:r>
            <w:r>
              <w:rPr>
                <w:rFonts w:ascii="方正书宋_GBK" w:eastAsia="方正书宋_GBK" w:hint="eastAsia"/>
              </w:rPr>
              <w:t>）</w:t>
            </w:r>
            <w:r>
              <w:rPr>
                <w:rFonts w:ascii="方正书宋_GBK" w:eastAsia="方正书宋_GBK"/>
              </w:rPr>
              <w:t>18</w:t>
            </w:r>
            <w:r>
              <w:rPr>
                <w:rFonts w:ascii="方正书宋_GBK" w:eastAsia="方正书宋_GBK" w:hint="eastAsia"/>
              </w:rPr>
              <w:t>号文</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国办发（</w:t>
            </w:r>
            <w:r>
              <w:rPr>
                <w:rFonts w:ascii="方正书宋_GBK" w:eastAsia="方正书宋_GBK"/>
              </w:rPr>
              <w:t>2015</w:t>
            </w:r>
            <w:r>
              <w:rPr>
                <w:rFonts w:ascii="方正书宋_GBK" w:eastAsia="方正书宋_GBK" w:hint="eastAsia"/>
              </w:rPr>
              <w:t>）</w:t>
            </w:r>
            <w:r>
              <w:rPr>
                <w:rFonts w:ascii="方正书宋_GBK" w:eastAsia="方正书宋_GBK"/>
              </w:rPr>
              <w:t>18</w:t>
            </w:r>
            <w:r>
              <w:rPr>
                <w:rFonts w:ascii="方正书宋_GBK" w:eastAsia="方正书宋_GBK" w:hint="eastAsia"/>
              </w:rPr>
              <w:t>号文</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完成率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国办发（</w:t>
            </w:r>
            <w:r>
              <w:rPr>
                <w:rFonts w:ascii="方正书宋_GBK" w:eastAsia="方正书宋_GBK"/>
              </w:rPr>
              <w:t>2015</w:t>
            </w:r>
            <w:r>
              <w:rPr>
                <w:rFonts w:ascii="方正书宋_GBK" w:eastAsia="方正书宋_GBK" w:hint="eastAsia"/>
              </w:rPr>
              <w:t>）</w:t>
            </w:r>
            <w:r>
              <w:rPr>
                <w:rFonts w:ascii="方正书宋_GBK" w:eastAsia="方正书宋_GBK"/>
              </w:rPr>
              <w:t>18</w:t>
            </w:r>
            <w:r>
              <w:rPr>
                <w:rFonts w:ascii="方正书宋_GBK" w:eastAsia="方正书宋_GBK" w:hint="eastAsia"/>
              </w:rPr>
              <w:t>号文</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国办发（</w:t>
            </w:r>
            <w:r>
              <w:rPr>
                <w:rFonts w:ascii="方正书宋_GBK" w:eastAsia="方正书宋_GBK"/>
              </w:rPr>
              <w:t>2015</w:t>
            </w:r>
            <w:r>
              <w:rPr>
                <w:rFonts w:ascii="方正书宋_GBK" w:eastAsia="方正书宋_GBK" w:hint="eastAsia"/>
              </w:rPr>
              <w:t>）</w:t>
            </w:r>
            <w:r>
              <w:rPr>
                <w:rFonts w:ascii="方正书宋_GBK" w:eastAsia="方正书宋_GBK"/>
              </w:rPr>
              <w:t>18</w:t>
            </w:r>
            <w:r>
              <w:rPr>
                <w:rFonts w:ascii="方正书宋_GBK" w:eastAsia="方正书宋_GBK" w:hint="eastAsia"/>
              </w:rPr>
              <w:t>号文</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社会稳定水平</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社会稳定水平</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国办发（</w:t>
            </w:r>
            <w:r>
              <w:rPr>
                <w:rFonts w:ascii="方正书宋_GBK" w:eastAsia="方正书宋_GBK"/>
              </w:rPr>
              <w:t>2015</w:t>
            </w:r>
            <w:r>
              <w:rPr>
                <w:rFonts w:ascii="方正书宋_GBK" w:eastAsia="方正书宋_GBK" w:hint="eastAsia"/>
              </w:rPr>
              <w:t>）</w:t>
            </w:r>
            <w:r>
              <w:rPr>
                <w:rFonts w:ascii="方正书宋_GBK" w:eastAsia="方正书宋_GBK"/>
              </w:rPr>
              <w:t>18</w:t>
            </w:r>
            <w:r>
              <w:rPr>
                <w:rFonts w:ascii="方正书宋_GBK" w:eastAsia="方正书宋_GBK" w:hint="eastAsia"/>
              </w:rPr>
              <w:t>号文</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国办发（</w:t>
            </w:r>
            <w:r>
              <w:rPr>
                <w:rFonts w:ascii="方正书宋_GBK" w:eastAsia="方正书宋_GBK"/>
              </w:rPr>
              <w:t>2015</w:t>
            </w:r>
            <w:r>
              <w:rPr>
                <w:rFonts w:ascii="方正书宋_GBK" w:eastAsia="方正书宋_GBK" w:hint="eastAsia"/>
              </w:rPr>
              <w:t>）</w:t>
            </w:r>
            <w:r>
              <w:rPr>
                <w:rFonts w:ascii="方正书宋_GBK" w:eastAsia="方正书宋_GBK"/>
              </w:rPr>
              <w:t>18</w:t>
            </w:r>
            <w:r>
              <w:rPr>
                <w:rFonts w:ascii="方正书宋_GBK" w:eastAsia="方正书宋_GBK" w:hint="eastAsia"/>
              </w:rPr>
              <w:t>号文</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国办发（</w:t>
            </w:r>
            <w:r>
              <w:rPr>
                <w:rFonts w:ascii="方正书宋_GBK" w:eastAsia="方正书宋_GBK"/>
              </w:rPr>
              <w:t>2015</w:t>
            </w:r>
            <w:r>
              <w:rPr>
                <w:rFonts w:ascii="方正书宋_GBK" w:eastAsia="方正书宋_GBK" w:hint="eastAsia"/>
              </w:rPr>
              <w:t>）</w:t>
            </w:r>
            <w:r>
              <w:rPr>
                <w:rFonts w:ascii="方正书宋_GBK" w:eastAsia="方正书宋_GBK"/>
              </w:rPr>
              <w:t>18</w:t>
            </w:r>
            <w:r>
              <w:rPr>
                <w:rFonts w:ascii="方正书宋_GBK" w:eastAsia="方正书宋_GBK" w:hint="eastAsia"/>
              </w:rPr>
              <w:t>号文</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国办发（</w:t>
            </w:r>
            <w:r>
              <w:rPr>
                <w:rFonts w:ascii="方正书宋_GBK" w:eastAsia="方正书宋_GBK"/>
              </w:rPr>
              <w:t>2015</w:t>
            </w:r>
            <w:r>
              <w:rPr>
                <w:rFonts w:ascii="方正书宋_GBK" w:eastAsia="方正书宋_GBK" w:hint="eastAsia"/>
              </w:rPr>
              <w:t>）</w:t>
            </w:r>
            <w:r>
              <w:rPr>
                <w:rFonts w:ascii="方正书宋_GBK" w:eastAsia="方正书宋_GBK"/>
              </w:rPr>
              <w:t>18</w:t>
            </w:r>
            <w:r>
              <w:rPr>
                <w:rFonts w:ascii="方正书宋_GBK" w:eastAsia="方正书宋_GBK" w:hint="eastAsia"/>
              </w:rPr>
              <w:t>号文</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工作人员满意度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国办发（</w:t>
            </w:r>
            <w:r>
              <w:rPr>
                <w:rFonts w:ascii="方正书宋_GBK" w:eastAsia="方正书宋_GBK"/>
              </w:rPr>
              <w:t>2015</w:t>
            </w:r>
            <w:r>
              <w:rPr>
                <w:rFonts w:ascii="方正书宋_GBK" w:eastAsia="方正书宋_GBK" w:hint="eastAsia"/>
              </w:rPr>
              <w:t>）</w:t>
            </w:r>
            <w:r>
              <w:rPr>
                <w:rFonts w:ascii="方正书宋_GBK" w:eastAsia="方正书宋_GBK"/>
              </w:rPr>
              <w:t>18</w:t>
            </w:r>
            <w:r>
              <w:rPr>
                <w:rFonts w:ascii="方正书宋_GBK" w:eastAsia="方正书宋_GBK" w:hint="eastAsia"/>
              </w:rPr>
              <w:t>号文</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22" w:name="_Toc70670486"/>
      <w:r>
        <w:rPr>
          <w:rFonts w:ascii="方正仿宋_GBK" w:eastAsia="方正仿宋_GBK" w:hint="eastAsia"/>
          <w:b/>
          <w:sz w:val="28"/>
        </w:rPr>
        <w:t>4.</w:t>
      </w:r>
      <w:r>
        <w:rPr>
          <w:rFonts w:ascii="方正仿宋_GBK" w:eastAsia="方正仿宋_GBK" w:hint="eastAsia"/>
          <w:b/>
          <w:sz w:val="28"/>
        </w:rPr>
        <w:t>原二轻退休人员离退休金绩效目标表</w:t>
      </w:r>
      <w:bookmarkEnd w:id="22"/>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20</w:instrText>
      </w:r>
      <w:r>
        <w:rPr>
          <w:rFonts w:ascii="方正仿宋_GBK" w:eastAsia="方正仿宋_GBK" w:hint="eastAsia"/>
          <w:b/>
          <w:sz w:val="28"/>
        </w:rPr>
        <w:instrText>、原二轻退休人员离退休金绩效目标表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323004</w:t>
            </w:r>
            <w:r>
              <w:rPr>
                <w:rFonts w:ascii="方正书宋_GBK" w:eastAsia="方正书宋_GBK" w:hint="eastAsia"/>
                <w:b/>
              </w:rPr>
              <w:t>宁晋县社会保险事业管理局</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13052821EEH1PMNFRS04D</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原二轻退休人员离退休金</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46.93</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46.93</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原二轻人元退休人员离退休金</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及时足额发放离退休人员养老金</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总人数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宁晋县人民政府（</w:t>
            </w:r>
            <w:r>
              <w:rPr>
                <w:rFonts w:ascii="方正书宋_GBK" w:eastAsia="方正书宋_GBK"/>
              </w:rPr>
              <w:t>2006</w:t>
            </w:r>
            <w:r>
              <w:rPr>
                <w:rFonts w:ascii="方正书宋_GBK" w:eastAsia="方正书宋_GBK" w:hint="eastAsia"/>
              </w:rPr>
              <w:t>）</w:t>
            </w:r>
            <w:r>
              <w:rPr>
                <w:rFonts w:ascii="方正书宋_GBK" w:eastAsia="方正书宋_GBK"/>
              </w:rPr>
              <w:t>8</w:t>
            </w:r>
            <w:r>
              <w:rPr>
                <w:rFonts w:ascii="方正书宋_GBK" w:eastAsia="方正书宋_GBK" w:hint="eastAsia"/>
              </w:rPr>
              <w:t>号文、县长办公会议纪要</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工作完成度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工作按要求及时完成</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宁晋县人民政府（</w:t>
            </w:r>
            <w:r>
              <w:rPr>
                <w:rFonts w:ascii="方正书宋_GBK" w:eastAsia="方正书宋_GBK"/>
              </w:rPr>
              <w:t>2006</w:t>
            </w:r>
            <w:r>
              <w:rPr>
                <w:rFonts w:ascii="方正书宋_GBK" w:eastAsia="方正书宋_GBK" w:hint="eastAsia"/>
              </w:rPr>
              <w:t>）</w:t>
            </w:r>
            <w:r>
              <w:rPr>
                <w:rFonts w:ascii="方正书宋_GBK" w:eastAsia="方正书宋_GBK"/>
              </w:rPr>
              <w:t>8</w:t>
            </w:r>
            <w:r>
              <w:rPr>
                <w:rFonts w:ascii="方正书宋_GBK" w:eastAsia="方正书宋_GBK" w:hint="eastAsia"/>
              </w:rPr>
              <w:t>号文、县长办公会议纪要</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支付及时率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支付率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宁晋县人民政府（</w:t>
            </w:r>
            <w:r>
              <w:rPr>
                <w:rFonts w:ascii="方正书宋_GBK" w:eastAsia="方正书宋_GBK"/>
              </w:rPr>
              <w:t>2006</w:t>
            </w:r>
            <w:r>
              <w:rPr>
                <w:rFonts w:ascii="方正书宋_GBK" w:eastAsia="方正书宋_GBK" w:hint="eastAsia"/>
              </w:rPr>
              <w:t>）</w:t>
            </w:r>
            <w:r>
              <w:rPr>
                <w:rFonts w:ascii="方正书宋_GBK" w:eastAsia="方正书宋_GBK"/>
              </w:rPr>
              <w:t>8</w:t>
            </w:r>
            <w:r>
              <w:rPr>
                <w:rFonts w:ascii="方正书宋_GBK" w:eastAsia="方正书宋_GBK" w:hint="eastAsia"/>
              </w:rPr>
              <w:t>号文、县长办公会议纪要</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宁晋县人民政府（</w:t>
            </w:r>
            <w:r>
              <w:rPr>
                <w:rFonts w:ascii="方正书宋_GBK" w:eastAsia="方正书宋_GBK"/>
              </w:rPr>
              <w:t>2006</w:t>
            </w:r>
            <w:r>
              <w:rPr>
                <w:rFonts w:ascii="方正书宋_GBK" w:eastAsia="方正书宋_GBK" w:hint="eastAsia"/>
              </w:rPr>
              <w:t>）</w:t>
            </w:r>
            <w:r>
              <w:rPr>
                <w:rFonts w:ascii="方正书宋_GBK" w:eastAsia="方正书宋_GBK"/>
              </w:rPr>
              <w:t>8</w:t>
            </w:r>
            <w:r>
              <w:rPr>
                <w:rFonts w:ascii="方正书宋_GBK" w:eastAsia="方正书宋_GBK" w:hint="eastAsia"/>
              </w:rPr>
              <w:t>号文、县长办公会议纪要</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宁晋县人民政府（</w:t>
            </w:r>
            <w:r>
              <w:rPr>
                <w:rFonts w:ascii="方正书宋_GBK" w:eastAsia="方正书宋_GBK"/>
              </w:rPr>
              <w:t>2006</w:t>
            </w:r>
            <w:r>
              <w:rPr>
                <w:rFonts w:ascii="方正书宋_GBK" w:eastAsia="方正书宋_GBK" w:hint="eastAsia"/>
              </w:rPr>
              <w:t>）</w:t>
            </w:r>
            <w:r>
              <w:rPr>
                <w:rFonts w:ascii="方正书宋_GBK" w:eastAsia="方正书宋_GBK"/>
              </w:rPr>
              <w:t>8</w:t>
            </w:r>
            <w:r>
              <w:rPr>
                <w:rFonts w:ascii="方正书宋_GBK" w:eastAsia="方正书宋_GBK" w:hint="eastAsia"/>
              </w:rPr>
              <w:t>号文、县长办公会议纪要</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稳定社会水平</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稳定社会水平</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宁晋县人民政府（</w:t>
            </w:r>
            <w:r>
              <w:rPr>
                <w:rFonts w:ascii="方正书宋_GBK" w:eastAsia="方正书宋_GBK"/>
              </w:rPr>
              <w:t>2006</w:t>
            </w:r>
            <w:r>
              <w:rPr>
                <w:rFonts w:ascii="方正书宋_GBK" w:eastAsia="方正书宋_GBK" w:hint="eastAsia"/>
              </w:rPr>
              <w:t>）</w:t>
            </w:r>
            <w:r>
              <w:rPr>
                <w:rFonts w:ascii="方正书宋_GBK" w:eastAsia="方正书宋_GBK"/>
              </w:rPr>
              <w:t>8</w:t>
            </w:r>
            <w:r>
              <w:rPr>
                <w:rFonts w:ascii="方正书宋_GBK" w:eastAsia="方正书宋_GBK" w:hint="eastAsia"/>
              </w:rPr>
              <w:t>号文、县长办公会议纪要</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宁晋县人民政府（</w:t>
            </w:r>
            <w:r>
              <w:rPr>
                <w:rFonts w:ascii="方正书宋_GBK" w:eastAsia="方正书宋_GBK"/>
              </w:rPr>
              <w:t>2006</w:t>
            </w:r>
            <w:r>
              <w:rPr>
                <w:rFonts w:ascii="方正书宋_GBK" w:eastAsia="方正书宋_GBK" w:hint="eastAsia"/>
              </w:rPr>
              <w:t>）</w:t>
            </w:r>
            <w:r>
              <w:rPr>
                <w:rFonts w:ascii="方正书宋_GBK" w:eastAsia="方正书宋_GBK"/>
              </w:rPr>
              <w:t>8</w:t>
            </w:r>
            <w:r>
              <w:rPr>
                <w:rFonts w:ascii="方正书宋_GBK" w:eastAsia="方正书宋_GBK" w:hint="eastAsia"/>
              </w:rPr>
              <w:t>号文、县长办公会议纪要</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可持续影响力</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可持续影响力</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宁晋县人民政府（</w:t>
            </w:r>
            <w:r>
              <w:rPr>
                <w:rFonts w:ascii="方正书宋_GBK" w:eastAsia="方正书宋_GBK"/>
              </w:rPr>
              <w:t>2006</w:t>
            </w:r>
            <w:r>
              <w:rPr>
                <w:rFonts w:ascii="方正书宋_GBK" w:eastAsia="方正书宋_GBK" w:hint="eastAsia"/>
              </w:rPr>
              <w:t>）</w:t>
            </w:r>
            <w:r>
              <w:rPr>
                <w:rFonts w:ascii="方正书宋_GBK" w:eastAsia="方正书宋_GBK"/>
              </w:rPr>
              <w:t>8</w:t>
            </w:r>
            <w:r>
              <w:rPr>
                <w:rFonts w:ascii="方正书宋_GBK" w:eastAsia="方正书宋_GBK" w:hint="eastAsia"/>
              </w:rPr>
              <w:t>号文、县长办公会议纪要</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宁晋县人民政府（</w:t>
            </w:r>
            <w:r>
              <w:rPr>
                <w:rFonts w:ascii="方正书宋_GBK" w:eastAsia="方正书宋_GBK"/>
              </w:rPr>
              <w:t>2006</w:t>
            </w:r>
            <w:r>
              <w:rPr>
                <w:rFonts w:ascii="方正书宋_GBK" w:eastAsia="方正书宋_GBK" w:hint="eastAsia"/>
              </w:rPr>
              <w:t>）</w:t>
            </w:r>
            <w:r>
              <w:rPr>
                <w:rFonts w:ascii="方正书宋_GBK" w:eastAsia="方正书宋_GBK"/>
              </w:rPr>
              <w:t>8</w:t>
            </w:r>
            <w:r>
              <w:rPr>
                <w:rFonts w:ascii="方正书宋_GBK" w:eastAsia="方正书宋_GBK" w:hint="eastAsia"/>
              </w:rPr>
              <w:t>号文、县长办公会议纪要</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宁晋县人民政府（</w:t>
            </w:r>
            <w:r>
              <w:rPr>
                <w:rFonts w:ascii="方正书宋_GBK" w:eastAsia="方正书宋_GBK"/>
              </w:rPr>
              <w:t>2006</w:t>
            </w:r>
            <w:r>
              <w:rPr>
                <w:rFonts w:ascii="方正书宋_GBK" w:eastAsia="方正书宋_GBK" w:hint="eastAsia"/>
              </w:rPr>
              <w:t>）</w:t>
            </w:r>
            <w:r>
              <w:rPr>
                <w:rFonts w:ascii="方正书宋_GBK" w:eastAsia="方正书宋_GBK"/>
              </w:rPr>
              <w:t>8</w:t>
            </w:r>
            <w:r>
              <w:rPr>
                <w:rFonts w:ascii="方正书宋_GBK" w:eastAsia="方正书宋_GBK" w:hint="eastAsia"/>
              </w:rPr>
              <w:t>号文、县长办公会议纪要</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23" w:name="_Toc70670487"/>
      <w:r>
        <w:rPr>
          <w:rFonts w:ascii="方正仿宋_GBK" w:eastAsia="方正仿宋_GBK" w:hint="eastAsia"/>
          <w:b/>
          <w:sz w:val="28"/>
        </w:rPr>
        <w:t>5.</w:t>
      </w:r>
      <w:r>
        <w:rPr>
          <w:rFonts w:ascii="方正仿宋_GBK" w:eastAsia="方正仿宋_GBK" w:hint="eastAsia"/>
          <w:b/>
          <w:sz w:val="28"/>
        </w:rPr>
        <w:t>职业年金虚账记实资金绩效目标表</w:t>
      </w:r>
      <w:bookmarkEnd w:id="23"/>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21</w:instrText>
      </w:r>
      <w:r>
        <w:rPr>
          <w:rFonts w:ascii="方正仿宋_GBK" w:eastAsia="方正仿宋_GBK" w:hint="eastAsia"/>
          <w:b/>
          <w:sz w:val="28"/>
        </w:rPr>
        <w:instrText>、职业年金虚账记实资金绩效目标表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323004</w:t>
            </w:r>
            <w:r>
              <w:rPr>
                <w:rFonts w:ascii="方正书宋_GBK" w:eastAsia="方正书宋_GBK" w:hint="eastAsia"/>
                <w:b/>
              </w:rPr>
              <w:t>宁晋县社会保险事业管理局</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13052821XZFBF6GNG2PNK</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职业年金虚账记实资金</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42.92</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42.92</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完成退休中人新办法待遇计算的退休人员</w:t>
            </w:r>
            <w:r>
              <w:rPr>
                <w:rFonts w:ascii="方正书宋_GBK" w:eastAsia="方正书宋_GBK"/>
              </w:rPr>
              <w:t>45</w:t>
            </w:r>
            <w:r>
              <w:rPr>
                <w:rFonts w:ascii="方正书宋_GBK" w:eastAsia="方正书宋_GBK" w:hint="eastAsia"/>
              </w:rPr>
              <w:t>人职业年金记实所需资金</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为完成账实匹配工作</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足额发放</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是否足额发放</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百分号</w:t>
            </w:r>
          </w:p>
        </w:tc>
        <w:tc>
          <w:tcPr>
            <w:tcW w:w="1701" w:type="dxa"/>
            <w:shd w:val="clear" w:color="auto" w:fill="auto"/>
            <w:vAlign w:val="center"/>
          </w:tcPr>
          <w:p w:rsidR="00613E58" w:rsidRDefault="00613E58">
            <w:pPr>
              <w:spacing w:line="300" w:lineRule="exact"/>
              <w:rPr>
                <w:rFonts w:ascii="方正书宋_GBK" w:eastAsia="方正书宋_GBK"/>
              </w:rPr>
            </w:pP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地方标准</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百分号</w:t>
            </w:r>
          </w:p>
        </w:tc>
        <w:tc>
          <w:tcPr>
            <w:tcW w:w="1701" w:type="dxa"/>
            <w:shd w:val="clear" w:color="auto" w:fill="auto"/>
            <w:vAlign w:val="center"/>
          </w:tcPr>
          <w:p w:rsidR="00613E58" w:rsidRDefault="00613E58">
            <w:pPr>
              <w:spacing w:line="300" w:lineRule="exact"/>
              <w:rPr>
                <w:rFonts w:ascii="方正书宋_GBK" w:eastAsia="方正书宋_GBK"/>
              </w:rPr>
            </w:pP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按月完成</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按月完成</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百分号</w:t>
            </w:r>
          </w:p>
        </w:tc>
        <w:tc>
          <w:tcPr>
            <w:tcW w:w="1701" w:type="dxa"/>
            <w:shd w:val="clear" w:color="auto" w:fill="auto"/>
            <w:vAlign w:val="center"/>
          </w:tcPr>
          <w:p w:rsidR="00613E58" w:rsidRDefault="00613E58">
            <w:pPr>
              <w:spacing w:line="300" w:lineRule="exact"/>
              <w:rPr>
                <w:rFonts w:ascii="方正书宋_GBK" w:eastAsia="方正书宋_GBK"/>
              </w:rPr>
            </w:pP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工资发放成本</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工资拨付情况</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百分号</w:t>
            </w:r>
          </w:p>
        </w:tc>
        <w:tc>
          <w:tcPr>
            <w:tcW w:w="1701" w:type="dxa"/>
            <w:shd w:val="clear" w:color="auto" w:fill="auto"/>
            <w:vAlign w:val="center"/>
          </w:tcPr>
          <w:p w:rsidR="00613E58" w:rsidRDefault="00613E58">
            <w:pPr>
              <w:spacing w:line="300" w:lineRule="exact"/>
              <w:rPr>
                <w:rFonts w:ascii="方正书宋_GBK" w:eastAsia="方正书宋_GBK"/>
              </w:rPr>
            </w:pP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生活水平保持稳定</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生活水平保持稳定</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百分号</w:t>
            </w:r>
          </w:p>
        </w:tc>
        <w:tc>
          <w:tcPr>
            <w:tcW w:w="1701" w:type="dxa"/>
            <w:shd w:val="clear" w:color="auto" w:fill="auto"/>
            <w:vAlign w:val="center"/>
          </w:tcPr>
          <w:p w:rsidR="00613E58" w:rsidRDefault="00613E58">
            <w:pPr>
              <w:spacing w:line="300" w:lineRule="exact"/>
              <w:rPr>
                <w:rFonts w:ascii="方正书宋_GBK" w:eastAsia="方正书宋_GBK"/>
              </w:rPr>
            </w:pP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社会稳定水平</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促进社会稳定</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百分号</w:t>
            </w:r>
          </w:p>
        </w:tc>
        <w:tc>
          <w:tcPr>
            <w:tcW w:w="1701" w:type="dxa"/>
            <w:shd w:val="clear" w:color="auto" w:fill="auto"/>
            <w:vAlign w:val="center"/>
          </w:tcPr>
          <w:p w:rsidR="00613E58" w:rsidRDefault="00613E58">
            <w:pPr>
              <w:spacing w:line="300" w:lineRule="exact"/>
              <w:rPr>
                <w:rFonts w:ascii="方正书宋_GBK" w:eastAsia="方正书宋_GBK"/>
              </w:rPr>
            </w:pP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整体发放工作</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发放完成率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百分号</w:t>
            </w:r>
          </w:p>
        </w:tc>
        <w:tc>
          <w:tcPr>
            <w:tcW w:w="1701" w:type="dxa"/>
            <w:shd w:val="clear" w:color="auto" w:fill="auto"/>
            <w:vAlign w:val="center"/>
          </w:tcPr>
          <w:p w:rsidR="00613E58" w:rsidRDefault="00613E58">
            <w:pPr>
              <w:spacing w:line="300" w:lineRule="exact"/>
              <w:rPr>
                <w:rFonts w:ascii="方正书宋_GBK" w:eastAsia="方正书宋_GBK"/>
              </w:rPr>
            </w:pP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百分号</w:t>
            </w:r>
          </w:p>
        </w:tc>
        <w:tc>
          <w:tcPr>
            <w:tcW w:w="1701" w:type="dxa"/>
            <w:shd w:val="clear" w:color="auto" w:fill="auto"/>
            <w:vAlign w:val="center"/>
          </w:tcPr>
          <w:p w:rsidR="00613E58" w:rsidRDefault="00613E58">
            <w:pPr>
              <w:spacing w:line="300" w:lineRule="exact"/>
              <w:rPr>
                <w:rFonts w:ascii="方正书宋_GBK" w:eastAsia="方正书宋_GBK"/>
              </w:rPr>
            </w:pP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lastRenderedPageBreak/>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受益群众满意度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受益群众满意</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百分号</w:t>
            </w:r>
          </w:p>
        </w:tc>
        <w:tc>
          <w:tcPr>
            <w:tcW w:w="1701" w:type="dxa"/>
            <w:shd w:val="clear" w:color="auto" w:fill="auto"/>
            <w:vAlign w:val="center"/>
          </w:tcPr>
          <w:p w:rsidR="00613E58" w:rsidRDefault="00613E58">
            <w:pPr>
              <w:spacing w:line="300" w:lineRule="exact"/>
              <w:rPr>
                <w:rFonts w:ascii="方正书宋_GBK" w:eastAsia="方正书宋_GBK"/>
              </w:rPr>
            </w:pP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群众满意度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满意群众所占比率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百分号</w:t>
            </w:r>
          </w:p>
        </w:tc>
        <w:tc>
          <w:tcPr>
            <w:tcW w:w="1701" w:type="dxa"/>
            <w:shd w:val="clear" w:color="auto" w:fill="auto"/>
            <w:vAlign w:val="center"/>
          </w:tcPr>
          <w:p w:rsidR="00613E58" w:rsidRDefault="00613E58">
            <w:pPr>
              <w:spacing w:line="300" w:lineRule="exact"/>
              <w:rPr>
                <w:rFonts w:ascii="方正书宋_GBK" w:eastAsia="方正书宋_GBK"/>
              </w:rPr>
            </w:pP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群众满意度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满意群众所占比率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百分号</w:t>
            </w:r>
          </w:p>
        </w:tc>
        <w:tc>
          <w:tcPr>
            <w:tcW w:w="1701" w:type="dxa"/>
            <w:shd w:val="clear" w:color="auto" w:fill="auto"/>
            <w:vAlign w:val="center"/>
          </w:tcPr>
          <w:p w:rsidR="00613E58" w:rsidRDefault="00613E58">
            <w:pPr>
              <w:spacing w:line="300" w:lineRule="exact"/>
              <w:rPr>
                <w:rFonts w:ascii="方正书宋_GBK" w:eastAsia="方正书宋_GBK"/>
              </w:rPr>
            </w:pP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24" w:name="_Toc70670488"/>
      <w:r>
        <w:rPr>
          <w:rFonts w:ascii="方正仿宋_GBK" w:eastAsia="方正仿宋_GBK" w:hint="eastAsia"/>
          <w:b/>
          <w:sz w:val="28"/>
        </w:rPr>
        <w:t>6.</w:t>
      </w:r>
      <w:r>
        <w:rPr>
          <w:rFonts w:ascii="方正仿宋_GBK" w:eastAsia="方正仿宋_GBK" w:hint="eastAsia"/>
          <w:b/>
          <w:sz w:val="28"/>
        </w:rPr>
        <w:t>机关事业单位养老保险（新制度）绩效目标表</w:t>
      </w:r>
      <w:bookmarkEnd w:id="24"/>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22</w:instrText>
      </w:r>
      <w:r>
        <w:rPr>
          <w:rFonts w:ascii="方正仿宋_GBK" w:eastAsia="方正仿宋_GBK" w:hint="eastAsia"/>
          <w:b/>
          <w:sz w:val="28"/>
        </w:rPr>
        <w:instrText>、机关事业单位养老保险（新制度）绩效目标表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323004</w:t>
            </w:r>
            <w:r>
              <w:rPr>
                <w:rFonts w:ascii="方正书宋_GBK" w:eastAsia="方正书宋_GBK" w:hint="eastAsia"/>
                <w:b/>
              </w:rPr>
              <w:t>宁晋县社会保险事业管理局</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13052821ZX9YCZREDAA8H</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机关事业单位养老保险（新制度）</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7871.80</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7871.80</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用于拨付机关事业（改革）离退休人员养老金</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按时发放退休人员养老金</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及时足额发放离退休人员养老金</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总人数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人社办（</w:t>
            </w:r>
            <w:r>
              <w:rPr>
                <w:rFonts w:ascii="方正书宋_GBK" w:eastAsia="方正书宋_GBK"/>
              </w:rPr>
              <w:t>2017</w:t>
            </w:r>
            <w:r>
              <w:rPr>
                <w:rFonts w:ascii="方正书宋_GBK" w:eastAsia="方正书宋_GBK" w:hint="eastAsia"/>
              </w:rPr>
              <w:t>）</w:t>
            </w:r>
            <w:r>
              <w:rPr>
                <w:rFonts w:ascii="方正书宋_GBK" w:eastAsia="方正书宋_GBK"/>
              </w:rPr>
              <w:t>87</w:t>
            </w:r>
            <w:r>
              <w:rPr>
                <w:rFonts w:ascii="方正书宋_GBK" w:eastAsia="方正书宋_GBK" w:hint="eastAsia"/>
              </w:rPr>
              <w:t>号文</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发放人数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人社办（</w:t>
            </w:r>
            <w:r>
              <w:rPr>
                <w:rFonts w:ascii="方正书宋_GBK" w:eastAsia="方正书宋_GBK"/>
              </w:rPr>
              <w:t>2017</w:t>
            </w:r>
            <w:r>
              <w:rPr>
                <w:rFonts w:ascii="方正书宋_GBK" w:eastAsia="方正书宋_GBK" w:hint="eastAsia"/>
              </w:rPr>
              <w:t>）</w:t>
            </w:r>
            <w:r>
              <w:rPr>
                <w:rFonts w:ascii="方正书宋_GBK" w:eastAsia="方正书宋_GBK"/>
              </w:rPr>
              <w:t>87</w:t>
            </w:r>
            <w:r>
              <w:rPr>
                <w:rFonts w:ascii="方正书宋_GBK" w:eastAsia="方正书宋_GBK" w:hint="eastAsia"/>
              </w:rPr>
              <w:t>号文</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人社办（</w:t>
            </w:r>
            <w:r>
              <w:rPr>
                <w:rFonts w:ascii="方正书宋_GBK" w:eastAsia="方正书宋_GBK"/>
              </w:rPr>
              <w:t>2017</w:t>
            </w:r>
            <w:r>
              <w:rPr>
                <w:rFonts w:ascii="方正书宋_GBK" w:eastAsia="方正书宋_GBK" w:hint="eastAsia"/>
              </w:rPr>
              <w:t>）</w:t>
            </w:r>
            <w:r>
              <w:rPr>
                <w:rFonts w:ascii="方正书宋_GBK" w:eastAsia="方正书宋_GBK"/>
              </w:rPr>
              <w:t>87</w:t>
            </w:r>
            <w:r>
              <w:rPr>
                <w:rFonts w:ascii="方正书宋_GBK" w:eastAsia="方正书宋_GBK" w:hint="eastAsia"/>
              </w:rPr>
              <w:t>号文</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资金成本</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资金成本</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人社办（</w:t>
            </w:r>
            <w:r>
              <w:rPr>
                <w:rFonts w:ascii="方正书宋_GBK" w:eastAsia="方正书宋_GBK"/>
              </w:rPr>
              <w:t>2017</w:t>
            </w:r>
            <w:r>
              <w:rPr>
                <w:rFonts w:ascii="方正书宋_GBK" w:eastAsia="方正书宋_GBK" w:hint="eastAsia"/>
              </w:rPr>
              <w:t>）</w:t>
            </w:r>
            <w:r>
              <w:rPr>
                <w:rFonts w:ascii="方正书宋_GBK" w:eastAsia="方正书宋_GBK"/>
              </w:rPr>
              <w:t>87</w:t>
            </w:r>
            <w:r>
              <w:rPr>
                <w:rFonts w:ascii="方正书宋_GBK" w:eastAsia="方正书宋_GBK" w:hint="eastAsia"/>
              </w:rPr>
              <w:t>号文</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人社办（</w:t>
            </w:r>
            <w:r>
              <w:rPr>
                <w:rFonts w:ascii="方正书宋_GBK" w:eastAsia="方正书宋_GBK"/>
              </w:rPr>
              <w:t>2017</w:t>
            </w:r>
            <w:r>
              <w:rPr>
                <w:rFonts w:ascii="方正书宋_GBK" w:eastAsia="方正书宋_GBK" w:hint="eastAsia"/>
              </w:rPr>
              <w:t>）</w:t>
            </w:r>
            <w:r>
              <w:rPr>
                <w:rFonts w:ascii="方正书宋_GBK" w:eastAsia="方正书宋_GBK"/>
              </w:rPr>
              <w:t>87</w:t>
            </w:r>
            <w:r>
              <w:rPr>
                <w:rFonts w:ascii="方正书宋_GBK" w:eastAsia="方正书宋_GBK" w:hint="eastAsia"/>
              </w:rPr>
              <w:t>号文</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社会影响力</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社会影响力</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人社办（</w:t>
            </w:r>
            <w:r>
              <w:rPr>
                <w:rFonts w:ascii="方正书宋_GBK" w:eastAsia="方正书宋_GBK"/>
              </w:rPr>
              <w:t>2017</w:t>
            </w:r>
            <w:r>
              <w:rPr>
                <w:rFonts w:ascii="方正书宋_GBK" w:eastAsia="方正书宋_GBK" w:hint="eastAsia"/>
              </w:rPr>
              <w:t>）</w:t>
            </w:r>
            <w:r>
              <w:rPr>
                <w:rFonts w:ascii="方正书宋_GBK" w:eastAsia="方正书宋_GBK"/>
              </w:rPr>
              <w:t>87</w:t>
            </w:r>
            <w:r>
              <w:rPr>
                <w:rFonts w:ascii="方正书宋_GBK" w:eastAsia="方正书宋_GBK" w:hint="eastAsia"/>
              </w:rPr>
              <w:t>号文</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维护社会和谐稳定</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维护社会和谐稳定</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人社办（</w:t>
            </w:r>
            <w:r>
              <w:rPr>
                <w:rFonts w:ascii="方正书宋_GBK" w:eastAsia="方正书宋_GBK"/>
              </w:rPr>
              <w:t>2017</w:t>
            </w:r>
            <w:r>
              <w:rPr>
                <w:rFonts w:ascii="方正书宋_GBK" w:eastAsia="方正书宋_GBK" w:hint="eastAsia"/>
              </w:rPr>
              <w:t>）</w:t>
            </w:r>
            <w:r>
              <w:rPr>
                <w:rFonts w:ascii="方正书宋_GBK" w:eastAsia="方正书宋_GBK"/>
              </w:rPr>
              <w:t>87</w:t>
            </w:r>
            <w:r>
              <w:rPr>
                <w:rFonts w:ascii="方正书宋_GBK" w:eastAsia="方正书宋_GBK" w:hint="eastAsia"/>
              </w:rPr>
              <w:t>号文</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影响期限</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人社办（</w:t>
            </w:r>
            <w:r>
              <w:rPr>
                <w:rFonts w:ascii="方正书宋_GBK" w:eastAsia="方正书宋_GBK"/>
              </w:rPr>
              <w:t>2017</w:t>
            </w:r>
            <w:r>
              <w:rPr>
                <w:rFonts w:ascii="方正书宋_GBK" w:eastAsia="方正书宋_GBK" w:hint="eastAsia"/>
              </w:rPr>
              <w:t>）</w:t>
            </w:r>
            <w:r>
              <w:rPr>
                <w:rFonts w:ascii="方正书宋_GBK" w:eastAsia="方正书宋_GBK"/>
              </w:rPr>
              <w:t>87</w:t>
            </w:r>
            <w:r>
              <w:rPr>
                <w:rFonts w:ascii="方正书宋_GBK" w:eastAsia="方正书宋_GBK" w:hint="eastAsia"/>
              </w:rPr>
              <w:t>号文</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人社办（</w:t>
            </w:r>
            <w:r>
              <w:rPr>
                <w:rFonts w:ascii="方正书宋_GBK" w:eastAsia="方正书宋_GBK"/>
              </w:rPr>
              <w:t>2017</w:t>
            </w:r>
            <w:r>
              <w:rPr>
                <w:rFonts w:ascii="方正书宋_GBK" w:eastAsia="方正书宋_GBK" w:hint="eastAsia"/>
              </w:rPr>
              <w:t>）</w:t>
            </w:r>
            <w:r>
              <w:rPr>
                <w:rFonts w:ascii="方正书宋_GBK" w:eastAsia="方正书宋_GBK"/>
              </w:rPr>
              <w:t>87</w:t>
            </w:r>
            <w:r>
              <w:rPr>
                <w:rFonts w:ascii="方正书宋_GBK" w:eastAsia="方正书宋_GBK" w:hint="eastAsia"/>
              </w:rPr>
              <w:t>号文</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单位满意度测评</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人社办（</w:t>
            </w:r>
            <w:r>
              <w:rPr>
                <w:rFonts w:ascii="方正书宋_GBK" w:eastAsia="方正书宋_GBK"/>
              </w:rPr>
              <w:t>2017</w:t>
            </w:r>
            <w:r>
              <w:rPr>
                <w:rFonts w:ascii="方正书宋_GBK" w:eastAsia="方正书宋_GBK" w:hint="eastAsia"/>
              </w:rPr>
              <w:t>）</w:t>
            </w:r>
            <w:r>
              <w:rPr>
                <w:rFonts w:ascii="方正书宋_GBK" w:eastAsia="方正书宋_GBK"/>
              </w:rPr>
              <w:t>87</w:t>
            </w:r>
            <w:r>
              <w:rPr>
                <w:rFonts w:ascii="方正书宋_GBK" w:eastAsia="方正书宋_GBK" w:hint="eastAsia"/>
              </w:rPr>
              <w:t>号文</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r>
              <w:rPr>
                <w:rFonts w:ascii="方正书宋_GBK" w:eastAsia="方正书宋_GBK"/>
              </w:rPr>
              <w:t>%</w:t>
            </w:r>
            <w:r>
              <w:rPr>
                <w:rFonts w:ascii="方正书宋_GBK" w:eastAsia="方正书宋_GBK" w:hint="eastAsia"/>
              </w:rPr>
              <w:t>）</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人社办（</w:t>
            </w:r>
            <w:r>
              <w:rPr>
                <w:rFonts w:ascii="方正书宋_GBK" w:eastAsia="方正书宋_GBK"/>
              </w:rPr>
              <w:t>2017</w:t>
            </w:r>
            <w:r>
              <w:rPr>
                <w:rFonts w:ascii="方正书宋_GBK" w:eastAsia="方正书宋_GBK" w:hint="eastAsia"/>
              </w:rPr>
              <w:t>）</w:t>
            </w:r>
            <w:r>
              <w:rPr>
                <w:rFonts w:ascii="方正书宋_GBK" w:eastAsia="方正书宋_GBK"/>
              </w:rPr>
              <w:t>87</w:t>
            </w:r>
            <w:r>
              <w:rPr>
                <w:rFonts w:ascii="方正书宋_GBK" w:eastAsia="方正书宋_GBK" w:hint="eastAsia"/>
              </w:rPr>
              <w:t>号文</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0D673B">
      <w:pPr>
        <w:ind w:firstLineChars="200" w:firstLine="640"/>
        <w:rPr>
          <w:rFonts w:ascii="宋体" w:hAnsi="宋体" w:cs="宋体"/>
          <w:b/>
          <w:sz w:val="32"/>
          <w:szCs w:val="32"/>
        </w:rPr>
      </w:pPr>
      <w:r>
        <w:rPr>
          <w:rFonts w:ascii="宋体" w:hAnsi="宋体" w:cs="宋体" w:hint="eastAsia"/>
          <w:b/>
          <w:sz w:val="32"/>
          <w:szCs w:val="32"/>
        </w:rPr>
        <w:lastRenderedPageBreak/>
        <w:t>六、政府采购预算情况</w:t>
      </w:r>
    </w:p>
    <w:p w:rsidR="00613E58" w:rsidRDefault="000D673B">
      <w:pPr>
        <w:spacing w:line="580" w:lineRule="atLeast"/>
        <w:ind w:firstLineChars="200" w:firstLine="640"/>
        <w:rPr>
          <w:rFonts w:ascii="仿宋" w:eastAsia="仿宋" w:hAnsi="仿宋" w:cs="仿宋"/>
          <w:sz w:val="32"/>
          <w:szCs w:val="32"/>
        </w:rPr>
      </w:pPr>
      <w:r>
        <w:rPr>
          <w:rFonts w:ascii="仿宋" w:eastAsia="仿宋" w:hAnsi="仿宋" w:cs="仿宋" w:hint="eastAsia"/>
          <w:sz w:val="32"/>
          <w:szCs w:val="32"/>
        </w:rPr>
        <w:t>我单位</w:t>
      </w:r>
      <w:r>
        <w:rPr>
          <w:rFonts w:ascii="仿宋" w:eastAsia="仿宋" w:hAnsi="仿宋" w:cs="仿宋" w:hint="eastAsia"/>
          <w:sz w:val="32"/>
          <w:szCs w:val="32"/>
        </w:rPr>
        <w:t>2021</w:t>
      </w:r>
      <w:r>
        <w:rPr>
          <w:rFonts w:ascii="仿宋" w:eastAsia="仿宋" w:hAnsi="仿宋" w:cs="仿宋" w:hint="eastAsia"/>
          <w:sz w:val="32"/>
          <w:szCs w:val="32"/>
        </w:rPr>
        <w:t>年无政府采购预算，详见下表。</w:t>
      </w:r>
    </w:p>
    <w:tbl>
      <w:tblPr>
        <w:tblpPr w:leftFromText="180" w:rightFromText="180" w:vertAnchor="text" w:horzAnchor="margin" w:tblpXSpec="center" w:tblpY="182"/>
        <w:tblW w:w="14960" w:type="dxa"/>
        <w:tblLayout w:type="fixed"/>
        <w:tblLook w:val="04A0"/>
      </w:tblPr>
      <w:tblGrid>
        <w:gridCol w:w="3740"/>
        <w:gridCol w:w="1020"/>
        <w:gridCol w:w="1280"/>
        <w:gridCol w:w="1340"/>
        <w:gridCol w:w="1040"/>
        <w:gridCol w:w="700"/>
        <w:gridCol w:w="1020"/>
        <w:gridCol w:w="1260"/>
        <w:gridCol w:w="1260"/>
        <w:gridCol w:w="1140"/>
        <w:gridCol w:w="1160"/>
      </w:tblGrid>
      <w:tr w:rsidR="00613E58">
        <w:trPr>
          <w:trHeight w:val="319"/>
        </w:trPr>
        <w:tc>
          <w:tcPr>
            <w:tcW w:w="4760" w:type="dxa"/>
            <w:gridSpan w:val="2"/>
            <w:tcBorders>
              <w:top w:val="single" w:sz="4" w:space="0" w:color="auto"/>
              <w:left w:val="single" w:sz="4" w:space="0" w:color="auto"/>
              <w:bottom w:val="single" w:sz="4" w:space="0" w:color="auto"/>
              <w:right w:val="single" w:sz="4" w:space="0" w:color="auto"/>
            </w:tcBorders>
            <w:vAlign w:val="center"/>
          </w:tcPr>
          <w:p w:rsidR="00613E58" w:rsidRDefault="000D673B">
            <w:pPr>
              <w:jc w:val="center"/>
              <w:rPr>
                <w:rFonts w:ascii="宋体" w:eastAsia="仿宋_GB2312" w:hAnsi="宋体" w:cs="宋体"/>
                <w:b/>
                <w:bCs/>
                <w:sz w:val="20"/>
                <w:szCs w:val="20"/>
              </w:rPr>
            </w:pPr>
            <w:r>
              <w:rPr>
                <w:rFonts w:ascii="宋体" w:eastAsia="仿宋_GB2312" w:hAnsi="宋体" w:cs="宋体" w:hint="eastAsia"/>
                <w:b/>
                <w:bCs/>
                <w:sz w:val="20"/>
                <w:szCs w:val="20"/>
              </w:rPr>
              <w:t>政府采购项目来源</w:t>
            </w:r>
          </w:p>
        </w:tc>
        <w:tc>
          <w:tcPr>
            <w:tcW w:w="128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jc w:val="center"/>
              <w:rPr>
                <w:rFonts w:ascii="宋体" w:eastAsia="仿宋_GB2312" w:hAnsi="宋体" w:cs="宋体"/>
                <w:b/>
                <w:bCs/>
                <w:sz w:val="20"/>
                <w:szCs w:val="20"/>
              </w:rPr>
            </w:pPr>
            <w:r>
              <w:rPr>
                <w:rFonts w:ascii="宋体" w:eastAsia="仿宋_GB2312" w:hAnsi="宋体" w:cs="宋体" w:hint="eastAsia"/>
                <w:b/>
                <w:bCs/>
                <w:sz w:val="20"/>
                <w:szCs w:val="20"/>
              </w:rPr>
              <w:t>采购物品名称</w:t>
            </w:r>
          </w:p>
        </w:tc>
        <w:tc>
          <w:tcPr>
            <w:tcW w:w="134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jc w:val="center"/>
              <w:rPr>
                <w:rFonts w:ascii="宋体" w:eastAsia="仿宋_GB2312" w:hAnsi="宋体" w:cs="宋体"/>
                <w:b/>
                <w:bCs/>
                <w:sz w:val="20"/>
                <w:szCs w:val="20"/>
              </w:rPr>
            </w:pPr>
            <w:r>
              <w:rPr>
                <w:rFonts w:ascii="宋体" w:eastAsia="仿宋_GB2312" w:hAnsi="宋体" w:cs="宋体" w:hint="eastAsia"/>
                <w:b/>
                <w:bCs/>
                <w:sz w:val="20"/>
                <w:szCs w:val="20"/>
              </w:rPr>
              <w:t>政府采购目录序号</w:t>
            </w:r>
          </w:p>
        </w:tc>
        <w:tc>
          <w:tcPr>
            <w:tcW w:w="104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jc w:val="center"/>
              <w:rPr>
                <w:rFonts w:ascii="宋体" w:eastAsia="仿宋_GB2312" w:hAnsi="宋体" w:cs="宋体"/>
                <w:b/>
                <w:bCs/>
                <w:sz w:val="20"/>
                <w:szCs w:val="20"/>
              </w:rPr>
            </w:pPr>
            <w:r>
              <w:rPr>
                <w:rFonts w:ascii="宋体" w:eastAsia="仿宋_GB2312" w:hAnsi="宋体" w:cs="宋体" w:hint="eastAsia"/>
                <w:b/>
                <w:bCs/>
                <w:sz w:val="20"/>
                <w:szCs w:val="20"/>
              </w:rPr>
              <w:t>单位</w:t>
            </w:r>
          </w:p>
        </w:tc>
        <w:tc>
          <w:tcPr>
            <w:tcW w:w="70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jc w:val="center"/>
              <w:rPr>
                <w:rFonts w:ascii="宋体" w:eastAsia="仿宋_GB2312" w:hAnsi="宋体" w:cs="宋体"/>
                <w:b/>
                <w:bCs/>
                <w:sz w:val="20"/>
                <w:szCs w:val="20"/>
              </w:rPr>
            </w:pPr>
            <w:r>
              <w:rPr>
                <w:rFonts w:ascii="宋体" w:eastAsia="仿宋_GB2312" w:hAnsi="宋体" w:cs="宋体" w:hint="eastAsia"/>
                <w:b/>
                <w:bCs/>
                <w:sz w:val="20"/>
                <w:szCs w:val="20"/>
              </w:rPr>
              <w:t>数量</w:t>
            </w:r>
          </w:p>
        </w:tc>
        <w:tc>
          <w:tcPr>
            <w:tcW w:w="102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jc w:val="center"/>
              <w:rPr>
                <w:rFonts w:ascii="宋体" w:eastAsia="仿宋_GB2312" w:hAnsi="宋体" w:cs="宋体"/>
                <w:b/>
                <w:bCs/>
                <w:sz w:val="20"/>
                <w:szCs w:val="20"/>
              </w:rPr>
            </w:pPr>
            <w:r>
              <w:rPr>
                <w:rFonts w:ascii="宋体" w:eastAsia="仿宋_GB2312" w:hAnsi="宋体" w:cs="宋体" w:hint="eastAsia"/>
                <w:b/>
                <w:bCs/>
                <w:sz w:val="20"/>
                <w:szCs w:val="20"/>
              </w:rPr>
              <w:t>单价</w:t>
            </w:r>
          </w:p>
        </w:tc>
        <w:tc>
          <w:tcPr>
            <w:tcW w:w="4820" w:type="dxa"/>
            <w:gridSpan w:val="4"/>
            <w:tcBorders>
              <w:top w:val="single" w:sz="4" w:space="0" w:color="auto"/>
              <w:left w:val="nil"/>
              <w:bottom w:val="single" w:sz="4" w:space="0" w:color="auto"/>
              <w:right w:val="single" w:sz="4" w:space="0" w:color="auto"/>
            </w:tcBorders>
            <w:vAlign w:val="center"/>
          </w:tcPr>
          <w:p w:rsidR="00613E58" w:rsidRDefault="000D673B">
            <w:pPr>
              <w:jc w:val="center"/>
              <w:rPr>
                <w:rFonts w:ascii="宋体" w:eastAsia="仿宋_GB2312" w:hAnsi="宋体" w:cs="宋体"/>
                <w:b/>
                <w:bCs/>
                <w:sz w:val="20"/>
                <w:szCs w:val="20"/>
              </w:rPr>
            </w:pPr>
            <w:r>
              <w:rPr>
                <w:rFonts w:ascii="宋体" w:eastAsia="仿宋_GB2312" w:hAnsi="宋体" w:cs="宋体" w:hint="eastAsia"/>
                <w:b/>
                <w:bCs/>
                <w:sz w:val="20"/>
                <w:szCs w:val="20"/>
              </w:rPr>
              <w:t>政府采购金额</w:t>
            </w:r>
          </w:p>
        </w:tc>
      </w:tr>
      <w:tr w:rsidR="00613E58">
        <w:trPr>
          <w:trHeight w:val="319"/>
        </w:trPr>
        <w:tc>
          <w:tcPr>
            <w:tcW w:w="3740" w:type="dxa"/>
            <w:vMerge w:val="restart"/>
            <w:tcBorders>
              <w:top w:val="nil"/>
              <w:left w:val="single" w:sz="4" w:space="0" w:color="auto"/>
              <w:bottom w:val="single" w:sz="4" w:space="0" w:color="auto"/>
              <w:right w:val="single" w:sz="4" w:space="0" w:color="auto"/>
            </w:tcBorders>
            <w:vAlign w:val="center"/>
          </w:tcPr>
          <w:p w:rsidR="00613E58" w:rsidRDefault="000D673B">
            <w:pPr>
              <w:jc w:val="center"/>
              <w:rPr>
                <w:rFonts w:ascii="宋体" w:eastAsia="仿宋_GB2312" w:hAnsi="宋体" w:cs="宋体"/>
                <w:b/>
                <w:bCs/>
                <w:sz w:val="20"/>
                <w:szCs w:val="20"/>
              </w:rPr>
            </w:pPr>
            <w:r>
              <w:rPr>
                <w:rFonts w:ascii="宋体" w:eastAsia="仿宋_GB2312" w:hAnsi="宋体" w:cs="宋体" w:hint="eastAsia"/>
                <w:b/>
                <w:bCs/>
                <w:sz w:val="20"/>
                <w:szCs w:val="20"/>
              </w:rPr>
              <w:t>功能分类科目</w:t>
            </w:r>
          </w:p>
        </w:tc>
        <w:tc>
          <w:tcPr>
            <w:tcW w:w="1020" w:type="dxa"/>
            <w:vMerge w:val="restart"/>
            <w:tcBorders>
              <w:top w:val="nil"/>
              <w:left w:val="single" w:sz="4" w:space="0" w:color="auto"/>
              <w:bottom w:val="single" w:sz="4" w:space="0" w:color="auto"/>
              <w:right w:val="single" w:sz="4" w:space="0" w:color="auto"/>
            </w:tcBorders>
            <w:vAlign w:val="center"/>
          </w:tcPr>
          <w:p w:rsidR="00613E58" w:rsidRDefault="000D673B">
            <w:pPr>
              <w:jc w:val="center"/>
              <w:rPr>
                <w:rFonts w:ascii="宋体" w:eastAsia="仿宋_GB2312" w:hAnsi="宋体" w:cs="宋体"/>
                <w:b/>
                <w:bCs/>
                <w:sz w:val="20"/>
                <w:szCs w:val="20"/>
              </w:rPr>
            </w:pPr>
            <w:r>
              <w:rPr>
                <w:rFonts w:ascii="宋体" w:eastAsia="仿宋_GB2312" w:hAnsi="宋体" w:cs="宋体" w:hint="eastAsia"/>
                <w:b/>
                <w:bCs/>
                <w:sz w:val="20"/>
                <w:szCs w:val="20"/>
              </w:rPr>
              <w:t>预算资金</w:t>
            </w:r>
          </w:p>
        </w:tc>
        <w:tc>
          <w:tcPr>
            <w:tcW w:w="1280" w:type="dxa"/>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eastAsia="仿宋_GB2312" w:hAnsi="宋体" w:cs="宋体"/>
                <w:b/>
                <w:bCs/>
                <w:sz w:val="20"/>
                <w:szCs w:val="20"/>
              </w:rPr>
            </w:pPr>
          </w:p>
        </w:tc>
        <w:tc>
          <w:tcPr>
            <w:tcW w:w="1340" w:type="dxa"/>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eastAsia="仿宋_GB2312" w:hAnsi="宋体" w:cs="宋体"/>
                <w:b/>
                <w:bCs/>
                <w:sz w:val="20"/>
                <w:szCs w:val="20"/>
              </w:rPr>
            </w:pPr>
          </w:p>
        </w:tc>
        <w:tc>
          <w:tcPr>
            <w:tcW w:w="1040" w:type="dxa"/>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eastAsia="仿宋_GB2312" w:hAnsi="宋体" w:cs="宋体"/>
                <w:b/>
                <w:bCs/>
                <w:sz w:val="20"/>
                <w:szCs w:val="20"/>
              </w:rPr>
            </w:pPr>
          </w:p>
        </w:tc>
        <w:tc>
          <w:tcPr>
            <w:tcW w:w="700" w:type="dxa"/>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eastAsia="仿宋_GB2312" w:hAnsi="宋体" w:cs="宋体"/>
                <w:b/>
                <w:bCs/>
                <w:sz w:val="20"/>
                <w:szCs w:val="20"/>
              </w:rPr>
            </w:pPr>
          </w:p>
        </w:tc>
        <w:tc>
          <w:tcPr>
            <w:tcW w:w="1020" w:type="dxa"/>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eastAsia="仿宋_GB2312" w:hAnsi="宋体" w:cs="宋体"/>
                <w:b/>
                <w:bCs/>
                <w:sz w:val="20"/>
                <w:szCs w:val="20"/>
              </w:rPr>
            </w:pPr>
          </w:p>
        </w:tc>
        <w:tc>
          <w:tcPr>
            <w:tcW w:w="1260" w:type="dxa"/>
            <w:vMerge w:val="restart"/>
            <w:tcBorders>
              <w:top w:val="nil"/>
              <w:left w:val="single" w:sz="4" w:space="0" w:color="auto"/>
              <w:bottom w:val="single" w:sz="4" w:space="0" w:color="auto"/>
              <w:right w:val="single" w:sz="4" w:space="0" w:color="auto"/>
            </w:tcBorders>
            <w:vAlign w:val="center"/>
          </w:tcPr>
          <w:p w:rsidR="00613E58" w:rsidRDefault="000D673B">
            <w:pPr>
              <w:jc w:val="center"/>
              <w:rPr>
                <w:rFonts w:ascii="宋体" w:eastAsia="仿宋_GB2312" w:hAnsi="宋体" w:cs="宋体"/>
                <w:b/>
                <w:bCs/>
                <w:sz w:val="20"/>
                <w:szCs w:val="20"/>
              </w:rPr>
            </w:pPr>
            <w:r>
              <w:rPr>
                <w:rFonts w:ascii="宋体" w:eastAsia="仿宋_GB2312" w:hAnsi="宋体" w:cs="宋体" w:hint="eastAsia"/>
                <w:b/>
                <w:bCs/>
                <w:sz w:val="20"/>
                <w:szCs w:val="20"/>
              </w:rPr>
              <w:t>总计</w:t>
            </w:r>
          </w:p>
        </w:tc>
        <w:tc>
          <w:tcPr>
            <w:tcW w:w="3560" w:type="dxa"/>
            <w:gridSpan w:val="3"/>
            <w:tcBorders>
              <w:top w:val="single" w:sz="4" w:space="0" w:color="auto"/>
              <w:left w:val="nil"/>
              <w:bottom w:val="single" w:sz="4" w:space="0" w:color="auto"/>
              <w:right w:val="single" w:sz="4" w:space="0" w:color="auto"/>
            </w:tcBorders>
            <w:vAlign w:val="center"/>
          </w:tcPr>
          <w:p w:rsidR="00613E58" w:rsidRDefault="000D673B">
            <w:pPr>
              <w:jc w:val="center"/>
              <w:rPr>
                <w:rFonts w:ascii="宋体" w:eastAsia="仿宋_GB2312" w:hAnsi="宋体" w:cs="宋体"/>
                <w:b/>
                <w:bCs/>
                <w:sz w:val="20"/>
                <w:szCs w:val="20"/>
              </w:rPr>
            </w:pPr>
            <w:r>
              <w:rPr>
                <w:rFonts w:ascii="宋体" w:eastAsia="仿宋_GB2312" w:hAnsi="宋体" w:cs="宋体" w:hint="eastAsia"/>
                <w:b/>
                <w:bCs/>
                <w:sz w:val="20"/>
                <w:szCs w:val="20"/>
              </w:rPr>
              <w:t>当年部门预算安排资金</w:t>
            </w:r>
          </w:p>
        </w:tc>
      </w:tr>
      <w:tr w:rsidR="00613E58">
        <w:trPr>
          <w:trHeight w:val="499"/>
        </w:trPr>
        <w:tc>
          <w:tcPr>
            <w:tcW w:w="3740" w:type="dxa"/>
            <w:vMerge/>
            <w:tcBorders>
              <w:top w:val="nil"/>
              <w:left w:val="single" w:sz="4" w:space="0" w:color="auto"/>
              <w:bottom w:val="single" w:sz="4" w:space="0" w:color="auto"/>
              <w:right w:val="single" w:sz="4" w:space="0" w:color="auto"/>
            </w:tcBorders>
            <w:vAlign w:val="center"/>
          </w:tcPr>
          <w:p w:rsidR="00613E58" w:rsidRDefault="00613E58">
            <w:pPr>
              <w:rPr>
                <w:rFonts w:ascii="宋体" w:eastAsia="仿宋_GB2312" w:hAnsi="宋体" w:cs="宋体"/>
                <w:b/>
                <w:bCs/>
                <w:sz w:val="20"/>
                <w:szCs w:val="20"/>
              </w:rPr>
            </w:pPr>
          </w:p>
        </w:tc>
        <w:tc>
          <w:tcPr>
            <w:tcW w:w="1020" w:type="dxa"/>
            <w:vMerge/>
            <w:tcBorders>
              <w:top w:val="nil"/>
              <w:left w:val="single" w:sz="4" w:space="0" w:color="auto"/>
              <w:bottom w:val="single" w:sz="4" w:space="0" w:color="auto"/>
              <w:right w:val="single" w:sz="4" w:space="0" w:color="auto"/>
            </w:tcBorders>
            <w:vAlign w:val="center"/>
          </w:tcPr>
          <w:p w:rsidR="00613E58" w:rsidRDefault="00613E58">
            <w:pPr>
              <w:rPr>
                <w:rFonts w:ascii="宋体" w:eastAsia="仿宋_GB2312" w:hAnsi="宋体" w:cs="宋体"/>
                <w:b/>
                <w:bCs/>
                <w:sz w:val="20"/>
                <w:szCs w:val="20"/>
              </w:rPr>
            </w:pPr>
          </w:p>
        </w:tc>
        <w:tc>
          <w:tcPr>
            <w:tcW w:w="1280" w:type="dxa"/>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eastAsia="仿宋_GB2312" w:hAnsi="宋体" w:cs="宋体"/>
                <w:b/>
                <w:bCs/>
                <w:sz w:val="20"/>
                <w:szCs w:val="20"/>
              </w:rPr>
            </w:pPr>
          </w:p>
        </w:tc>
        <w:tc>
          <w:tcPr>
            <w:tcW w:w="1340" w:type="dxa"/>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eastAsia="仿宋_GB2312" w:hAnsi="宋体" w:cs="宋体"/>
                <w:b/>
                <w:bCs/>
                <w:sz w:val="20"/>
                <w:szCs w:val="20"/>
              </w:rPr>
            </w:pPr>
          </w:p>
        </w:tc>
        <w:tc>
          <w:tcPr>
            <w:tcW w:w="1040" w:type="dxa"/>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eastAsia="仿宋_GB2312" w:hAnsi="宋体" w:cs="宋体"/>
                <w:b/>
                <w:bCs/>
                <w:sz w:val="20"/>
                <w:szCs w:val="20"/>
              </w:rPr>
            </w:pPr>
          </w:p>
        </w:tc>
        <w:tc>
          <w:tcPr>
            <w:tcW w:w="700" w:type="dxa"/>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eastAsia="仿宋_GB2312" w:hAnsi="宋体" w:cs="宋体"/>
                <w:b/>
                <w:bCs/>
                <w:sz w:val="20"/>
                <w:szCs w:val="20"/>
              </w:rPr>
            </w:pPr>
          </w:p>
        </w:tc>
        <w:tc>
          <w:tcPr>
            <w:tcW w:w="1020" w:type="dxa"/>
            <w:vMerge/>
            <w:tcBorders>
              <w:top w:val="single" w:sz="4" w:space="0" w:color="auto"/>
              <w:left w:val="single" w:sz="4" w:space="0" w:color="auto"/>
              <w:bottom w:val="single" w:sz="4" w:space="0" w:color="auto"/>
              <w:right w:val="single" w:sz="4" w:space="0" w:color="auto"/>
            </w:tcBorders>
            <w:vAlign w:val="center"/>
          </w:tcPr>
          <w:p w:rsidR="00613E58" w:rsidRDefault="00613E58">
            <w:pPr>
              <w:rPr>
                <w:rFonts w:ascii="宋体" w:eastAsia="仿宋_GB2312" w:hAnsi="宋体" w:cs="宋体"/>
                <w:b/>
                <w:bCs/>
                <w:sz w:val="20"/>
                <w:szCs w:val="20"/>
              </w:rPr>
            </w:pPr>
          </w:p>
        </w:tc>
        <w:tc>
          <w:tcPr>
            <w:tcW w:w="1260" w:type="dxa"/>
            <w:vMerge/>
            <w:tcBorders>
              <w:top w:val="nil"/>
              <w:left w:val="single" w:sz="4" w:space="0" w:color="auto"/>
              <w:bottom w:val="single" w:sz="4" w:space="0" w:color="auto"/>
              <w:right w:val="single" w:sz="4" w:space="0" w:color="auto"/>
            </w:tcBorders>
            <w:vAlign w:val="center"/>
          </w:tcPr>
          <w:p w:rsidR="00613E58" w:rsidRDefault="00613E58">
            <w:pPr>
              <w:rPr>
                <w:rFonts w:ascii="宋体" w:eastAsia="仿宋_GB2312" w:hAnsi="宋体" w:cs="宋体"/>
                <w:b/>
                <w:bCs/>
                <w:sz w:val="20"/>
                <w:szCs w:val="20"/>
              </w:rPr>
            </w:pPr>
          </w:p>
        </w:tc>
        <w:tc>
          <w:tcPr>
            <w:tcW w:w="1260" w:type="dxa"/>
            <w:tcBorders>
              <w:top w:val="nil"/>
              <w:left w:val="nil"/>
              <w:bottom w:val="single" w:sz="4" w:space="0" w:color="auto"/>
              <w:right w:val="single" w:sz="4" w:space="0" w:color="auto"/>
            </w:tcBorders>
            <w:vAlign w:val="center"/>
          </w:tcPr>
          <w:p w:rsidR="00613E58" w:rsidRDefault="000D673B">
            <w:pPr>
              <w:jc w:val="center"/>
              <w:rPr>
                <w:rFonts w:ascii="宋体" w:eastAsia="仿宋_GB2312" w:hAnsi="宋体" w:cs="宋体"/>
                <w:b/>
                <w:bCs/>
                <w:sz w:val="20"/>
                <w:szCs w:val="20"/>
              </w:rPr>
            </w:pPr>
            <w:r>
              <w:rPr>
                <w:rFonts w:ascii="宋体" w:eastAsia="仿宋_GB2312" w:hAnsi="宋体" w:cs="宋体" w:hint="eastAsia"/>
                <w:b/>
                <w:bCs/>
                <w:sz w:val="20"/>
                <w:szCs w:val="20"/>
              </w:rPr>
              <w:t>合计</w:t>
            </w:r>
          </w:p>
        </w:tc>
        <w:tc>
          <w:tcPr>
            <w:tcW w:w="1140" w:type="dxa"/>
            <w:tcBorders>
              <w:top w:val="nil"/>
              <w:left w:val="nil"/>
              <w:bottom w:val="single" w:sz="4" w:space="0" w:color="auto"/>
              <w:right w:val="single" w:sz="4" w:space="0" w:color="auto"/>
            </w:tcBorders>
            <w:vAlign w:val="center"/>
          </w:tcPr>
          <w:p w:rsidR="00613E58" w:rsidRDefault="000D673B">
            <w:pPr>
              <w:jc w:val="center"/>
              <w:rPr>
                <w:rFonts w:ascii="宋体" w:eastAsia="仿宋_GB2312" w:hAnsi="宋体" w:cs="宋体"/>
                <w:b/>
                <w:bCs/>
                <w:sz w:val="20"/>
                <w:szCs w:val="20"/>
              </w:rPr>
            </w:pPr>
            <w:r>
              <w:rPr>
                <w:rFonts w:ascii="宋体" w:eastAsia="仿宋_GB2312" w:hAnsi="宋体" w:cs="宋体" w:hint="eastAsia"/>
                <w:b/>
                <w:bCs/>
                <w:sz w:val="20"/>
                <w:szCs w:val="20"/>
              </w:rPr>
              <w:t>一般公共预算拨款</w:t>
            </w:r>
          </w:p>
        </w:tc>
        <w:tc>
          <w:tcPr>
            <w:tcW w:w="1160" w:type="dxa"/>
            <w:tcBorders>
              <w:top w:val="nil"/>
              <w:left w:val="nil"/>
              <w:bottom w:val="single" w:sz="4" w:space="0" w:color="auto"/>
              <w:right w:val="single" w:sz="4" w:space="0" w:color="auto"/>
            </w:tcBorders>
            <w:vAlign w:val="center"/>
          </w:tcPr>
          <w:p w:rsidR="00613E58" w:rsidRDefault="000D673B">
            <w:pPr>
              <w:jc w:val="center"/>
              <w:rPr>
                <w:rFonts w:ascii="宋体" w:eastAsia="仿宋_GB2312" w:hAnsi="宋体" w:cs="宋体"/>
                <w:b/>
                <w:bCs/>
                <w:sz w:val="20"/>
                <w:szCs w:val="20"/>
              </w:rPr>
            </w:pPr>
            <w:r>
              <w:rPr>
                <w:rFonts w:ascii="宋体" w:eastAsia="仿宋_GB2312" w:hAnsi="宋体" w:cs="宋体" w:hint="eastAsia"/>
                <w:b/>
                <w:bCs/>
                <w:sz w:val="20"/>
                <w:szCs w:val="20"/>
              </w:rPr>
              <w:t>其他来源收入</w:t>
            </w:r>
          </w:p>
        </w:tc>
      </w:tr>
      <w:tr w:rsidR="00613E58">
        <w:trPr>
          <w:trHeight w:val="499"/>
        </w:trPr>
        <w:tc>
          <w:tcPr>
            <w:tcW w:w="3740" w:type="dxa"/>
            <w:tcBorders>
              <w:top w:val="nil"/>
              <w:left w:val="single" w:sz="4" w:space="0" w:color="auto"/>
              <w:bottom w:val="single" w:sz="4" w:space="0" w:color="auto"/>
              <w:right w:val="single" w:sz="4" w:space="0" w:color="auto"/>
            </w:tcBorders>
            <w:vAlign w:val="center"/>
          </w:tcPr>
          <w:p w:rsidR="00613E58" w:rsidRDefault="000D673B">
            <w:pPr>
              <w:jc w:val="center"/>
              <w:rPr>
                <w:rFonts w:ascii="宋体" w:eastAsia="仿宋_GB2312" w:hAnsi="宋体" w:cs="宋体"/>
                <w:b/>
                <w:bCs/>
                <w:sz w:val="20"/>
                <w:szCs w:val="20"/>
              </w:rPr>
            </w:pPr>
            <w:r>
              <w:rPr>
                <w:rFonts w:ascii="宋体" w:eastAsia="仿宋_GB2312" w:hAnsi="宋体" w:cs="宋体" w:hint="eastAsia"/>
                <w:b/>
                <w:bCs/>
                <w:sz w:val="20"/>
                <w:szCs w:val="20"/>
              </w:rPr>
              <w:t>合　计</w:t>
            </w:r>
          </w:p>
        </w:tc>
        <w:tc>
          <w:tcPr>
            <w:tcW w:w="1020" w:type="dxa"/>
            <w:tcBorders>
              <w:top w:val="nil"/>
              <w:left w:val="nil"/>
              <w:bottom w:val="single" w:sz="4" w:space="0" w:color="auto"/>
              <w:right w:val="single" w:sz="4" w:space="0" w:color="auto"/>
            </w:tcBorders>
            <w:vAlign w:val="center"/>
          </w:tcPr>
          <w:p w:rsidR="00613E58" w:rsidRDefault="00613E58">
            <w:pPr>
              <w:jc w:val="right"/>
              <w:rPr>
                <w:rFonts w:ascii="宋体" w:eastAsia="仿宋_GB2312" w:hAnsi="宋体" w:cs="宋体"/>
                <w:b/>
                <w:bCs/>
                <w:sz w:val="20"/>
                <w:szCs w:val="20"/>
              </w:rPr>
            </w:pPr>
          </w:p>
        </w:tc>
        <w:tc>
          <w:tcPr>
            <w:tcW w:w="1280" w:type="dxa"/>
            <w:tcBorders>
              <w:top w:val="nil"/>
              <w:left w:val="nil"/>
              <w:bottom w:val="single" w:sz="4" w:space="0" w:color="auto"/>
              <w:right w:val="single" w:sz="4" w:space="0" w:color="auto"/>
            </w:tcBorders>
            <w:vAlign w:val="center"/>
          </w:tcPr>
          <w:p w:rsidR="00613E58" w:rsidRDefault="00613E58">
            <w:pPr>
              <w:rPr>
                <w:rFonts w:ascii="宋体" w:eastAsia="仿宋_GB2312" w:hAnsi="宋体" w:cs="宋体"/>
                <w:b/>
                <w:bCs/>
                <w:sz w:val="20"/>
                <w:szCs w:val="20"/>
              </w:rPr>
            </w:pPr>
          </w:p>
        </w:tc>
        <w:tc>
          <w:tcPr>
            <w:tcW w:w="1340" w:type="dxa"/>
            <w:tcBorders>
              <w:top w:val="nil"/>
              <w:left w:val="nil"/>
              <w:bottom w:val="single" w:sz="4" w:space="0" w:color="auto"/>
              <w:right w:val="single" w:sz="4" w:space="0" w:color="auto"/>
            </w:tcBorders>
            <w:vAlign w:val="center"/>
          </w:tcPr>
          <w:p w:rsidR="00613E58" w:rsidRDefault="00613E58">
            <w:pPr>
              <w:rPr>
                <w:rFonts w:ascii="宋体" w:eastAsia="仿宋_GB2312" w:hAnsi="宋体" w:cs="宋体"/>
                <w:b/>
                <w:bCs/>
                <w:sz w:val="20"/>
                <w:szCs w:val="20"/>
              </w:rPr>
            </w:pPr>
          </w:p>
        </w:tc>
        <w:tc>
          <w:tcPr>
            <w:tcW w:w="1040" w:type="dxa"/>
            <w:tcBorders>
              <w:top w:val="nil"/>
              <w:left w:val="nil"/>
              <w:bottom w:val="single" w:sz="4" w:space="0" w:color="auto"/>
              <w:right w:val="single" w:sz="4" w:space="0" w:color="auto"/>
            </w:tcBorders>
            <w:vAlign w:val="center"/>
          </w:tcPr>
          <w:p w:rsidR="00613E58" w:rsidRDefault="00613E58">
            <w:pPr>
              <w:jc w:val="center"/>
              <w:rPr>
                <w:rFonts w:ascii="宋体" w:eastAsia="仿宋_GB2312" w:hAnsi="宋体" w:cs="宋体"/>
                <w:b/>
                <w:bCs/>
                <w:sz w:val="20"/>
                <w:szCs w:val="20"/>
              </w:rPr>
            </w:pPr>
          </w:p>
        </w:tc>
        <w:tc>
          <w:tcPr>
            <w:tcW w:w="700" w:type="dxa"/>
            <w:tcBorders>
              <w:top w:val="nil"/>
              <w:left w:val="nil"/>
              <w:bottom w:val="single" w:sz="4" w:space="0" w:color="auto"/>
              <w:right w:val="single" w:sz="4" w:space="0" w:color="auto"/>
            </w:tcBorders>
            <w:vAlign w:val="center"/>
          </w:tcPr>
          <w:p w:rsidR="00613E58" w:rsidRDefault="00613E58">
            <w:pPr>
              <w:jc w:val="center"/>
              <w:rPr>
                <w:rFonts w:ascii="宋体" w:eastAsia="仿宋_GB2312" w:hAnsi="宋体" w:cs="宋体"/>
                <w:b/>
                <w:bCs/>
                <w:sz w:val="20"/>
                <w:szCs w:val="20"/>
              </w:rPr>
            </w:pPr>
          </w:p>
        </w:tc>
        <w:tc>
          <w:tcPr>
            <w:tcW w:w="1020" w:type="dxa"/>
            <w:tcBorders>
              <w:top w:val="nil"/>
              <w:left w:val="nil"/>
              <w:bottom w:val="single" w:sz="4" w:space="0" w:color="auto"/>
              <w:right w:val="single" w:sz="4" w:space="0" w:color="auto"/>
            </w:tcBorders>
            <w:vAlign w:val="center"/>
          </w:tcPr>
          <w:p w:rsidR="00613E58" w:rsidRDefault="00613E58">
            <w:pPr>
              <w:jc w:val="right"/>
              <w:rPr>
                <w:rFonts w:ascii="宋体" w:eastAsia="仿宋_GB2312" w:hAnsi="宋体" w:cs="宋体"/>
                <w:b/>
                <w:bCs/>
                <w:sz w:val="20"/>
                <w:szCs w:val="20"/>
              </w:rPr>
            </w:pPr>
          </w:p>
        </w:tc>
        <w:tc>
          <w:tcPr>
            <w:tcW w:w="1260" w:type="dxa"/>
            <w:tcBorders>
              <w:top w:val="nil"/>
              <w:left w:val="nil"/>
              <w:bottom w:val="single" w:sz="4" w:space="0" w:color="auto"/>
              <w:right w:val="single" w:sz="4" w:space="0" w:color="auto"/>
            </w:tcBorders>
            <w:vAlign w:val="center"/>
          </w:tcPr>
          <w:p w:rsidR="00613E58" w:rsidRDefault="00613E58">
            <w:pPr>
              <w:jc w:val="right"/>
              <w:rPr>
                <w:rFonts w:ascii="宋体" w:eastAsia="仿宋_GB2312" w:hAnsi="宋体" w:cs="宋体"/>
                <w:b/>
                <w:bCs/>
                <w:sz w:val="20"/>
                <w:szCs w:val="20"/>
              </w:rPr>
            </w:pPr>
          </w:p>
        </w:tc>
        <w:tc>
          <w:tcPr>
            <w:tcW w:w="1260" w:type="dxa"/>
            <w:tcBorders>
              <w:top w:val="nil"/>
              <w:left w:val="nil"/>
              <w:bottom w:val="single" w:sz="4" w:space="0" w:color="auto"/>
              <w:right w:val="single" w:sz="4" w:space="0" w:color="auto"/>
            </w:tcBorders>
            <w:vAlign w:val="center"/>
          </w:tcPr>
          <w:p w:rsidR="00613E58" w:rsidRDefault="00613E58">
            <w:pPr>
              <w:jc w:val="right"/>
              <w:rPr>
                <w:rFonts w:ascii="宋体" w:eastAsia="仿宋_GB2312" w:hAnsi="宋体" w:cs="宋体"/>
                <w:b/>
                <w:bCs/>
                <w:sz w:val="20"/>
                <w:szCs w:val="20"/>
              </w:rPr>
            </w:pPr>
          </w:p>
        </w:tc>
        <w:tc>
          <w:tcPr>
            <w:tcW w:w="1140" w:type="dxa"/>
            <w:tcBorders>
              <w:top w:val="nil"/>
              <w:left w:val="nil"/>
              <w:bottom w:val="single" w:sz="4" w:space="0" w:color="auto"/>
              <w:right w:val="single" w:sz="4" w:space="0" w:color="auto"/>
            </w:tcBorders>
            <w:vAlign w:val="center"/>
          </w:tcPr>
          <w:p w:rsidR="00613E58" w:rsidRDefault="00613E58">
            <w:pPr>
              <w:jc w:val="right"/>
              <w:rPr>
                <w:rFonts w:ascii="宋体" w:eastAsia="仿宋_GB2312" w:hAnsi="宋体" w:cs="宋体"/>
                <w:b/>
                <w:bCs/>
                <w:sz w:val="20"/>
                <w:szCs w:val="20"/>
              </w:rPr>
            </w:pPr>
          </w:p>
        </w:tc>
        <w:tc>
          <w:tcPr>
            <w:tcW w:w="1160" w:type="dxa"/>
            <w:tcBorders>
              <w:top w:val="nil"/>
              <w:left w:val="nil"/>
              <w:bottom w:val="single" w:sz="4" w:space="0" w:color="auto"/>
              <w:right w:val="single" w:sz="4" w:space="0" w:color="auto"/>
            </w:tcBorders>
            <w:vAlign w:val="center"/>
          </w:tcPr>
          <w:p w:rsidR="00613E58" w:rsidRDefault="00613E58">
            <w:pPr>
              <w:jc w:val="right"/>
              <w:rPr>
                <w:rFonts w:ascii="宋体" w:eastAsia="仿宋_GB2312" w:hAnsi="宋体" w:cs="宋体"/>
                <w:b/>
                <w:bCs/>
                <w:sz w:val="20"/>
                <w:szCs w:val="20"/>
              </w:rPr>
            </w:pPr>
          </w:p>
        </w:tc>
      </w:tr>
    </w:tbl>
    <w:p w:rsidR="00613E58" w:rsidRDefault="00613E58">
      <w:pPr>
        <w:pStyle w:val="a3"/>
        <w:spacing w:line="560" w:lineRule="exact"/>
        <w:rPr>
          <w:rFonts w:ascii="仿宋" w:eastAsia="仿宋" w:hAnsi="仿宋" w:cs="仿宋"/>
          <w:b/>
          <w:bCs/>
          <w:sz w:val="32"/>
          <w:szCs w:val="32"/>
        </w:rPr>
        <w:sectPr w:rsidR="00613E58">
          <w:pgSz w:w="16838" w:h="11906" w:orient="landscape"/>
          <w:pgMar w:top="1418" w:right="1440" w:bottom="1304" w:left="1440" w:header="851" w:footer="992" w:gutter="0"/>
          <w:cols w:space="720"/>
          <w:docGrid w:linePitch="312"/>
        </w:sectPr>
      </w:pPr>
    </w:p>
    <w:p w:rsidR="00613E58" w:rsidRDefault="000D673B">
      <w:pPr>
        <w:spacing w:line="580" w:lineRule="atLeast"/>
        <w:ind w:left="720"/>
        <w:rPr>
          <w:rFonts w:ascii="宋体" w:hAnsi="宋体" w:cs="宋体"/>
          <w:b/>
          <w:sz w:val="32"/>
          <w:szCs w:val="32"/>
        </w:rPr>
      </w:pPr>
      <w:r>
        <w:rPr>
          <w:rFonts w:ascii="宋体" w:hAnsi="宋体" w:cs="宋体" w:hint="eastAsia"/>
          <w:b/>
          <w:sz w:val="32"/>
          <w:szCs w:val="32"/>
        </w:rPr>
        <w:lastRenderedPageBreak/>
        <w:t>七、国有资产信息情况</w:t>
      </w:r>
    </w:p>
    <w:p w:rsidR="00613E58" w:rsidRDefault="000D673B">
      <w:pPr>
        <w:spacing w:line="580" w:lineRule="atLeast"/>
        <w:ind w:left="628"/>
        <w:rPr>
          <w:rFonts w:ascii="仿宋_GB2312" w:eastAsia="仿宋_GB2312" w:hAnsi="仿宋"/>
          <w:sz w:val="32"/>
          <w:szCs w:val="32"/>
        </w:rPr>
      </w:pPr>
      <w:r>
        <w:rPr>
          <w:rFonts w:ascii="仿宋_GB2312" w:eastAsia="仿宋_GB2312" w:hAnsi="仿宋" w:hint="eastAsia"/>
          <w:sz w:val="32"/>
          <w:szCs w:val="32"/>
        </w:rPr>
        <w:t>本单位无固定资产信息，安排在局本级中列支。</w:t>
      </w:r>
    </w:p>
    <w:p w:rsidR="00613E58" w:rsidRDefault="000D673B">
      <w:pPr>
        <w:spacing w:line="560" w:lineRule="exact"/>
        <w:ind w:firstLineChars="200" w:firstLine="643"/>
        <w:rPr>
          <w:rFonts w:ascii="仿宋" w:eastAsia="仿宋" w:hAnsi="仿宋" w:cs="仿宋"/>
          <w:b/>
          <w:bCs/>
          <w:sz w:val="32"/>
          <w:szCs w:val="32"/>
        </w:rPr>
      </w:pPr>
      <w:r>
        <w:rPr>
          <w:rFonts w:ascii="仿宋" w:eastAsia="仿宋" w:hAnsi="仿宋" w:cs="仿宋" w:hint="eastAsia"/>
          <w:b/>
          <w:bCs/>
          <w:sz w:val="32"/>
          <w:szCs w:val="32"/>
        </w:rPr>
        <w:t>八、名词解释</w:t>
      </w:r>
    </w:p>
    <w:p w:rsidR="00613E58" w:rsidRDefault="000D673B">
      <w:pPr>
        <w:ind w:firstLineChars="250" w:firstLine="800"/>
        <w:rPr>
          <w:rFonts w:ascii="仿宋" w:eastAsia="仿宋" w:hAnsi="仿宋"/>
          <w:sz w:val="32"/>
          <w:szCs w:val="32"/>
        </w:rPr>
      </w:pPr>
      <w:r>
        <w:rPr>
          <w:rFonts w:ascii="仿宋" w:eastAsia="仿宋" w:hAnsi="仿宋"/>
          <w:color w:val="000000"/>
          <w:sz w:val="32"/>
          <w:szCs w:val="32"/>
        </w:rPr>
        <w:t>1</w:t>
      </w:r>
      <w:r>
        <w:rPr>
          <w:rFonts w:ascii="仿宋" w:eastAsia="仿宋" w:hAnsi="仿宋"/>
          <w:color w:val="000000"/>
          <w:sz w:val="32"/>
          <w:szCs w:val="32"/>
        </w:rPr>
        <w:t>、一般公共预算拨款收入：指</w:t>
      </w:r>
      <w:r>
        <w:rPr>
          <w:rFonts w:ascii="仿宋" w:eastAsia="仿宋" w:hAnsi="仿宋" w:hint="eastAsia"/>
          <w:color w:val="000000"/>
          <w:sz w:val="32"/>
          <w:szCs w:val="32"/>
        </w:rPr>
        <w:t>本</w:t>
      </w:r>
      <w:r>
        <w:rPr>
          <w:rFonts w:ascii="仿宋" w:eastAsia="仿宋" w:hAnsi="仿宋"/>
          <w:color w:val="000000"/>
          <w:sz w:val="32"/>
          <w:szCs w:val="32"/>
        </w:rPr>
        <w:t>级财政当年拨付的资金。</w:t>
      </w:r>
    </w:p>
    <w:p w:rsidR="00613E58" w:rsidRDefault="000D673B">
      <w:pPr>
        <w:ind w:firstLineChars="250" w:firstLine="800"/>
        <w:rPr>
          <w:rFonts w:ascii="仿宋" w:eastAsia="仿宋" w:hAnsi="仿宋"/>
          <w:sz w:val="32"/>
          <w:szCs w:val="32"/>
        </w:rPr>
      </w:pPr>
      <w:r>
        <w:rPr>
          <w:rFonts w:ascii="仿宋" w:eastAsia="仿宋" w:hAnsi="仿宋"/>
          <w:color w:val="000000"/>
          <w:sz w:val="32"/>
          <w:szCs w:val="32"/>
        </w:rPr>
        <w:t>2</w:t>
      </w:r>
      <w:r>
        <w:rPr>
          <w:rFonts w:ascii="仿宋" w:eastAsia="仿宋" w:hAnsi="仿宋"/>
          <w:color w:val="000000"/>
          <w:sz w:val="32"/>
          <w:szCs w:val="32"/>
        </w:rPr>
        <w:t>、事业收入：指事业单位开展专业业务活动及辅助活动所取得的收入。</w:t>
      </w:r>
    </w:p>
    <w:p w:rsidR="00613E58" w:rsidRDefault="000D673B">
      <w:pPr>
        <w:ind w:firstLineChars="250" w:firstLine="800"/>
        <w:rPr>
          <w:rFonts w:ascii="仿宋" w:eastAsia="仿宋" w:hAnsi="仿宋"/>
          <w:sz w:val="32"/>
          <w:szCs w:val="32"/>
        </w:rPr>
      </w:pPr>
      <w:r>
        <w:rPr>
          <w:rFonts w:ascii="仿宋" w:eastAsia="仿宋" w:hAnsi="仿宋"/>
          <w:color w:val="000000"/>
          <w:sz w:val="32"/>
          <w:szCs w:val="32"/>
        </w:rPr>
        <w:t>3</w:t>
      </w:r>
      <w:r>
        <w:rPr>
          <w:rFonts w:ascii="仿宋" w:eastAsia="仿宋" w:hAnsi="仿宋"/>
          <w:color w:val="000000"/>
          <w:sz w:val="32"/>
          <w:szCs w:val="32"/>
        </w:rPr>
        <w:t>、其他收入：指除</w:t>
      </w:r>
      <w:r>
        <w:rPr>
          <w:rFonts w:ascii="仿宋" w:eastAsia="仿宋" w:hAnsi="仿宋"/>
          <w:color w:val="000000"/>
          <w:sz w:val="32"/>
          <w:szCs w:val="32"/>
        </w:rPr>
        <w:t>“</w:t>
      </w:r>
      <w:r>
        <w:rPr>
          <w:rFonts w:ascii="仿宋" w:eastAsia="仿宋" w:hAnsi="仿宋"/>
          <w:color w:val="000000"/>
          <w:sz w:val="32"/>
          <w:szCs w:val="32"/>
        </w:rPr>
        <w:t>一般公共预算拨款收入</w:t>
      </w:r>
      <w:r>
        <w:rPr>
          <w:rFonts w:ascii="仿宋" w:eastAsia="仿宋" w:hAnsi="仿宋"/>
          <w:color w:val="000000"/>
          <w:sz w:val="32"/>
          <w:szCs w:val="32"/>
        </w:rPr>
        <w:t>”</w:t>
      </w:r>
      <w:r>
        <w:rPr>
          <w:rFonts w:ascii="仿宋" w:eastAsia="仿宋" w:hAnsi="仿宋"/>
          <w:color w:val="000000"/>
          <w:sz w:val="32"/>
          <w:szCs w:val="32"/>
        </w:rPr>
        <w:t>、</w:t>
      </w:r>
      <w:r>
        <w:rPr>
          <w:rFonts w:ascii="仿宋" w:eastAsia="仿宋" w:hAnsi="仿宋"/>
          <w:color w:val="000000"/>
          <w:sz w:val="32"/>
          <w:szCs w:val="32"/>
        </w:rPr>
        <w:t>“</w:t>
      </w:r>
      <w:r>
        <w:rPr>
          <w:rFonts w:ascii="仿宋" w:eastAsia="仿宋" w:hAnsi="仿宋"/>
          <w:color w:val="000000"/>
          <w:sz w:val="32"/>
          <w:szCs w:val="32"/>
        </w:rPr>
        <w:t>事业收入</w:t>
      </w:r>
      <w:r>
        <w:rPr>
          <w:rFonts w:ascii="仿宋" w:eastAsia="仿宋" w:hAnsi="仿宋"/>
          <w:color w:val="000000"/>
          <w:sz w:val="32"/>
          <w:szCs w:val="32"/>
        </w:rPr>
        <w:t>”</w:t>
      </w:r>
      <w:r>
        <w:rPr>
          <w:rFonts w:ascii="仿宋" w:eastAsia="仿宋" w:hAnsi="仿宋"/>
          <w:color w:val="000000"/>
          <w:sz w:val="32"/>
          <w:szCs w:val="32"/>
        </w:rPr>
        <w:t>等以外的收入。主要是按规定动用的租房收入、存款利息收入等。</w:t>
      </w:r>
    </w:p>
    <w:p w:rsidR="00613E58" w:rsidRDefault="000D673B">
      <w:pPr>
        <w:ind w:firstLineChars="250" w:firstLine="800"/>
        <w:rPr>
          <w:rFonts w:ascii="仿宋" w:eastAsia="仿宋" w:hAnsi="仿宋"/>
          <w:sz w:val="32"/>
          <w:szCs w:val="32"/>
        </w:rPr>
      </w:pPr>
      <w:r>
        <w:rPr>
          <w:rFonts w:ascii="仿宋" w:eastAsia="仿宋" w:hAnsi="仿宋"/>
          <w:color w:val="000000"/>
          <w:sz w:val="32"/>
          <w:szCs w:val="32"/>
        </w:rPr>
        <w:t>4</w:t>
      </w:r>
      <w:r>
        <w:rPr>
          <w:rFonts w:ascii="仿宋" w:eastAsia="仿宋" w:hAnsi="仿宋"/>
          <w:color w:val="000000"/>
          <w:sz w:val="32"/>
          <w:szCs w:val="32"/>
        </w:rPr>
        <w:t>、基本支出：指为保障机构正常运转、完成日常工作任务而发生的人员支出和公用支出。</w:t>
      </w:r>
    </w:p>
    <w:p w:rsidR="00613E58" w:rsidRDefault="000D673B">
      <w:pPr>
        <w:ind w:firstLineChars="250" w:firstLine="800"/>
        <w:rPr>
          <w:rFonts w:ascii="仿宋" w:eastAsia="仿宋" w:hAnsi="仿宋"/>
          <w:sz w:val="32"/>
          <w:szCs w:val="32"/>
        </w:rPr>
      </w:pPr>
      <w:r>
        <w:rPr>
          <w:rFonts w:ascii="仿宋" w:eastAsia="仿宋" w:hAnsi="仿宋"/>
          <w:color w:val="000000"/>
          <w:sz w:val="32"/>
          <w:szCs w:val="32"/>
        </w:rPr>
        <w:t>5</w:t>
      </w:r>
      <w:r>
        <w:rPr>
          <w:rFonts w:ascii="仿宋" w:eastAsia="仿宋" w:hAnsi="仿宋"/>
          <w:color w:val="000000"/>
          <w:sz w:val="32"/>
          <w:szCs w:val="32"/>
        </w:rPr>
        <w:t>、项目支出：指在基本支出之外为完成特定行政任务和事业发展目标所发生的支出。</w:t>
      </w:r>
    </w:p>
    <w:p w:rsidR="00613E58" w:rsidRDefault="000D673B">
      <w:pPr>
        <w:ind w:firstLineChars="250" w:firstLine="800"/>
        <w:rPr>
          <w:rFonts w:ascii="仿宋" w:eastAsia="仿宋" w:hAnsi="仿宋"/>
          <w:sz w:val="32"/>
          <w:szCs w:val="32"/>
        </w:rPr>
      </w:pPr>
      <w:r>
        <w:rPr>
          <w:rFonts w:ascii="仿宋" w:eastAsia="仿宋" w:hAnsi="仿宋"/>
          <w:color w:val="000000"/>
          <w:sz w:val="32"/>
          <w:szCs w:val="32"/>
        </w:rPr>
        <w:t>6</w:t>
      </w:r>
      <w:r>
        <w:rPr>
          <w:rFonts w:ascii="仿宋" w:eastAsia="仿宋" w:hAnsi="仿宋"/>
          <w:color w:val="000000"/>
          <w:sz w:val="32"/>
          <w:szCs w:val="32"/>
        </w:rPr>
        <w:t>、上缴上级支出：指下级单位上缴上级的支出。</w:t>
      </w:r>
    </w:p>
    <w:p w:rsidR="00613E58" w:rsidRDefault="000D673B">
      <w:pPr>
        <w:ind w:firstLineChars="250" w:firstLine="800"/>
        <w:rPr>
          <w:rFonts w:ascii="仿宋" w:eastAsia="仿宋" w:hAnsi="仿宋"/>
          <w:sz w:val="32"/>
          <w:szCs w:val="32"/>
        </w:rPr>
      </w:pPr>
      <w:r>
        <w:rPr>
          <w:rFonts w:ascii="仿宋" w:eastAsia="仿宋" w:hAnsi="仿宋"/>
          <w:color w:val="000000"/>
          <w:sz w:val="32"/>
          <w:szCs w:val="32"/>
        </w:rPr>
        <w:t>7</w:t>
      </w:r>
      <w:r>
        <w:rPr>
          <w:rFonts w:ascii="仿宋" w:eastAsia="仿宋" w:hAnsi="仿宋"/>
          <w:color w:val="000000"/>
          <w:sz w:val="32"/>
          <w:szCs w:val="32"/>
        </w:rPr>
        <w:t>、</w:t>
      </w:r>
      <w:r>
        <w:rPr>
          <w:rFonts w:ascii="仿宋" w:eastAsia="仿宋" w:hAnsi="仿宋"/>
          <w:color w:val="000000"/>
          <w:sz w:val="32"/>
          <w:szCs w:val="32"/>
        </w:rPr>
        <w:t>“</w:t>
      </w:r>
      <w:r>
        <w:rPr>
          <w:rFonts w:ascii="仿宋" w:eastAsia="仿宋" w:hAnsi="仿宋"/>
          <w:color w:val="000000"/>
          <w:sz w:val="32"/>
          <w:szCs w:val="32"/>
        </w:rPr>
        <w:t>三公</w:t>
      </w:r>
      <w:r>
        <w:rPr>
          <w:rFonts w:ascii="仿宋" w:eastAsia="仿宋" w:hAnsi="仿宋"/>
          <w:color w:val="000000"/>
          <w:sz w:val="32"/>
          <w:szCs w:val="32"/>
        </w:rPr>
        <w:t>”</w:t>
      </w:r>
      <w:r>
        <w:rPr>
          <w:rFonts w:ascii="仿宋" w:eastAsia="仿宋" w:hAnsi="仿宋"/>
          <w:color w:val="000000"/>
          <w:sz w:val="32"/>
          <w:szCs w:val="32"/>
        </w:rPr>
        <w:t>经费：纳入</w:t>
      </w:r>
      <w:r>
        <w:rPr>
          <w:rFonts w:ascii="仿宋" w:eastAsia="仿宋" w:hAnsi="仿宋" w:hint="eastAsia"/>
          <w:color w:val="000000"/>
          <w:sz w:val="32"/>
          <w:szCs w:val="32"/>
        </w:rPr>
        <w:t>本</w:t>
      </w:r>
      <w:r>
        <w:rPr>
          <w:rFonts w:ascii="仿宋" w:eastAsia="仿宋" w:hAnsi="仿宋"/>
          <w:color w:val="000000"/>
          <w:sz w:val="32"/>
          <w:szCs w:val="32"/>
        </w:rPr>
        <w:t>级财政预算管理的</w:t>
      </w:r>
      <w:r>
        <w:rPr>
          <w:rFonts w:ascii="仿宋" w:eastAsia="仿宋" w:hAnsi="仿宋"/>
          <w:color w:val="000000"/>
          <w:sz w:val="32"/>
          <w:szCs w:val="32"/>
        </w:rPr>
        <w:t>“</w:t>
      </w:r>
      <w:r>
        <w:rPr>
          <w:rFonts w:ascii="仿宋" w:eastAsia="仿宋" w:hAnsi="仿宋"/>
          <w:color w:val="000000"/>
          <w:sz w:val="32"/>
          <w:szCs w:val="32"/>
        </w:rPr>
        <w:t>三公</w:t>
      </w:r>
      <w:r>
        <w:rPr>
          <w:rFonts w:ascii="仿宋" w:eastAsia="仿宋" w:hAnsi="仿宋"/>
          <w:color w:val="000000"/>
          <w:sz w:val="32"/>
          <w:szCs w:val="32"/>
        </w:rPr>
        <w:t>”</w:t>
      </w:r>
      <w:r>
        <w:rPr>
          <w:rFonts w:ascii="仿宋" w:eastAsia="仿宋" w:hAnsi="仿宋"/>
          <w:color w:val="000000"/>
          <w:sz w:val="32"/>
          <w:szCs w:val="32"/>
        </w:rPr>
        <w:t>经费，是指</w:t>
      </w:r>
      <w:r>
        <w:rPr>
          <w:rFonts w:ascii="仿宋" w:eastAsia="仿宋" w:hAnsi="仿宋" w:hint="eastAsia"/>
          <w:color w:val="000000"/>
          <w:sz w:val="32"/>
          <w:szCs w:val="32"/>
        </w:rPr>
        <w:t>县</w:t>
      </w:r>
      <w:r>
        <w:rPr>
          <w:rFonts w:ascii="仿宋" w:eastAsia="仿宋" w:hAnsi="仿宋"/>
          <w:color w:val="000000"/>
          <w:sz w:val="32"/>
          <w:szCs w:val="32"/>
        </w:rPr>
        <w:t>级部门用财政拨款安排的因公出国（境）费、公务用车购置及运维费和公</w:t>
      </w:r>
      <w:r>
        <w:rPr>
          <w:rFonts w:ascii="仿宋" w:eastAsia="仿宋" w:hAnsi="仿宋"/>
          <w:color w:val="000000"/>
          <w:sz w:val="32"/>
          <w:szCs w:val="32"/>
        </w:rPr>
        <w:t>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613E58" w:rsidRDefault="000D673B">
      <w:pPr>
        <w:ind w:firstLine="560"/>
        <w:rPr>
          <w:rFonts w:ascii="仿宋" w:eastAsia="仿宋" w:hAnsi="仿宋"/>
          <w:sz w:val="32"/>
          <w:szCs w:val="32"/>
        </w:rPr>
      </w:pPr>
      <w:r>
        <w:rPr>
          <w:rFonts w:ascii="仿宋" w:eastAsia="仿宋" w:hAnsi="仿宋"/>
          <w:color w:val="000000"/>
          <w:sz w:val="32"/>
          <w:szCs w:val="32"/>
        </w:rPr>
        <w:t>8</w:t>
      </w:r>
      <w:r>
        <w:rPr>
          <w:rFonts w:ascii="仿宋" w:eastAsia="仿宋" w:hAnsi="仿宋"/>
          <w:color w:val="000000"/>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613E58" w:rsidRDefault="000D673B">
      <w:pPr>
        <w:ind w:firstLine="560"/>
        <w:rPr>
          <w:rFonts w:ascii="仿宋" w:eastAsia="仿宋" w:hAnsi="仿宋"/>
          <w:sz w:val="32"/>
          <w:szCs w:val="32"/>
        </w:rPr>
      </w:pPr>
      <w:r>
        <w:rPr>
          <w:rFonts w:ascii="仿宋" w:eastAsia="仿宋" w:hAnsi="仿宋"/>
          <w:color w:val="000000"/>
          <w:sz w:val="32"/>
          <w:szCs w:val="32"/>
        </w:rPr>
        <w:lastRenderedPageBreak/>
        <w:t>9</w:t>
      </w:r>
      <w:r>
        <w:rPr>
          <w:rFonts w:ascii="仿宋" w:eastAsia="仿宋" w:hAnsi="仿宋"/>
          <w:color w:val="000000"/>
          <w:sz w:val="32"/>
          <w:szCs w:val="32"/>
        </w:rPr>
        <w:t>、上年结转：指以前年度尚</w:t>
      </w:r>
      <w:r>
        <w:rPr>
          <w:rFonts w:ascii="仿宋" w:eastAsia="仿宋" w:hAnsi="仿宋"/>
          <w:color w:val="000000"/>
          <w:sz w:val="32"/>
          <w:szCs w:val="32"/>
        </w:rPr>
        <w:t>未完成、结转到本年仍按原规定用途继续使用的资金。</w:t>
      </w:r>
    </w:p>
    <w:p w:rsidR="00613E58" w:rsidRDefault="000D673B">
      <w:pPr>
        <w:ind w:firstLine="560"/>
        <w:rPr>
          <w:rFonts w:ascii="仿宋" w:eastAsia="仿宋" w:hAnsi="仿宋"/>
          <w:sz w:val="32"/>
          <w:szCs w:val="32"/>
        </w:rPr>
      </w:pPr>
      <w:r>
        <w:rPr>
          <w:rFonts w:ascii="仿宋" w:eastAsia="仿宋" w:hAnsi="仿宋"/>
          <w:color w:val="000000"/>
          <w:sz w:val="32"/>
          <w:szCs w:val="32"/>
        </w:rPr>
        <w:t>10</w:t>
      </w:r>
      <w:r>
        <w:rPr>
          <w:rFonts w:ascii="仿宋" w:eastAsia="仿宋" w:hAnsi="仿宋"/>
          <w:color w:val="000000"/>
          <w:sz w:val="32"/>
          <w:szCs w:val="32"/>
        </w:rPr>
        <w:t>、事业单位经营支出：指事业单位在专业业务活动及其辅助活动之外开展非独立核算经营活动发生的支出。</w:t>
      </w:r>
    </w:p>
    <w:p w:rsidR="00613E58" w:rsidRDefault="000D673B">
      <w:pPr>
        <w:spacing w:before="10" w:after="10"/>
        <w:ind w:firstLine="640"/>
        <w:outlineLvl w:val="2"/>
        <w:rPr>
          <w:rFonts w:ascii="黑体" w:eastAsia="黑体" w:hAnsi="黑体"/>
          <w:sz w:val="32"/>
          <w:szCs w:val="32"/>
        </w:rPr>
      </w:pPr>
      <w:r>
        <w:rPr>
          <w:rFonts w:ascii="黑体" w:eastAsia="黑体" w:hAnsi="黑体" w:cs="黑体"/>
          <w:color w:val="000000"/>
          <w:sz w:val="32"/>
          <w:szCs w:val="32"/>
        </w:rPr>
        <w:t>九、其他需要说明的事项</w:t>
      </w:r>
    </w:p>
    <w:p w:rsidR="00613E58" w:rsidRDefault="000D673B">
      <w:pPr>
        <w:ind w:firstLine="560"/>
        <w:rPr>
          <w:rFonts w:ascii="仿宋" w:eastAsia="仿宋" w:hAnsi="仿宋"/>
          <w:sz w:val="32"/>
          <w:szCs w:val="32"/>
        </w:rPr>
      </w:pPr>
      <w:r>
        <w:rPr>
          <w:rFonts w:ascii="仿宋" w:eastAsia="仿宋" w:hAnsi="仿宋"/>
          <w:color w:val="000000"/>
          <w:sz w:val="32"/>
          <w:szCs w:val="32"/>
        </w:rPr>
        <w:t>我</w:t>
      </w:r>
      <w:r>
        <w:rPr>
          <w:rFonts w:ascii="仿宋" w:eastAsia="仿宋" w:hAnsi="仿宋" w:hint="eastAsia"/>
          <w:color w:val="000000"/>
          <w:sz w:val="32"/>
          <w:szCs w:val="32"/>
        </w:rPr>
        <w:t>单位</w:t>
      </w:r>
      <w:r>
        <w:rPr>
          <w:rFonts w:ascii="仿宋" w:eastAsia="仿宋" w:hAnsi="仿宋"/>
          <w:color w:val="000000"/>
          <w:sz w:val="32"/>
          <w:szCs w:val="32"/>
        </w:rPr>
        <w:t>无其他需要说明的事项。</w:t>
      </w:r>
    </w:p>
    <w:p w:rsidR="00613E58" w:rsidRDefault="00613E58">
      <w:pPr>
        <w:rPr>
          <w:rFonts w:ascii="仿宋_GB2312" w:eastAsia="仿宋_GB2312" w:hAnsi="仿宋"/>
          <w:sz w:val="32"/>
          <w:szCs w:val="32"/>
        </w:rPr>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pPr>
    </w:p>
    <w:p w:rsidR="00613E58" w:rsidRDefault="00613E58">
      <w:pPr>
        <w:spacing w:line="220" w:lineRule="atLeast"/>
        <w:sectPr w:rsidR="00613E58">
          <w:pgSz w:w="11906" w:h="16838"/>
          <w:pgMar w:top="1440" w:right="1304" w:bottom="1440" w:left="1418" w:header="720" w:footer="720" w:gutter="0"/>
          <w:cols w:space="720"/>
        </w:sectPr>
      </w:pPr>
    </w:p>
    <w:p w:rsidR="00613E58" w:rsidRDefault="00613E58">
      <w:pPr>
        <w:spacing w:line="220" w:lineRule="atLeast"/>
      </w:pPr>
    </w:p>
    <w:tbl>
      <w:tblPr>
        <w:tblW w:w="5000" w:type="pct"/>
        <w:tblLook w:val="04A0"/>
      </w:tblPr>
      <w:tblGrid>
        <w:gridCol w:w="731"/>
        <w:gridCol w:w="4803"/>
        <w:gridCol w:w="1343"/>
        <w:gridCol w:w="5579"/>
        <w:gridCol w:w="1718"/>
      </w:tblGrid>
      <w:tr w:rsidR="00613E58">
        <w:trPr>
          <w:trHeight w:val="360"/>
        </w:trPr>
        <w:tc>
          <w:tcPr>
            <w:tcW w:w="5000" w:type="pct"/>
            <w:gridSpan w:val="5"/>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3"/>
              <w:rPr>
                <w:rFonts w:ascii="Times New Roman" w:eastAsia="宋体" w:hAnsi="Times New Roman" w:cs="Times New Roman"/>
                <w:kern w:val="2"/>
                <w:sz w:val="21"/>
                <w:szCs w:val="24"/>
              </w:rPr>
            </w:pPr>
            <w:r>
              <w:rPr>
                <w:rFonts w:ascii="方正小标宋_GBK" w:eastAsia="方正小标宋_GBK" w:hAnsi="方正小标宋_GBK" w:cs="方正小标宋_GBK" w:hint="eastAsia"/>
                <w:color w:val="000000"/>
                <w:kern w:val="2"/>
                <w:sz w:val="44"/>
                <w:szCs w:val="24"/>
              </w:rPr>
              <w:t>三</w:t>
            </w:r>
            <w:r>
              <w:rPr>
                <w:rFonts w:ascii="方正小标宋_GBK" w:eastAsia="方正小标宋_GBK" w:hAnsi="方正小标宋_GBK" w:cs="方正小标宋_GBK"/>
                <w:color w:val="000000"/>
                <w:kern w:val="2"/>
                <w:sz w:val="44"/>
                <w:szCs w:val="24"/>
              </w:rPr>
              <w:t>、</w:t>
            </w:r>
            <w:r>
              <w:rPr>
                <w:rFonts w:ascii="方正小标宋_GBK" w:eastAsia="方正小标宋_GBK" w:hAnsi="方正小标宋_GBK" w:cs="方正小标宋_GBK" w:hint="eastAsia"/>
                <w:color w:val="000000"/>
                <w:kern w:val="2"/>
                <w:sz w:val="44"/>
                <w:szCs w:val="24"/>
              </w:rPr>
              <w:t>宁晋县城乡居民社会养老保险管理中心</w:t>
            </w:r>
            <w:r>
              <w:rPr>
                <w:rFonts w:ascii="方正小标宋_GBK" w:eastAsia="方正小标宋_GBK" w:hAnsi="方正小标宋_GBK" w:cs="方正小标宋_GBK"/>
                <w:color w:val="000000"/>
                <w:kern w:val="2"/>
                <w:sz w:val="44"/>
                <w:szCs w:val="24"/>
              </w:rPr>
              <w:t>收支预算</w:t>
            </w:r>
          </w:p>
          <w:p w:rsidR="00613E58" w:rsidRDefault="000D673B">
            <w:pPr>
              <w:widowControl w:val="0"/>
              <w:adjustRightInd/>
              <w:snapToGrid/>
              <w:spacing w:after="0"/>
              <w:jc w:val="center"/>
              <w:outlineLvl w:val="4"/>
              <w:rPr>
                <w:rFonts w:ascii="Times New Roman" w:eastAsia="宋体" w:hAnsi="Times New Roman" w:cs="Times New Roman"/>
                <w:kern w:val="2"/>
                <w:sz w:val="21"/>
                <w:szCs w:val="24"/>
              </w:rPr>
            </w:pPr>
            <w:r>
              <w:rPr>
                <w:rFonts w:ascii="方正小标宋_GBK" w:eastAsia="方正小标宋_GBK" w:hAnsi="方正小标宋_GBK" w:cs="方正小标宋_GBK"/>
                <w:color w:val="000000"/>
                <w:kern w:val="2"/>
                <w:sz w:val="36"/>
                <w:szCs w:val="24"/>
              </w:rPr>
              <w:t>单位预算收支总表</w:t>
            </w:r>
          </w:p>
          <w:p w:rsidR="00613E58" w:rsidRDefault="00613E58">
            <w:pPr>
              <w:adjustRightInd/>
              <w:snapToGrid/>
              <w:spacing w:after="0"/>
              <w:jc w:val="center"/>
              <w:rPr>
                <w:rFonts w:ascii="宋体" w:eastAsia="宋体" w:hAnsi="宋体" w:cs="宋体"/>
                <w:color w:val="000000"/>
              </w:rPr>
            </w:pPr>
          </w:p>
        </w:tc>
      </w:tr>
      <w:tr w:rsidR="00613E58">
        <w:trPr>
          <w:trHeight w:val="360"/>
        </w:trPr>
        <w:tc>
          <w:tcPr>
            <w:tcW w:w="2092" w:type="pct"/>
            <w:gridSpan w:val="3"/>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[323005]</w:t>
            </w:r>
            <w:r>
              <w:rPr>
                <w:rFonts w:ascii="宋体" w:eastAsia="宋体" w:hAnsi="宋体" w:cs="宋体" w:hint="eastAsia"/>
                <w:color w:val="000000"/>
              </w:rPr>
              <w:t>宁晋县城乡居民社会养老保险管理中心</w:t>
            </w:r>
          </w:p>
        </w:tc>
        <w:tc>
          <w:tcPr>
            <w:tcW w:w="2265"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643"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22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1871"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收入</w:t>
            </w:r>
          </w:p>
        </w:tc>
        <w:tc>
          <w:tcPr>
            <w:tcW w:w="2908"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w:t>
            </w:r>
          </w:p>
        </w:tc>
      </w:tr>
      <w:tr w:rsidR="00613E58">
        <w:trPr>
          <w:trHeight w:val="360"/>
        </w:trPr>
        <w:tc>
          <w:tcPr>
            <w:tcW w:w="221"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463"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w:t>
            </w:r>
          </w:p>
        </w:tc>
        <w:tc>
          <w:tcPr>
            <w:tcW w:w="408"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预算数</w:t>
            </w:r>
          </w:p>
        </w:tc>
        <w:tc>
          <w:tcPr>
            <w:tcW w:w="2265"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w:t>
            </w:r>
          </w:p>
        </w:tc>
        <w:tc>
          <w:tcPr>
            <w:tcW w:w="643"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预算数</w:t>
            </w:r>
          </w:p>
        </w:tc>
      </w:tr>
      <w:tr w:rsidR="00613E58">
        <w:trPr>
          <w:trHeight w:val="360"/>
        </w:trPr>
        <w:tc>
          <w:tcPr>
            <w:tcW w:w="221"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1463"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408"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2265"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643"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一、一般公共预算拨款收入</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一、一般公共服务支出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二、政府性基金预算拨款收入</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二、外交支出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三、国有资本经营预算拨款收入</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三、国防支出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4</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四、财政专户管理资金收入</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四、公共安全支出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5</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五、事业收入</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五、教育支出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6</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六、事业单位经营收入</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六、科学技术支出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7</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七、上级补助收入</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七、文化旅游体育与传媒支出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8</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八、附属单位上缴收入</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八、社会保障和就业支出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9</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九、其他收入</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九、社会保险基金支出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10</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十、卫生健康支出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11</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十一、节能环保支出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12</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十二、城乡社区支出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13</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十三、农林水支出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14</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十四、交通运输支出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15</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十五、资源勘探工业信息等支出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lastRenderedPageBreak/>
              <w:t>16</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十六、商业服务业等支出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17</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十七、金融支出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18</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十八、援助其他地区支出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19</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十九、自然资源海洋气象等支出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20</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二十、住房保障支出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21</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二十一、粮油物资储备支出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22</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二十二、国有资本经营预算支出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23</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二十三、灾害防治及应急管理支出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24</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二十四、预备费</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25</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二十五、其他支出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26</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二十六、转移性支出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27</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二十七、灾害防治及应急管理共同财政事权转移支付支出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28</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二十八、债务还本支出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29</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二十九、债务付息支出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30</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三十、债务发行费用支出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31</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三十一、抗疫特别国债安排的支出</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32</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本年收入合计</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本年支出合计</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33</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上年结转结余</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年终结转结余</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34</w:t>
            </w:r>
          </w:p>
        </w:tc>
        <w:tc>
          <w:tcPr>
            <w:tcW w:w="146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收入总计</w:t>
            </w:r>
          </w:p>
        </w:tc>
        <w:tc>
          <w:tcPr>
            <w:tcW w:w="4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226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支出总计</w:t>
            </w:r>
          </w:p>
        </w:tc>
        <w:tc>
          <w:tcPr>
            <w:tcW w:w="64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r>
    </w:tbl>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outlineLvl w:val="4"/>
        <w:rPr>
          <w:rFonts w:ascii="宋体" w:eastAsia="宋体" w:hAnsi="宋体" w:cs="宋体"/>
          <w:b/>
          <w:bCs/>
          <w:kern w:val="2"/>
          <w:sz w:val="44"/>
          <w:szCs w:val="44"/>
        </w:rPr>
      </w:pPr>
    </w:p>
    <w:tbl>
      <w:tblPr>
        <w:tblW w:w="0" w:type="auto"/>
        <w:tblLayout w:type="fixed"/>
        <w:tblLook w:val="04A0"/>
      </w:tblPr>
      <w:tblGrid>
        <w:gridCol w:w="526"/>
        <w:gridCol w:w="1142"/>
        <w:gridCol w:w="2687"/>
        <w:gridCol w:w="1140"/>
        <w:gridCol w:w="1134"/>
        <w:gridCol w:w="1276"/>
        <w:gridCol w:w="708"/>
        <w:gridCol w:w="709"/>
        <w:gridCol w:w="851"/>
        <w:gridCol w:w="882"/>
        <w:gridCol w:w="1451"/>
        <w:gridCol w:w="834"/>
        <w:gridCol w:w="834"/>
      </w:tblGrid>
      <w:tr w:rsidR="00613E58">
        <w:trPr>
          <w:trHeight w:val="360"/>
        </w:trPr>
        <w:tc>
          <w:tcPr>
            <w:tcW w:w="14174" w:type="dxa"/>
            <w:gridSpan w:val="13"/>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单位预算收入总表</w:t>
            </w:r>
          </w:p>
        </w:tc>
      </w:tr>
      <w:tr w:rsidR="00613E58">
        <w:trPr>
          <w:trHeight w:val="360"/>
        </w:trPr>
        <w:tc>
          <w:tcPr>
            <w:tcW w:w="10173" w:type="dxa"/>
            <w:gridSpan w:val="9"/>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[323005]</w:t>
            </w:r>
            <w:r>
              <w:rPr>
                <w:rFonts w:ascii="宋体" w:eastAsia="宋体" w:hAnsi="宋体" w:cs="宋体" w:hint="eastAsia"/>
                <w:color w:val="000000"/>
              </w:rPr>
              <w:t>宁晋县城乡居民社会养老保险管理中心</w:t>
            </w:r>
          </w:p>
        </w:tc>
        <w:tc>
          <w:tcPr>
            <w:tcW w:w="2333" w:type="dxa"/>
            <w:gridSpan w:val="2"/>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1668" w:type="dxa"/>
            <w:gridSpan w:val="2"/>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52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3829" w:type="dxa"/>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功能分类科目</w:t>
            </w:r>
          </w:p>
        </w:tc>
        <w:tc>
          <w:tcPr>
            <w:tcW w:w="11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7845" w:type="dxa"/>
            <w:gridSpan w:val="8"/>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本年收入</w:t>
            </w:r>
          </w:p>
        </w:tc>
        <w:tc>
          <w:tcPr>
            <w:tcW w:w="83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上年结转</w:t>
            </w:r>
          </w:p>
        </w:tc>
      </w:tr>
      <w:tr w:rsidR="00613E58">
        <w:trPr>
          <w:trHeight w:val="360"/>
        </w:trPr>
        <w:tc>
          <w:tcPr>
            <w:tcW w:w="526"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142"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2687"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114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134"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小计</w:t>
            </w:r>
          </w:p>
        </w:tc>
        <w:tc>
          <w:tcPr>
            <w:tcW w:w="1276"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财政拨款收入</w:t>
            </w:r>
          </w:p>
        </w:tc>
        <w:tc>
          <w:tcPr>
            <w:tcW w:w="708"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财政专户收入</w:t>
            </w:r>
          </w:p>
        </w:tc>
        <w:tc>
          <w:tcPr>
            <w:tcW w:w="709"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事业收入</w:t>
            </w:r>
          </w:p>
        </w:tc>
        <w:tc>
          <w:tcPr>
            <w:tcW w:w="851"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经营收入</w:t>
            </w:r>
          </w:p>
        </w:tc>
        <w:tc>
          <w:tcPr>
            <w:tcW w:w="882"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上级补助收入</w:t>
            </w:r>
          </w:p>
        </w:tc>
        <w:tc>
          <w:tcPr>
            <w:tcW w:w="1451"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附属单位上缴收入</w:t>
            </w:r>
          </w:p>
        </w:tc>
        <w:tc>
          <w:tcPr>
            <w:tcW w:w="834"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其他收入</w:t>
            </w:r>
          </w:p>
        </w:tc>
        <w:tc>
          <w:tcPr>
            <w:tcW w:w="834"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r>
      <w:tr w:rsidR="00613E58">
        <w:trPr>
          <w:trHeight w:val="360"/>
        </w:trPr>
        <w:tc>
          <w:tcPr>
            <w:tcW w:w="526" w:type="dxa"/>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1142"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2687"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1140"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1134"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1276"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c>
          <w:tcPr>
            <w:tcW w:w="708"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6</w:t>
            </w:r>
          </w:p>
        </w:tc>
        <w:tc>
          <w:tcPr>
            <w:tcW w:w="709"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7</w:t>
            </w:r>
          </w:p>
        </w:tc>
        <w:tc>
          <w:tcPr>
            <w:tcW w:w="851"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8</w:t>
            </w:r>
          </w:p>
        </w:tc>
        <w:tc>
          <w:tcPr>
            <w:tcW w:w="882"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9</w:t>
            </w:r>
          </w:p>
        </w:tc>
        <w:tc>
          <w:tcPr>
            <w:tcW w:w="1451"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10</w:t>
            </w:r>
          </w:p>
        </w:tc>
        <w:tc>
          <w:tcPr>
            <w:tcW w:w="834"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11</w:t>
            </w:r>
          </w:p>
        </w:tc>
        <w:tc>
          <w:tcPr>
            <w:tcW w:w="834"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12</w:t>
            </w:r>
          </w:p>
        </w:tc>
      </w:tr>
      <w:tr w:rsidR="00613E58">
        <w:trPr>
          <w:trHeight w:val="330"/>
        </w:trPr>
        <w:tc>
          <w:tcPr>
            <w:tcW w:w="52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w:t>
            </w:r>
          </w:p>
        </w:tc>
        <w:tc>
          <w:tcPr>
            <w:tcW w:w="114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合计</w:t>
            </w:r>
          </w:p>
        </w:tc>
        <w:tc>
          <w:tcPr>
            <w:tcW w:w="114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1134"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127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70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0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2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w:t>
            </w:r>
          </w:p>
        </w:tc>
        <w:tc>
          <w:tcPr>
            <w:tcW w:w="114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w:t>
            </w:r>
          </w:p>
        </w:tc>
        <w:tc>
          <w:tcPr>
            <w:tcW w:w="26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社会保障和就业支出</w:t>
            </w:r>
          </w:p>
        </w:tc>
        <w:tc>
          <w:tcPr>
            <w:tcW w:w="114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1134"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127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70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0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2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w:t>
            </w:r>
          </w:p>
        </w:tc>
        <w:tc>
          <w:tcPr>
            <w:tcW w:w="114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20801</w:t>
            </w:r>
          </w:p>
        </w:tc>
        <w:tc>
          <w:tcPr>
            <w:tcW w:w="26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人力资源和社会保障管理事务</w:t>
            </w:r>
          </w:p>
        </w:tc>
        <w:tc>
          <w:tcPr>
            <w:tcW w:w="114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2</w:t>
            </w:r>
            <w:r>
              <w:rPr>
                <w:rFonts w:ascii="Calibri" w:eastAsia="宋体" w:hAnsi="Calibri" w:cs="Calibri" w:hint="eastAsia"/>
                <w:color w:val="000000"/>
              </w:rPr>
              <w:t>1.00</w:t>
            </w:r>
          </w:p>
        </w:tc>
        <w:tc>
          <w:tcPr>
            <w:tcW w:w="1134"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2</w:t>
            </w:r>
            <w:r>
              <w:rPr>
                <w:rFonts w:ascii="Calibri" w:eastAsia="宋体" w:hAnsi="Calibri" w:cs="Calibri" w:hint="eastAsia"/>
                <w:color w:val="000000"/>
              </w:rPr>
              <w:t>1.00</w:t>
            </w:r>
          </w:p>
        </w:tc>
        <w:tc>
          <w:tcPr>
            <w:tcW w:w="127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2</w:t>
            </w:r>
            <w:r>
              <w:rPr>
                <w:rFonts w:ascii="Calibri" w:eastAsia="宋体" w:hAnsi="Calibri" w:cs="Calibri" w:hint="eastAsia"/>
                <w:color w:val="000000"/>
              </w:rPr>
              <w:t>1.00</w:t>
            </w:r>
          </w:p>
        </w:tc>
        <w:tc>
          <w:tcPr>
            <w:tcW w:w="70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0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2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4</w:t>
            </w:r>
          </w:p>
        </w:tc>
        <w:tc>
          <w:tcPr>
            <w:tcW w:w="114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2080107</w:t>
            </w:r>
          </w:p>
        </w:tc>
        <w:tc>
          <w:tcPr>
            <w:tcW w:w="26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社会保险业务管理事务</w:t>
            </w:r>
          </w:p>
        </w:tc>
        <w:tc>
          <w:tcPr>
            <w:tcW w:w="114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17.00</w:t>
            </w:r>
          </w:p>
        </w:tc>
        <w:tc>
          <w:tcPr>
            <w:tcW w:w="1134"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17.00</w:t>
            </w:r>
          </w:p>
        </w:tc>
        <w:tc>
          <w:tcPr>
            <w:tcW w:w="127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17.00</w:t>
            </w:r>
          </w:p>
        </w:tc>
        <w:tc>
          <w:tcPr>
            <w:tcW w:w="708" w:type="dxa"/>
            <w:tcBorders>
              <w:top w:val="nil"/>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709" w:type="dxa"/>
            <w:tcBorders>
              <w:top w:val="nil"/>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851" w:type="dxa"/>
            <w:tcBorders>
              <w:top w:val="nil"/>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882" w:type="dxa"/>
            <w:tcBorders>
              <w:top w:val="nil"/>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1451" w:type="dxa"/>
            <w:tcBorders>
              <w:top w:val="nil"/>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834" w:type="dxa"/>
            <w:tcBorders>
              <w:top w:val="nil"/>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834" w:type="dxa"/>
            <w:tcBorders>
              <w:top w:val="nil"/>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r>
      <w:tr w:rsidR="00613E58">
        <w:trPr>
          <w:trHeight w:val="330"/>
        </w:trPr>
        <w:tc>
          <w:tcPr>
            <w:tcW w:w="52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5</w:t>
            </w:r>
          </w:p>
        </w:tc>
        <w:tc>
          <w:tcPr>
            <w:tcW w:w="114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20801</w:t>
            </w:r>
            <w:r>
              <w:rPr>
                <w:rFonts w:ascii="Calibri" w:eastAsia="宋体" w:hAnsi="Calibri" w:cs="Calibri" w:hint="eastAsia"/>
                <w:color w:val="000000"/>
              </w:rPr>
              <w:t>09</w:t>
            </w:r>
          </w:p>
        </w:tc>
        <w:tc>
          <w:tcPr>
            <w:tcW w:w="26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其他人力资源和社会保障管理事务支出</w:t>
            </w:r>
          </w:p>
        </w:tc>
        <w:tc>
          <w:tcPr>
            <w:tcW w:w="114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4.00</w:t>
            </w:r>
          </w:p>
        </w:tc>
        <w:tc>
          <w:tcPr>
            <w:tcW w:w="1134"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4.00</w:t>
            </w:r>
          </w:p>
        </w:tc>
        <w:tc>
          <w:tcPr>
            <w:tcW w:w="127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4.00</w:t>
            </w:r>
          </w:p>
        </w:tc>
        <w:tc>
          <w:tcPr>
            <w:tcW w:w="70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0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2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6</w:t>
            </w:r>
          </w:p>
        </w:tc>
        <w:tc>
          <w:tcPr>
            <w:tcW w:w="114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20826</w:t>
            </w:r>
          </w:p>
        </w:tc>
        <w:tc>
          <w:tcPr>
            <w:tcW w:w="26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财政对基本养老保险基金的补助</w:t>
            </w:r>
          </w:p>
        </w:tc>
        <w:tc>
          <w:tcPr>
            <w:tcW w:w="114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17685.10</w:t>
            </w:r>
          </w:p>
        </w:tc>
        <w:tc>
          <w:tcPr>
            <w:tcW w:w="1134"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17685.10</w:t>
            </w:r>
          </w:p>
        </w:tc>
        <w:tc>
          <w:tcPr>
            <w:tcW w:w="127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17685.10</w:t>
            </w:r>
          </w:p>
        </w:tc>
        <w:tc>
          <w:tcPr>
            <w:tcW w:w="70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0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2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7</w:t>
            </w:r>
          </w:p>
        </w:tc>
        <w:tc>
          <w:tcPr>
            <w:tcW w:w="114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2082602</w:t>
            </w:r>
          </w:p>
        </w:tc>
        <w:tc>
          <w:tcPr>
            <w:tcW w:w="2687"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财政对城乡居民基本养老保险基金的补助</w:t>
            </w:r>
          </w:p>
        </w:tc>
        <w:tc>
          <w:tcPr>
            <w:tcW w:w="114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17685.10</w:t>
            </w:r>
          </w:p>
        </w:tc>
        <w:tc>
          <w:tcPr>
            <w:tcW w:w="1134"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17685.10</w:t>
            </w:r>
          </w:p>
        </w:tc>
        <w:tc>
          <w:tcPr>
            <w:tcW w:w="1276"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17685.10</w:t>
            </w:r>
          </w:p>
        </w:tc>
        <w:tc>
          <w:tcPr>
            <w:tcW w:w="708"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0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2"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45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34"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26" w:type="dxa"/>
            <w:tcBorders>
              <w:top w:val="single" w:sz="4" w:space="0" w:color="auto"/>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8</w:t>
            </w:r>
          </w:p>
        </w:tc>
        <w:tc>
          <w:tcPr>
            <w:tcW w:w="1142" w:type="dxa"/>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20830</w:t>
            </w:r>
          </w:p>
        </w:tc>
        <w:tc>
          <w:tcPr>
            <w:tcW w:w="2687" w:type="dxa"/>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财政代缴社会保险费支出</w:t>
            </w:r>
          </w:p>
        </w:tc>
        <w:tc>
          <w:tcPr>
            <w:tcW w:w="1140" w:type="dxa"/>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88.00</w:t>
            </w:r>
          </w:p>
        </w:tc>
        <w:tc>
          <w:tcPr>
            <w:tcW w:w="1134" w:type="dxa"/>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88.00</w:t>
            </w:r>
          </w:p>
        </w:tc>
        <w:tc>
          <w:tcPr>
            <w:tcW w:w="1276" w:type="dxa"/>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88.00</w:t>
            </w:r>
          </w:p>
        </w:tc>
        <w:tc>
          <w:tcPr>
            <w:tcW w:w="708" w:type="dxa"/>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709" w:type="dxa"/>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851" w:type="dxa"/>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882" w:type="dxa"/>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1451" w:type="dxa"/>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834" w:type="dxa"/>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834" w:type="dxa"/>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r>
      <w:tr w:rsidR="00613E58">
        <w:trPr>
          <w:trHeight w:val="330"/>
        </w:trPr>
        <w:tc>
          <w:tcPr>
            <w:tcW w:w="526" w:type="dxa"/>
            <w:tcBorders>
              <w:top w:val="single" w:sz="4" w:space="0" w:color="auto"/>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9</w:t>
            </w:r>
          </w:p>
        </w:tc>
        <w:tc>
          <w:tcPr>
            <w:tcW w:w="1142" w:type="dxa"/>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208</w:t>
            </w:r>
            <w:r>
              <w:rPr>
                <w:rFonts w:ascii="Calibri" w:eastAsia="宋体" w:hAnsi="Calibri" w:cs="Calibri" w:hint="eastAsia"/>
                <w:color w:val="000000"/>
              </w:rPr>
              <w:t>3001</w:t>
            </w:r>
          </w:p>
        </w:tc>
        <w:tc>
          <w:tcPr>
            <w:tcW w:w="2687" w:type="dxa"/>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财政代缴城乡居民基本养老保险费支出</w:t>
            </w:r>
          </w:p>
        </w:tc>
        <w:tc>
          <w:tcPr>
            <w:tcW w:w="1140" w:type="dxa"/>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88.00</w:t>
            </w:r>
          </w:p>
        </w:tc>
        <w:tc>
          <w:tcPr>
            <w:tcW w:w="1134" w:type="dxa"/>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88.00</w:t>
            </w:r>
          </w:p>
        </w:tc>
        <w:tc>
          <w:tcPr>
            <w:tcW w:w="1276" w:type="dxa"/>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88.00</w:t>
            </w:r>
          </w:p>
        </w:tc>
        <w:tc>
          <w:tcPr>
            <w:tcW w:w="708" w:type="dxa"/>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709" w:type="dxa"/>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851" w:type="dxa"/>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882" w:type="dxa"/>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1451" w:type="dxa"/>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834" w:type="dxa"/>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834" w:type="dxa"/>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r>
    </w:tbl>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tbl>
      <w:tblPr>
        <w:tblW w:w="5000" w:type="pct"/>
        <w:tblLook w:val="04A0"/>
      </w:tblPr>
      <w:tblGrid>
        <w:gridCol w:w="639"/>
        <w:gridCol w:w="1059"/>
        <w:gridCol w:w="4012"/>
        <w:gridCol w:w="1481"/>
        <w:gridCol w:w="1059"/>
        <w:gridCol w:w="1059"/>
        <w:gridCol w:w="1059"/>
        <w:gridCol w:w="1692"/>
        <w:gridCol w:w="2114"/>
      </w:tblGrid>
      <w:tr w:rsidR="00613E58">
        <w:trPr>
          <w:trHeight w:val="360"/>
        </w:trPr>
        <w:tc>
          <w:tcPr>
            <w:tcW w:w="5000" w:type="pct"/>
            <w:gridSpan w:val="9"/>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单位预算支出总表</w:t>
            </w:r>
          </w:p>
        </w:tc>
      </w:tr>
      <w:tr w:rsidR="00613E58">
        <w:trPr>
          <w:trHeight w:val="360"/>
        </w:trPr>
        <w:tc>
          <w:tcPr>
            <w:tcW w:w="3657" w:type="pct"/>
            <w:gridSpan w:val="7"/>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[323005]</w:t>
            </w:r>
            <w:r>
              <w:rPr>
                <w:rFonts w:ascii="宋体" w:eastAsia="宋体" w:hAnsi="宋体" w:cs="宋体" w:hint="eastAsia"/>
                <w:color w:val="000000"/>
              </w:rPr>
              <w:t>宁晋县城乡居民社会养老保险管理中心</w:t>
            </w:r>
          </w:p>
        </w:tc>
        <w:tc>
          <w:tcPr>
            <w:tcW w:w="597"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746"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225"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1789"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支出功能分类科目</w:t>
            </w:r>
          </w:p>
        </w:tc>
        <w:tc>
          <w:tcPr>
            <w:tcW w:w="52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本年支出合计</w:t>
            </w:r>
          </w:p>
        </w:tc>
        <w:tc>
          <w:tcPr>
            <w:tcW w:w="37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基本支出</w:t>
            </w:r>
          </w:p>
        </w:tc>
        <w:tc>
          <w:tcPr>
            <w:tcW w:w="37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项目支出</w:t>
            </w:r>
          </w:p>
        </w:tc>
        <w:tc>
          <w:tcPr>
            <w:tcW w:w="37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经营支出</w:t>
            </w:r>
          </w:p>
        </w:tc>
        <w:tc>
          <w:tcPr>
            <w:tcW w:w="597"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上缴上级支出</w:t>
            </w:r>
          </w:p>
        </w:tc>
        <w:tc>
          <w:tcPr>
            <w:tcW w:w="74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对附属单位补助支出</w:t>
            </w:r>
          </w:p>
        </w:tc>
      </w:tr>
      <w:tr w:rsidR="00613E58">
        <w:trPr>
          <w:trHeight w:val="360"/>
        </w:trPr>
        <w:tc>
          <w:tcPr>
            <w:tcW w:w="225"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374"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1415"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522"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374"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374"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374"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597"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746"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r>
      <w:tr w:rsidR="00613E58">
        <w:trPr>
          <w:trHeight w:val="360"/>
        </w:trPr>
        <w:tc>
          <w:tcPr>
            <w:tcW w:w="225"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374"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1415"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52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374"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374"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c>
          <w:tcPr>
            <w:tcW w:w="374"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6</w:t>
            </w:r>
          </w:p>
        </w:tc>
        <w:tc>
          <w:tcPr>
            <w:tcW w:w="597"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7</w:t>
            </w:r>
          </w:p>
        </w:tc>
        <w:tc>
          <w:tcPr>
            <w:tcW w:w="74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8</w:t>
            </w:r>
          </w:p>
        </w:tc>
      </w:tr>
      <w:tr w:rsidR="00613E58">
        <w:trPr>
          <w:trHeight w:val="330"/>
        </w:trPr>
        <w:tc>
          <w:tcPr>
            <w:tcW w:w="225"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1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合计</w:t>
            </w:r>
          </w:p>
        </w:tc>
        <w:tc>
          <w:tcPr>
            <w:tcW w:w="5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59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5"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w:t>
            </w:r>
          </w:p>
        </w:tc>
        <w:tc>
          <w:tcPr>
            <w:tcW w:w="141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社会保障和就业支出</w:t>
            </w:r>
          </w:p>
        </w:tc>
        <w:tc>
          <w:tcPr>
            <w:tcW w:w="5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59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5"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20801</w:t>
            </w:r>
          </w:p>
        </w:tc>
        <w:tc>
          <w:tcPr>
            <w:tcW w:w="141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人力资源和社会保障管理事务</w:t>
            </w:r>
          </w:p>
        </w:tc>
        <w:tc>
          <w:tcPr>
            <w:tcW w:w="5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2</w:t>
            </w:r>
            <w:r>
              <w:rPr>
                <w:rFonts w:ascii="Calibri" w:eastAsia="宋体" w:hAnsi="Calibri" w:cs="Calibri" w:hint="eastAsia"/>
                <w:color w:val="000000"/>
              </w:rPr>
              <w:t>1.00</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2</w:t>
            </w:r>
            <w:r>
              <w:rPr>
                <w:rFonts w:ascii="Calibri" w:eastAsia="宋体" w:hAnsi="Calibri" w:cs="Calibri" w:hint="eastAsia"/>
                <w:color w:val="000000"/>
              </w:rPr>
              <w:t>1.00</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59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5"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4</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2080107</w:t>
            </w:r>
          </w:p>
        </w:tc>
        <w:tc>
          <w:tcPr>
            <w:tcW w:w="141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社会保险业务管理事务</w:t>
            </w:r>
          </w:p>
        </w:tc>
        <w:tc>
          <w:tcPr>
            <w:tcW w:w="5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17.00</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17.00</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59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5"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5</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20801</w:t>
            </w:r>
            <w:r>
              <w:rPr>
                <w:rFonts w:ascii="Calibri" w:eastAsia="宋体" w:hAnsi="Calibri" w:cs="Calibri" w:hint="eastAsia"/>
                <w:color w:val="000000"/>
              </w:rPr>
              <w:t>09</w:t>
            </w:r>
          </w:p>
        </w:tc>
        <w:tc>
          <w:tcPr>
            <w:tcW w:w="141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其他人力资源和社会保障管理事务支出</w:t>
            </w:r>
          </w:p>
        </w:tc>
        <w:tc>
          <w:tcPr>
            <w:tcW w:w="5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4.00</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4.00</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59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5"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6</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20826</w:t>
            </w:r>
          </w:p>
        </w:tc>
        <w:tc>
          <w:tcPr>
            <w:tcW w:w="141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财政对基本养老保险基金的补助</w:t>
            </w:r>
          </w:p>
        </w:tc>
        <w:tc>
          <w:tcPr>
            <w:tcW w:w="5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17685.10</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17685.10</w:t>
            </w:r>
          </w:p>
        </w:tc>
        <w:tc>
          <w:tcPr>
            <w:tcW w:w="37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59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25" w:type="pct"/>
            <w:tcBorders>
              <w:top w:val="single" w:sz="4" w:space="0" w:color="auto"/>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7</w:t>
            </w:r>
          </w:p>
        </w:tc>
        <w:tc>
          <w:tcPr>
            <w:tcW w:w="374" w:type="pct"/>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2082602</w:t>
            </w:r>
          </w:p>
        </w:tc>
        <w:tc>
          <w:tcPr>
            <w:tcW w:w="1415" w:type="pct"/>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财政对城乡居民基本养老保险基金的补助</w:t>
            </w:r>
          </w:p>
        </w:tc>
        <w:tc>
          <w:tcPr>
            <w:tcW w:w="522" w:type="pct"/>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17685.10</w:t>
            </w:r>
          </w:p>
        </w:tc>
        <w:tc>
          <w:tcPr>
            <w:tcW w:w="374" w:type="pct"/>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374" w:type="pct"/>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17685.10</w:t>
            </w:r>
          </w:p>
        </w:tc>
        <w:tc>
          <w:tcPr>
            <w:tcW w:w="374" w:type="pct"/>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597" w:type="pct"/>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746" w:type="pct"/>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r>
      <w:tr w:rsidR="00613E58">
        <w:trPr>
          <w:trHeight w:val="330"/>
        </w:trPr>
        <w:tc>
          <w:tcPr>
            <w:tcW w:w="225" w:type="pct"/>
            <w:tcBorders>
              <w:top w:val="single" w:sz="4" w:space="0" w:color="auto"/>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8</w:t>
            </w:r>
          </w:p>
        </w:tc>
        <w:tc>
          <w:tcPr>
            <w:tcW w:w="374" w:type="pct"/>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20830</w:t>
            </w:r>
          </w:p>
        </w:tc>
        <w:tc>
          <w:tcPr>
            <w:tcW w:w="1415" w:type="pct"/>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财政代缴社会保险费支出</w:t>
            </w:r>
          </w:p>
        </w:tc>
        <w:tc>
          <w:tcPr>
            <w:tcW w:w="522" w:type="pct"/>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88.00</w:t>
            </w:r>
          </w:p>
        </w:tc>
        <w:tc>
          <w:tcPr>
            <w:tcW w:w="374" w:type="pct"/>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374" w:type="pct"/>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88.00</w:t>
            </w:r>
          </w:p>
        </w:tc>
        <w:tc>
          <w:tcPr>
            <w:tcW w:w="374" w:type="pct"/>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597" w:type="pct"/>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746" w:type="pct"/>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r>
      <w:tr w:rsidR="00613E58">
        <w:trPr>
          <w:trHeight w:val="330"/>
        </w:trPr>
        <w:tc>
          <w:tcPr>
            <w:tcW w:w="225" w:type="pct"/>
            <w:tcBorders>
              <w:top w:val="single" w:sz="4" w:space="0" w:color="auto"/>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9</w:t>
            </w:r>
          </w:p>
        </w:tc>
        <w:tc>
          <w:tcPr>
            <w:tcW w:w="374" w:type="pct"/>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2083001</w:t>
            </w:r>
          </w:p>
        </w:tc>
        <w:tc>
          <w:tcPr>
            <w:tcW w:w="1415" w:type="pct"/>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财政代缴城乡居民基本养老保险费支出</w:t>
            </w:r>
          </w:p>
        </w:tc>
        <w:tc>
          <w:tcPr>
            <w:tcW w:w="522" w:type="pct"/>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88.00</w:t>
            </w:r>
          </w:p>
        </w:tc>
        <w:tc>
          <w:tcPr>
            <w:tcW w:w="374" w:type="pct"/>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374" w:type="pct"/>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88.00</w:t>
            </w:r>
          </w:p>
        </w:tc>
        <w:tc>
          <w:tcPr>
            <w:tcW w:w="374" w:type="pct"/>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597" w:type="pct"/>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746" w:type="pct"/>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r>
    </w:tbl>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tbl>
      <w:tblPr>
        <w:tblW w:w="0" w:type="auto"/>
        <w:tblLayout w:type="fixed"/>
        <w:tblLook w:val="04A0"/>
      </w:tblPr>
      <w:tblGrid>
        <w:gridCol w:w="516"/>
        <w:gridCol w:w="193"/>
        <w:gridCol w:w="1171"/>
        <w:gridCol w:w="793"/>
        <w:gridCol w:w="1121"/>
        <w:gridCol w:w="3198"/>
        <w:gridCol w:w="512"/>
        <w:gridCol w:w="651"/>
        <w:gridCol w:w="458"/>
        <w:gridCol w:w="290"/>
        <w:gridCol w:w="1170"/>
        <w:gridCol w:w="144"/>
        <w:gridCol w:w="1869"/>
        <w:gridCol w:w="103"/>
        <w:gridCol w:w="1985"/>
      </w:tblGrid>
      <w:tr w:rsidR="00613E58">
        <w:trPr>
          <w:trHeight w:val="360"/>
        </w:trPr>
        <w:tc>
          <w:tcPr>
            <w:tcW w:w="14174" w:type="dxa"/>
            <w:gridSpan w:val="15"/>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单位预算财政拨款收支总表</w:t>
            </w:r>
          </w:p>
        </w:tc>
      </w:tr>
      <w:tr w:rsidR="00613E58">
        <w:trPr>
          <w:trHeight w:val="360"/>
        </w:trPr>
        <w:tc>
          <w:tcPr>
            <w:tcW w:w="10217" w:type="dxa"/>
            <w:gridSpan w:val="12"/>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[323005]</w:t>
            </w:r>
            <w:r>
              <w:rPr>
                <w:rFonts w:ascii="宋体" w:eastAsia="宋体" w:hAnsi="宋体" w:cs="宋体" w:hint="eastAsia"/>
                <w:color w:val="000000"/>
              </w:rPr>
              <w:t>宁晋县城乡居民社会养老保险管理中心</w:t>
            </w:r>
          </w:p>
        </w:tc>
        <w:tc>
          <w:tcPr>
            <w:tcW w:w="1869" w:type="dxa"/>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2022</w:t>
            </w:r>
          </w:p>
        </w:tc>
        <w:tc>
          <w:tcPr>
            <w:tcW w:w="2088" w:type="dxa"/>
            <w:gridSpan w:val="2"/>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51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3278" w:type="dxa"/>
            <w:gridSpan w:val="4"/>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收入</w:t>
            </w:r>
          </w:p>
        </w:tc>
        <w:tc>
          <w:tcPr>
            <w:tcW w:w="10380" w:type="dxa"/>
            <w:gridSpan w:val="10"/>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w:t>
            </w:r>
          </w:p>
        </w:tc>
      </w:tr>
      <w:tr w:rsidR="00613E58">
        <w:trPr>
          <w:trHeight w:val="360"/>
        </w:trPr>
        <w:tc>
          <w:tcPr>
            <w:tcW w:w="516"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2157" w:type="dxa"/>
            <w:gridSpan w:val="3"/>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w:t>
            </w:r>
          </w:p>
        </w:tc>
        <w:tc>
          <w:tcPr>
            <w:tcW w:w="1121"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金额</w:t>
            </w:r>
          </w:p>
        </w:tc>
        <w:tc>
          <w:tcPr>
            <w:tcW w:w="3710" w:type="dxa"/>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w:t>
            </w:r>
          </w:p>
        </w:tc>
        <w:tc>
          <w:tcPr>
            <w:tcW w:w="1109" w:type="dxa"/>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1604" w:type="dxa"/>
            <w:gridSpan w:val="3"/>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一般公共预算财政拨款</w:t>
            </w:r>
          </w:p>
        </w:tc>
        <w:tc>
          <w:tcPr>
            <w:tcW w:w="1869"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政府性基金预算财政拨款</w:t>
            </w:r>
          </w:p>
        </w:tc>
        <w:tc>
          <w:tcPr>
            <w:tcW w:w="2088" w:type="dxa"/>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国有资本经营预算财政拨款</w:t>
            </w:r>
          </w:p>
        </w:tc>
      </w:tr>
      <w:tr w:rsidR="00613E58">
        <w:trPr>
          <w:trHeight w:val="360"/>
        </w:trPr>
        <w:tc>
          <w:tcPr>
            <w:tcW w:w="516" w:type="dxa"/>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2157" w:type="dxa"/>
            <w:gridSpan w:val="3"/>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1121"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3710" w:type="dxa"/>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1109" w:type="dxa"/>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1604" w:type="dxa"/>
            <w:gridSpan w:val="3"/>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c>
          <w:tcPr>
            <w:tcW w:w="1869"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6</w:t>
            </w:r>
          </w:p>
        </w:tc>
        <w:tc>
          <w:tcPr>
            <w:tcW w:w="2088" w:type="dxa"/>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7</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一、一般公共预算拨款</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一、一般公共服务支出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二、政府性基金预算拨款</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二、外交支出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三、国有资本经营预算拨款</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三、国防支出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4</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四、公共安全支出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5</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五、教育支出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6</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六、科学技术支出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7</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七、文化旅游体育与传媒支出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8</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八、社会保障和就业支出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9</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九、社会保险基金支出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10</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十、卫生健康支出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11</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十一、节能环保支出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12</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十二、城乡社区支出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13</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十三、农林水支出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14</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十四、交通运输支出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15</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十五、资源勘探工业信息等支出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16</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十六、商业服务业等支出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17</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十七、金融支出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lastRenderedPageBreak/>
              <w:t>18</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十八、援助其他地区支出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19</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十九、自然资源海洋气象等支出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20</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二十、住房保障支出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21</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二十一、粮油物资储备支出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22</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二十二、国有资本经营预算支出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23</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二十三、灾害防治及应急管理支出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24</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二十四、预备费</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25</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二十五、其他支出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26</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二十六、转移性支出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27</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二十七、灾害防治及应急管理共同财政事权转移支付支出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28</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二十八、债务还本支出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29</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二十九、债务付息支出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30</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三十、债务发行费用支出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31</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三十一、抗疫特别国债安排的支出</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32</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本年收入合计</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本年支出合计</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33</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年初财政拨款结转和结余</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年末财政拨款结转和结余</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34</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一、一般公共预算拨款</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35</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二、政府性基金预算拨款</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36</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三、国有资本经营预算拨款</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16" w:type="dxa"/>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37</w:t>
            </w:r>
          </w:p>
        </w:tc>
        <w:tc>
          <w:tcPr>
            <w:tcW w:w="2157"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收入总计</w:t>
            </w:r>
          </w:p>
        </w:tc>
        <w:tc>
          <w:tcPr>
            <w:tcW w:w="112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3710"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支出总计</w:t>
            </w:r>
          </w:p>
        </w:tc>
        <w:tc>
          <w:tcPr>
            <w:tcW w:w="1109"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1604"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1869"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08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60"/>
        </w:trPr>
        <w:tc>
          <w:tcPr>
            <w:tcW w:w="14174" w:type="dxa"/>
            <w:gridSpan w:val="15"/>
            <w:tcBorders>
              <w:top w:val="nil"/>
              <w:left w:val="nil"/>
              <w:bottom w:val="nil"/>
              <w:right w:val="nil"/>
            </w:tcBorders>
            <w:shd w:val="clear" w:color="auto" w:fill="auto"/>
            <w:noWrap/>
            <w:vAlign w:val="center"/>
          </w:tcPr>
          <w:p w:rsidR="00613E58" w:rsidRDefault="00613E58">
            <w:pPr>
              <w:adjustRightInd/>
              <w:snapToGrid/>
              <w:spacing w:after="0"/>
              <w:jc w:val="center"/>
              <w:rPr>
                <w:rFonts w:ascii="宋体" w:eastAsia="宋体" w:hAnsi="宋体" w:cs="宋体"/>
                <w:color w:val="000000"/>
              </w:rPr>
            </w:pPr>
          </w:p>
          <w:p w:rsidR="00613E58" w:rsidRDefault="00613E58">
            <w:pPr>
              <w:adjustRightInd/>
              <w:snapToGrid/>
              <w:spacing w:after="0"/>
              <w:jc w:val="center"/>
              <w:rPr>
                <w:rFonts w:ascii="宋体" w:eastAsia="宋体" w:hAnsi="宋体" w:cs="宋体"/>
                <w:color w:val="000000"/>
              </w:rPr>
            </w:pPr>
          </w:p>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单位预算一般公共预算财政拨款支出表</w:t>
            </w:r>
          </w:p>
        </w:tc>
      </w:tr>
      <w:tr w:rsidR="00613E58">
        <w:trPr>
          <w:trHeight w:val="360"/>
        </w:trPr>
        <w:tc>
          <w:tcPr>
            <w:tcW w:w="10073" w:type="dxa"/>
            <w:gridSpan w:val="11"/>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lastRenderedPageBreak/>
              <w:t>预算单位编码及名称：</w:t>
            </w:r>
            <w:r>
              <w:rPr>
                <w:rFonts w:ascii="宋体" w:eastAsia="宋体" w:hAnsi="宋体" w:cs="宋体" w:hint="eastAsia"/>
                <w:color w:val="000000"/>
              </w:rPr>
              <w:t>[323005]</w:t>
            </w:r>
            <w:r>
              <w:rPr>
                <w:rFonts w:ascii="宋体" w:eastAsia="宋体" w:hAnsi="宋体" w:cs="宋体" w:hint="eastAsia"/>
                <w:color w:val="000000"/>
              </w:rPr>
              <w:t>宁晋县城乡居民社会养老保险管理中心</w:t>
            </w:r>
          </w:p>
        </w:tc>
        <w:tc>
          <w:tcPr>
            <w:tcW w:w="2116" w:type="dxa"/>
            <w:gridSpan w:val="3"/>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1985" w:type="dxa"/>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709"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6283" w:type="dxa"/>
            <w:gridSpan w:val="4"/>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支出功能分类科目</w:t>
            </w:r>
          </w:p>
        </w:tc>
        <w:tc>
          <w:tcPr>
            <w:tcW w:w="1163"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4034" w:type="dxa"/>
            <w:gridSpan w:val="6"/>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基本支出</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项目支出</w:t>
            </w:r>
          </w:p>
        </w:tc>
      </w:tr>
      <w:tr w:rsidR="00613E58">
        <w:trPr>
          <w:trHeight w:val="360"/>
        </w:trPr>
        <w:tc>
          <w:tcPr>
            <w:tcW w:w="709" w:type="dxa"/>
            <w:gridSpan w:val="2"/>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171"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5112" w:type="dxa"/>
            <w:gridSpan w:val="3"/>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1163" w:type="dxa"/>
            <w:gridSpan w:val="2"/>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748" w:type="dxa"/>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小计</w:t>
            </w:r>
          </w:p>
        </w:tc>
        <w:tc>
          <w:tcPr>
            <w:tcW w:w="1170"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人员经费</w:t>
            </w:r>
          </w:p>
        </w:tc>
        <w:tc>
          <w:tcPr>
            <w:tcW w:w="2116" w:type="dxa"/>
            <w:gridSpan w:val="3"/>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公用经费</w:t>
            </w:r>
          </w:p>
        </w:tc>
        <w:tc>
          <w:tcPr>
            <w:tcW w:w="1985"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r>
      <w:tr w:rsidR="00613E58">
        <w:trPr>
          <w:trHeight w:val="360"/>
        </w:trPr>
        <w:tc>
          <w:tcPr>
            <w:tcW w:w="709" w:type="dxa"/>
            <w:gridSpan w:val="2"/>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1171"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5112" w:type="dxa"/>
            <w:gridSpan w:val="3"/>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1163" w:type="dxa"/>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748" w:type="dxa"/>
            <w:gridSpan w:val="2"/>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1170"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c>
          <w:tcPr>
            <w:tcW w:w="2116" w:type="dxa"/>
            <w:gridSpan w:val="3"/>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6</w:t>
            </w:r>
          </w:p>
        </w:tc>
        <w:tc>
          <w:tcPr>
            <w:tcW w:w="1985" w:type="dxa"/>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7</w:t>
            </w:r>
          </w:p>
        </w:tc>
      </w:tr>
      <w:tr w:rsidR="00613E58">
        <w:trPr>
          <w:trHeight w:val="330"/>
        </w:trPr>
        <w:tc>
          <w:tcPr>
            <w:tcW w:w="709" w:type="dxa"/>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w:t>
            </w:r>
          </w:p>
        </w:tc>
        <w:tc>
          <w:tcPr>
            <w:tcW w:w="117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5112"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合计</w:t>
            </w:r>
          </w:p>
        </w:tc>
        <w:tc>
          <w:tcPr>
            <w:tcW w:w="1163"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74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17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85"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r>
      <w:tr w:rsidR="00613E58">
        <w:trPr>
          <w:trHeight w:val="330"/>
        </w:trPr>
        <w:tc>
          <w:tcPr>
            <w:tcW w:w="709" w:type="dxa"/>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w:t>
            </w:r>
          </w:p>
        </w:tc>
        <w:tc>
          <w:tcPr>
            <w:tcW w:w="117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w:t>
            </w:r>
          </w:p>
        </w:tc>
        <w:tc>
          <w:tcPr>
            <w:tcW w:w="5112"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社会保障和就业支出</w:t>
            </w:r>
          </w:p>
        </w:tc>
        <w:tc>
          <w:tcPr>
            <w:tcW w:w="1163"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c>
          <w:tcPr>
            <w:tcW w:w="74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17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85"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17794.10</w:t>
            </w:r>
          </w:p>
        </w:tc>
      </w:tr>
      <w:tr w:rsidR="00613E58">
        <w:trPr>
          <w:trHeight w:val="330"/>
        </w:trPr>
        <w:tc>
          <w:tcPr>
            <w:tcW w:w="709" w:type="dxa"/>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w:t>
            </w:r>
          </w:p>
        </w:tc>
        <w:tc>
          <w:tcPr>
            <w:tcW w:w="117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20801</w:t>
            </w:r>
          </w:p>
        </w:tc>
        <w:tc>
          <w:tcPr>
            <w:tcW w:w="5112"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人力资源和社会保障管理事务</w:t>
            </w:r>
          </w:p>
        </w:tc>
        <w:tc>
          <w:tcPr>
            <w:tcW w:w="1163"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2</w:t>
            </w:r>
            <w:r>
              <w:rPr>
                <w:rFonts w:ascii="Calibri" w:eastAsia="宋体" w:hAnsi="Calibri" w:cs="Calibri" w:hint="eastAsia"/>
                <w:color w:val="000000"/>
              </w:rPr>
              <w:t>1.00</w:t>
            </w:r>
          </w:p>
        </w:tc>
        <w:tc>
          <w:tcPr>
            <w:tcW w:w="74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17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85"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2</w:t>
            </w:r>
            <w:r>
              <w:rPr>
                <w:rFonts w:ascii="Calibri" w:eastAsia="宋体" w:hAnsi="Calibri" w:cs="Calibri" w:hint="eastAsia"/>
                <w:color w:val="000000"/>
              </w:rPr>
              <w:t>1.00</w:t>
            </w:r>
          </w:p>
        </w:tc>
      </w:tr>
      <w:tr w:rsidR="00613E58">
        <w:trPr>
          <w:trHeight w:val="330"/>
        </w:trPr>
        <w:tc>
          <w:tcPr>
            <w:tcW w:w="709" w:type="dxa"/>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4</w:t>
            </w:r>
          </w:p>
        </w:tc>
        <w:tc>
          <w:tcPr>
            <w:tcW w:w="117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2080107</w:t>
            </w:r>
          </w:p>
        </w:tc>
        <w:tc>
          <w:tcPr>
            <w:tcW w:w="5112"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社会保险业务管理事务</w:t>
            </w:r>
          </w:p>
        </w:tc>
        <w:tc>
          <w:tcPr>
            <w:tcW w:w="1163"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17.00</w:t>
            </w:r>
          </w:p>
        </w:tc>
        <w:tc>
          <w:tcPr>
            <w:tcW w:w="74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17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85"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17.00</w:t>
            </w:r>
          </w:p>
        </w:tc>
      </w:tr>
      <w:tr w:rsidR="00613E58">
        <w:trPr>
          <w:trHeight w:val="330"/>
        </w:trPr>
        <w:tc>
          <w:tcPr>
            <w:tcW w:w="709" w:type="dxa"/>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5</w:t>
            </w:r>
          </w:p>
        </w:tc>
        <w:tc>
          <w:tcPr>
            <w:tcW w:w="117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20801</w:t>
            </w:r>
            <w:r>
              <w:rPr>
                <w:rFonts w:ascii="Calibri" w:eastAsia="宋体" w:hAnsi="Calibri" w:cs="Calibri" w:hint="eastAsia"/>
                <w:color w:val="000000"/>
              </w:rPr>
              <w:t>09</w:t>
            </w:r>
          </w:p>
        </w:tc>
        <w:tc>
          <w:tcPr>
            <w:tcW w:w="5112"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其他人力资源和社会保障管理事务支出</w:t>
            </w:r>
          </w:p>
        </w:tc>
        <w:tc>
          <w:tcPr>
            <w:tcW w:w="1163"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4.00</w:t>
            </w:r>
          </w:p>
        </w:tc>
        <w:tc>
          <w:tcPr>
            <w:tcW w:w="74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17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85"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4.00</w:t>
            </w:r>
          </w:p>
        </w:tc>
      </w:tr>
      <w:tr w:rsidR="00613E58">
        <w:trPr>
          <w:trHeight w:val="330"/>
        </w:trPr>
        <w:tc>
          <w:tcPr>
            <w:tcW w:w="709" w:type="dxa"/>
            <w:gridSpan w:val="2"/>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6</w:t>
            </w:r>
          </w:p>
        </w:tc>
        <w:tc>
          <w:tcPr>
            <w:tcW w:w="1171"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20826</w:t>
            </w:r>
          </w:p>
        </w:tc>
        <w:tc>
          <w:tcPr>
            <w:tcW w:w="5112"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财政对基本养老保险基金的补助</w:t>
            </w:r>
          </w:p>
        </w:tc>
        <w:tc>
          <w:tcPr>
            <w:tcW w:w="1163"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17685.10</w:t>
            </w:r>
          </w:p>
        </w:tc>
        <w:tc>
          <w:tcPr>
            <w:tcW w:w="748" w:type="dxa"/>
            <w:gridSpan w:val="2"/>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170"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116" w:type="dxa"/>
            <w:gridSpan w:val="3"/>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985" w:type="dxa"/>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17685.10</w:t>
            </w:r>
          </w:p>
        </w:tc>
      </w:tr>
      <w:tr w:rsidR="00613E58">
        <w:trPr>
          <w:trHeight w:val="330"/>
        </w:trPr>
        <w:tc>
          <w:tcPr>
            <w:tcW w:w="709" w:type="dxa"/>
            <w:gridSpan w:val="2"/>
            <w:tcBorders>
              <w:top w:val="single" w:sz="4" w:space="0" w:color="auto"/>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7</w:t>
            </w:r>
          </w:p>
        </w:tc>
        <w:tc>
          <w:tcPr>
            <w:tcW w:w="1171" w:type="dxa"/>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2082602</w:t>
            </w:r>
          </w:p>
        </w:tc>
        <w:tc>
          <w:tcPr>
            <w:tcW w:w="5112" w:type="dxa"/>
            <w:gridSpan w:val="3"/>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财政对城乡居民基本养老保险基金的补助</w:t>
            </w:r>
          </w:p>
        </w:tc>
        <w:tc>
          <w:tcPr>
            <w:tcW w:w="1163" w:type="dxa"/>
            <w:gridSpan w:val="2"/>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17685.10</w:t>
            </w:r>
          </w:p>
        </w:tc>
        <w:tc>
          <w:tcPr>
            <w:tcW w:w="748" w:type="dxa"/>
            <w:gridSpan w:val="2"/>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1170" w:type="dxa"/>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2116" w:type="dxa"/>
            <w:gridSpan w:val="3"/>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1985" w:type="dxa"/>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17685.10</w:t>
            </w:r>
          </w:p>
        </w:tc>
      </w:tr>
      <w:tr w:rsidR="00613E58">
        <w:trPr>
          <w:trHeight w:val="330"/>
        </w:trPr>
        <w:tc>
          <w:tcPr>
            <w:tcW w:w="709" w:type="dxa"/>
            <w:gridSpan w:val="2"/>
            <w:tcBorders>
              <w:top w:val="single" w:sz="4" w:space="0" w:color="auto"/>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8</w:t>
            </w:r>
          </w:p>
        </w:tc>
        <w:tc>
          <w:tcPr>
            <w:tcW w:w="1171" w:type="dxa"/>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20830</w:t>
            </w:r>
          </w:p>
        </w:tc>
        <w:tc>
          <w:tcPr>
            <w:tcW w:w="5112" w:type="dxa"/>
            <w:gridSpan w:val="3"/>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财政代缴社会保险费支出</w:t>
            </w:r>
          </w:p>
        </w:tc>
        <w:tc>
          <w:tcPr>
            <w:tcW w:w="1163" w:type="dxa"/>
            <w:gridSpan w:val="2"/>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88.00</w:t>
            </w:r>
          </w:p>
        </w:tc>
        <w:tc>
          <w:tcPr>
            <w:tcW w:w="748" w:type="dxa"/>
            <w:gridSpan w:val="2"/>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1170" w:type="dxa"/>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2116" w:type="dxa"/>
            <w:gridSpan w:val="3"/>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1985" w:type="dxa"/>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88.00</w:t>
            </w:r>
          </w:p>
        </w:tc>
      </w:tr>
      <w:tr w:rsidR="00613E58">
        <w:trPr>
          <w:trHeight w:val="330"/>
        </w:trPr>
        <w:tc>
          <w:tcPr>
            <w:tcW w:w="709" w:type="dxa"/>
            <w:gridSpan w:val="2"/>
            <w:tcBorders>
              <w:top w:val="single" w:sz="4" w:space="0" w:color="auto"/>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9</w:t>
            </w:r>
          </w:p>
        </w:tc>
        <w:tc>
          <w:tcPr>
            <w:tcW w:w="1171" w:type="dxa"/>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2083001</w:t>
            </w:r>
          </w:p>
        </w:tc>
        <w:tc>
          <w:tcPr>
            <w:tcW w:w="5112" w:type="dxa"/>
            <w:gridSpan w:val="3"/>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财政代缴城乡居民基本养老保险费支出</w:t>
            </w:r>
          </w:p>
        </w:tc>
        <w:tc>
          <w:tcPr>
            <w:tcW w:w="1163" w:type="dxa"/>
            <w:gridSpan w:val="2"/>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88.00</w:t>
            </w:r>
          </w:p>
        </w:tc>
        <w:tc>
          <w:tcPr>
            <w:tcW w:w="748" w:type="dxa"/>
            <w:gridSpan w:val="2"/>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1170" w:type="dxa"/>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2116" w:type="dxa"/>
            <w:gridSpan w:val="3"/>
            <w:tcBorders>
              <w:top w:val="single" w:sz="4" w:space="0" w:color="auto"/>
              <w:left w:val="nil"/>
              <w:bottom w:val="single" w:sz="4" w:space="0" w:color="auto"/>
              <w:right w:val="single" w:sz="4" w:space="0" w:color="auto"/>
            </w:tcBorders>
            <w:shd w:val="clear" w:color="auto" w:fill="auto"/>
            <w:noWrap/>
          </w:tcPr>
          <w:p w:rsidR="00613E58" w:rsidRDefault="00613E58">
            <w:pPr>
              <w:adjustRightInd/>
              <w:snapToGrid/>
              <w:spacing w:after="0"/>
              <w:jc w:val="right"/>
              <w:rPr>
                <w:rFonts w:ascii="Calibri" w:eastAsia="宋体" w:hAnsi="Calibri" w:cs="Calibri"/>
                <w:color w:val="000000"/>
              </w:rPr>
            </w:pPr>
          </w:p>
        </w:tc>
        <w:tc>
          <w:tcPr>
            <w:tcW w:w="1985" w:type="dxa"/>
            <w:tcBorders>
              <w:top w:val="single" w:sz="4" w:space="0" w:color="auto"/>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88.00</w:t>
            </w:r>
          </w:p>
        </w:tc>
      </w:tr>
    </w:tbl>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tbl>
      <w:tblPr>
        <w:tblW w:w="5000" w:type="pct"/>
        <w:tblLook w:val="04A0"/>
      </w:tblPr>
      <w:tblGrid>
        <w:gridCol w:w="1198"/>
        <w:gridCol w:w="2319"/>
        <w:gridCol w:w="2319"/>
        <w:gridCol w:w="1200"/>
        <w:gridCol w:w="3567"/>
        <w:gridCol w:w="3571"/>
      </w:tblGrid>
      <w:tr w:rsidR="00613E58">
        <w:trPr>
          <w:trHeight w:val="360"/>
        </w:trPr>
        <w:tc>
          <w:tcPr>
            <w:tcW w:w="5000" w:type="pct"/>
            <w:gridSpan w:val="6"/>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4"/>
              <w:rPr>
                <w:rFonts w:ascii="方正小标宋_GBK" w:eastAsia="方正小标宋_GBK" w:hAnsi="方正小标宋_GBK" w:cs="方正小标宋_GBK"/>
                <w:color w:val="000000"/>
                <w:kern w:val="2"/>
                <w:sz w:val="36"/>
                <w:szCs w:val="24"/>
              </w:rPr>
            </w:pPr>
            <w:r>
              <w:rPr>
                <w:rFonts w:ascii="方正小标宋_GBK" w:eastAsia="方正小标宋_GBK" w:hAnsi="方正小标宋_GBK" w:cs="方正小标宋_GBK" w:hint="eastAsia"/>
                <w:color w:val="000000"/>
                <w:kern w:val="2"/>
                <w:sz w:val="36"/>
                <w:szCs w:val="24"/>
              </w:rPr>
              <w:lastRenderedPageBreak/>
              <w:t>单位预算一般公共预算财政拨款基本支出表</w:t>
            </w:r>
          </w:p>
        </w:tc>
      </w:tr>
      <w:tr w:rsidR="00613E58">
        <w:trPr>
          <w:trHeight w:val="360"/>
        </w:trPr>
        <w:tc>
          <w:tcPr>
            <w:tcW w:w="2339" w:type="pct"/>
            <w:gridSpan w:val="4"/>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[323005]</w:t>
            </w:r>
            <w:r>
              <w:rPr>
                <w:rFonts w:ascii="宋体" w:eastAsia="宋体" w:hAnsi="宋体" w:cs="宋体" w:hint="eastAsia"/>
                <w:color w:val="000000"/>
              </w:rPr>
              <w:t>宁晋县城乡居民社会养老保险管理中心</w:t>
            </w:r>
          </w:p>
        </w:tc>
        <w:tc>
          <w:tcPr>
            <w:tcW w:w="1330"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1330"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39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1542"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支出部门经济分类科目</w:t>
            </w:r>
          </w:p>
        </w:tc>
        <w:tc>
          <w:tcPr>
            <w:tcW w:w="3059" w:type="pct"/>
            <w:gridSpan w:val="3"/>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一般公共预算基本支出</w:t>
            </w:r>
          </w:p>
        </w:tc>
      </w:tr>
      <w:tr w:rsidR="00613E58">
        <w:trPr>
          <w:trHeight w:val="360"/>
        </w:trPr>
        <w:tc>
          <w:tcPr>
            <w:tcW w:w="398"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398"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133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人员经费</w:t>
            </w:r>
          </w:p>
        </w:tc>
        <w:tc>
          <w:tcPr>
            <w:tcW w:w="133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公用经费</w:t>
            </w:r>
          </w:p>
        </w:tc>
      </w:tr>
      <w:tr w:rsidR="00613E58">
        <w:trPr>
          <w:trHeight w:val="360"/>
        </w:trPr>
        <w:tc>
          <w:tcPr>
            <w:tcW w:w="398"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398"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133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133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r>
      <w:tr w:rsidR="00613E58">
        <w:trPr>
          <w:trHeight w:val="300"/>
        </w:trPr>
        <w:tc>
          <w:tcPr>
            <w:tcW w:w="39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9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00"/>
        </w:trPr>
        <w:tc>
          <w:tcPr>
            <w:tcW w:w="5000" w:type="pct"/>
            <w:gridSpan w:val="6"/>
            <w:tcBorders>
              <w:top w:val="single" w:sz="4" w:space="0" w:color="auto"/>
              <w:left w:val="nil"/>
              <w:bottom w:val="nil"/>
              <w:right w:val="nil"/>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r>
              <w:rPr>
                <w:rFonts w:ascii="宋体" w:eastAsia="宋体" w:hAnsi="宋体" w:cs="Calibri" w:hint="eastAsia"/>
                <w:color w:val="000000"/>
              </w:rPr>
              <w:t>注：无一般公共预算财政拨款预算，空表列示。</w:t>
            </w:r>
            <w:r>
              <w:rPr>
                <w:rFonts w:ascii="Calibri" w:eastAsia="宋体" w:hAnsi="Calibri" w:cs="Calibri"/>
                <w:color w:val="000000"/>
              </w:rPr>
              <w:t xml:space="preserve"> </w:t>
            </w:r>
          </w:p>
        </w:tc>
      </w:tr>
    </w:tbl>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tbl>
      <w:tblPr>
        <w:tblW w:w="5000" w:type="pct"/>
        <w:tblLook w:val="04A0"/>
      </w:tblPr>
      <w:tblGrid>
        <w:gridCol w:w="1198"/>
        <w:gridCol w:w="2319"/>
        <w:gridCol w:w="2319"/>
        <w:gridCol w:w="1200"/>
        <w:gridCol w:w="3567"/>
        <w:gridCol w:w="3571"/>
      </w:tblGrid>
      <w:tr w:rsidR="00613E58">
        <w:trPr>
          <w:trHeight w:val="360"/>
        </w:trPr>
        <w:tc>
          <w:tcPr>
            <w:tcW w:w="5000" w:type="pct"/>
            <w:gridSpan w:val="6"/>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单位预算政府基金预算财政拨款支出表</w:t>
            </w:r>
          </w:p>
        </w:tc>
      </w:tr>
      <w:tr w:rsidR="00613E58">
        <w:trPr>
          <w:trHeight w:val="360"/>
        </w:trPr>
        <w:tc>
          <w:tcPr>
            <w:tcW w:w="2339" w:type="pct"/>
            <w:gridSpan w:val="4"/>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[323005]</w:t>
            </w:r>
            <w:r>
              <w:rPr>
                <w:rFonts w:ascii="宋体" w:eastAsia="宋体" w:hAnsi="宋体" w:cs="宋体" w:hint="eastAsia"/>
                <w:color w:val="000000"/>
              </w:rPr>
              <w:t>宁晋县城乡居民社会养老保险管理中心</w:t>
            </w:r>
          </w:p>
        </w:tc>
        <w:tc>
          <w:tcPr>
            <w:tcW w:w="1330"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1330"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39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1542"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支出功能分类科目</w:t>
            </w:r>
          </w:p>
        </w:tc>
        <w:tc>
          <w:tcPr>
            <w:tcW w:w="39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133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基本支出</w:t>
            </w:r>
          </w:p>
        </w:tc>
        <w:tc>
          <w:tcPr>
            <w:tcW w:w="133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项目支出</w:t>
            </w:r>
          </w:p>
        </w:tc>
      </w:tr>
      <w:tr w:rsidR="00613E58">
        <w:trPr>
          <w:trHeight w:val="360"/>
        </w:trPr>
        <w:tc>
          <w:tcPr>
            <w:tcW w:w="398"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398"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330"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330"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r>
      <w:tr w:rsidR="00613E58">
        <w:trPr>
          <w:trHeight w:val="360"/>
        </w:trPr>
        <w:tc>
          <w:tcPr>
            <w:tcW w:w="398"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398"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133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133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r>
      <w:tr w:rsidR="00613E58">
        <w:trPr>
          <w:trHeight w:val="300"/>
        </w:trPr>
        <w:tc>
          <w:tcPr>
            <w:tcW w:w="39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9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00"/>
        </w:trPr>
        <w:tc>
          <w:tcPr>
            <w:tcW w:w="5000" w:type="pct"/>
            <w:gridSpan w:val="6"/>
            <w:tcBorders>
              <w:top w:val="single" w:sz="4" w:space="0" w:color="auto"/>
              <w:left w:val="nil"/>
              <w:bottom w:val="nil"/>
              <w:right w:val="nil"/>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r>
              <w:rPr>
                <w:rFonts w:ascii="宋体" w:eastAsia="宋体" w:hAnsi="宋体" w:cs="Calibri" w:hint="eastAsia"/>
                <w:color w:val="000000"/>
              </w:rPr>
              <w:t>注：无政府基金预算财政拨款预算，空表列示。</w:t>
            </w:r>
            <w:r>
              <w:rPr>
                <w:rFonts w:ascii="Calibri" w:eastAsia="宋体" w:hAnsi="Calibri" w:cs="Calibri"/>
                <w:color w:val="000000"/>
              </w:rPr>
              <w:t xml:space="preserve"> </w:t>
            </w:r>
          </w:p>
        </w:tc>
      </w:tr>
    </w:tbl>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tbl>
      <w:tblPr>
        <w:tblW w:w="5000" w:type="pct"/>
        <w:tblLook w:val="04A0"/>
      </w:tblPr>
      <w:tblGrid>
        <w:gridCol w:w="1198"/>
        <w:gridCol w:w="2319"/>
        <w:gridCol w:w="2319"/>
        <w:gridCol w:w="1200"/>
        <w:gridCol w:w="3567"/>
        <w:gridCol w:w="3571"/>
      </w:tblGrid>
      <w:tr w:rsidR="00613E58">
        <w:trPr>
          <w:trHeight w:val="360"/>
        </w:trPr>
        <w:tc>
          <w:tcPr>
            <w:tcW w:w="5000" w:type="pct"/>
            <w:gridSpan w:val="6"/>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单位预算国有资本经营预算财政拨款支出表</w:t>
            </w:r>
          </w:p>
        </w:tc>
      </w:tr>
      <w:tr w:rsidR="00613E58">
        <w:trPr>
          <w:trHeight w:val="360"/>
        </w:trPr>
        <w:tc>
          <w:tcPr>
            <w:tcW w:w="2339" w:type="pct"/>
            <w:gridSpan w:val="4"/>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[323005]</w:t>
            </w:r>
            <w:r>
              <w:rPr>
                <w:rFonts w:ascii="宋体" w:eastAsia="宋体" w:hAnsi="宋体" w:cs="宋体" w:hint="eastAsia"/>
                <w:color w:val="000000"/>
              </w:rPr>
              <w:t>宁晋县城乡居民社会养老保险管理中心</w:t>
            </w:r>
          </w:p>
        </w:tc>
        <w:tc>
          <w:tcPr>
            <w:tcW w:w="1330"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1330"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39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1542"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支出功能分类科目</w:t>
            </w:r>
          </w:p>
        </w:tc>
        <w:tc>
          <w:tcPr>
            <w:tcW w:w="39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133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基本支出</w:t>
            </w:r>
          </w:p>
        </w:tc>
        <w:tc>
          <w:tcPr>
            <w:tcW w:w="133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项目支出</w:t>
            </w:r>
          </w:p>
        </w:tc>
      </w:tr>
      <w:tr w:rsidR="00613E58">
        <w:trPr>
          <w:trHeight w:val="360"/>
        </w:trPr>
        <w:tc>
          <w:tcPr>
            <w:tcW w:w="398"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398"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330"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330"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r>
      <w:tr w:rsidR="00613E58">
        <w:trPr>
          <w:trHeight w:val="360"/>
        </w:trPr>
        <w:tc>
          <w:tcPr>
            <w:tcW w:w="398"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771"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398"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133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133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r>
      <w:tr w:rsidR="00613E58">
        <w:trPr>
          <w:trHeight w:val="300"/>
        </w:trPr>
        <w:tc>
          <w:tcPr>
            <w:tcW w:w="398"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77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9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3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00"/>
        </w:trPr>
        <w:tc>
          <w:tcPr>
            <w:tcW w:w="5000" w:type="pct"/>
            <w:gridSpan w:val="6"/>
            <w:tcBorders>
              <w:top w:val="single" w:sz="4" w:space="0" w:color="auto"/>
              <w:left w:val="nil"/>
              <w:bottom w:val="nil"/>
              <w:right w:val="nil"/>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r>
              <w:rPr>
                <w:rFonts w:ascii="宋体" w:eastAsia="宋体" w:hAnsi="宋体" w:cs="Calibri" w:hint="eastAsia"/>
                <w:color w:val="000000"/>
              </w:rPr>
              <w:t>注：无国有资本经营预算财政拨款预算，空表列示。</w:t>
            </w:r>
            <w:r>
              <w:rPr>
                <w:rFonts w:ascii="Calibri" w:eastAsia="宋体" w:hAnsi="Calibri" w:cs="Calibri"/>
                <w:color w:val="000000"/>
              </w:rPr>
              <w:t xml:space="preserve"> </w:t>
            </w:r>
          </w:p>
        </w:tc>
      </w:tr>
    </w:tbl>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tbl>
      <w:tblPr>
        <w:tblW w:w="5000" w:type="pct"/>
        <w:tblLook w:val="04A0"/>
      </w:tblPr>
      <w:tblGrid>
        <w:gridCol w:w="907"/>
        <w:gridCol w:w="907"/>
        <w:gridCol w:w="907"/>
        <w:gridCol w:w="4315"/>
        <w:gridCol w:w="3007"/>
        <w:gridCol w:w="4131"/>
      </w:tblGrid>
      <w:tr w:rsidR="00613E58">
        <w:trPr>
          <w:trHeight w:val="360"/>
        </w:trPr>
        <w:tc>
          <w:tcPr>
            <w:tcW w:w="5000" w:type="pct"/>
            <w:gridSpan w:val="6"/>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单位预算财政拨款</w:t>
            </w:r>
            <w:r>
              <w:rPr>
                <w:rFonts w:ascii="宋体" w:eastAsia="宋体" w:hAnsi="宋体" w:cs="宋体" w:hint="eastAsia"/>
                <w:color w:val="000000"/>
              </w:rPr>
              <w:t>“</w:t>
            </w:r>
            <w:r>
              <w:rPr>
                <w:rFonts w:ascii="方正小标宋_GBK" w:eastAsia="方正小标宋_GBK" w:hAnsi="方正小标宋_GBK" w:cs="方正小标宋_GBK" w:hint="eastAsia"/>
                <w:color w:val="000000"/>
                <w:kern w:val="2"/>
                <w:sz w:val="36"/>
                <w:szCs w:val="24"/>
              </w:rPr>
              <w:t>三公</w:t>
            </w:r>
            <w:r>
              <w:rPr>
                <w:rFonts w:ascii="宋体" w:eastAsia="宋体" w:hAnsi="宋体" w:cs="宋体" w:hint="eastAsia"/>
                <w:color w:val="000000"/>
              </w:rPr>
              <w:t>”</w:t>
            </w:r>
            <w:r>
              <w:rPr>
                <w:rFonts w:ascii="方正小标宋_GBK" w:eastAsia="方正小标宋_GBK" w:hAnsi="方正小标宋_GBK" w:cs="方正小标宋_GBK" w:hint="eastAsia"/>
                <w:color w:val="000000"/>
                <w:kern w:val="2"/>
                <w:sz w:val="36"/>
                <w:szCs w:val="24"/>
              </w:rPr>
              <w:t>经费支出表</w:t>
            </w:r>
          </w:p>
        </w:tc>
      </w:tr>
      <w:tr w:rsidR="00613E58">
        <w:trPr>
          <w:trHeight w:val="360"/>
        </w:trPr>
        <w:tc>
          <w:tcPr>
            <w:tcW w:w="2188" w:type="pct"/>
            <w:gridSpan w:val="4"/>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[323005]</w:t>
            </w:r>
            <w:r>
              <w:rPr>
                <w:rFonts w:ascii="宋体" w:eastAsia="宋体" w:hAnsi="宋体" w:cs="宋体" w:hint="eastAsia"/>
                <w:color w:val="000000"/>
              </w:rPr>
              <w:t>宁晋县城乡居民社会养老保险管理中心</w:t>
            </w:r>
          </w:p>
        </w:tc>
        <w:tc>
          <w:tcPr>
            <w:tcW w:w="1208"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1605"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28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28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w:t>
            </w:r>
          </w:p>
        </w:tc>
        <w:tc>
          <w:tcPr>
            <w:tcW w:w="4435" w:type="pct"/>
            <w:gridSpan w:val="4"/>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资金性质</w:t>
            </w:r>
          </w:p>
        </w:tc>
      </w:tr>
      <w:tr w:rsidR="00613E58">
        <w:trPr>
          <w:trHeight w:val="360"/>
        </w:trPr>
        <w:tc>
          <w:tcPr>
            <w:tcW w:w="282"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282"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28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134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一般公共预算财政拨款</w:t>
            </w:r>
          </w:p>
        </w:tc>
        <w:tc>
          <w:tcPr>
            <w:tcW w:w="1208"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政府性基金财政拨款</w:t>
            </w:r>
          </w:p>
        </w:tc>
        <w:tc>
          <w:tcPr>
            <w:tcW w:w="1605"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国有资本经营预算财政拨款</w:t>
            </w:r>
          </w:p>
        </w:tc>
      </w:tr>
      <w:tr w:rsidR="00613E58">
        <w:trPr>
          <w:trHeight w:val="360"/>
        </w:trPr>
        <w:tc>
          <w:tcPr>
            <w:tcW w:w="282"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28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28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134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1208"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1605"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r>
      <w:tr w:rsidR="00613E58">
        <w:trPr>
          <w:trHeight w:val="300"/>
        </w:trPr>
        <w:tc>
          <w:tcPr>
            <w:tcW w:w="28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 xml:space="preserve">　</w:t>
            </w:r>
          </w:p>
        </w:tc>
        <w:tc>
          <w:tcPr>
            <w:tcW w:w="28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8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08"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00"/>
        </w:trPr>
        <w:tc>
          <w:tcPr>
            <w:tcW w:w="5000" w:type="pct"/>
            <w:gridSpan w:val="6"/>
            <w:tcBorders>
              <w:top w:val="single" w:sz="4" w:space="0" w:color="auto"/>
              <w:left w:val="nil"/>
              <w:bottom w:val="nil"/>
              <w:right w:val="nil"/>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r>
              <w:rPr>
                <w:rFonts w:ascii="宋体" w:eastAsia="宋体" w:hAnsi="宋体" w:cs="Calibri" w:hint="eastAsia"/>
                <w:color w:val="000000"/>
              </w:rPr>
              <w:t>注：无财政拨款</w:t>
            </w:r>
            <w:r>
              <w:rPr>
                <w:rFonts w:ascii="Calibri" w:eastAsia="宋体" w:hAnsi="Calibri" w:cs="Calibri"/>
                <w:color w:val="000000"/>
              </w:rPr>
              <w:t>“</w:t>
            </w:r>
            <w:r>
              <w:rPr>
                <w:rFonts w:ascii="宋体" w:eastAsia="宋体" w:hAnsi="宋体" w:cs="Calibri" w:hint="eastAsia"/>
                <w:color w:val="000000"/>
              </w:rPr>
              <w:t>三公</w:t>
            </w:r>
            <w:r>
              <w:rPr>
                <w:rFonts w:ascii="Calibri" w:eastAsia="宋体" w:hAnsi="Calibri" w:cs="Calibri"/>
                <w:color w:val="000000"/>
              </w:rPr>
              <w:t>”</w:t>
            </w:r>
            <w:r>
              <w:rPr>
                <w:rFonts w:ascii="宋体" w:eastAsia="宋体" w:hAnsi="宋体" w:cs="Calibri" w:hint="eastAsia"/>
                <w:color w:val="000000"/>
              </w:rPr>
              <w:t>经费预算财政拨款预算，空表列示。</w:t>
            </w:r>
          </w:p>
        </w:tc>
      </w:tr>
    </w:tbl>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rPr>
          <w:rFonts w:ascii="宋体" w:eastAsia="宋体" w:hAnsi="宋体" w:cs="宋体"/>
          <w:b/>
          <w:bCs/>
          <w:kern w:val="2"/>
          <w:sz w:val="44"/>
          <w:szCs w:val="44"/>
        </w:rPr>
        <w:sectPr w:rsidR="00613E58">
          <w:pgSz w:w="16838" w:h="11906" w:orient="landscape"/>
          <w:pgMar w:top="1418" w:right="1440" w:bottom="1304" w:left="1440" w:header="720" w:footer="720" w:gutter="0"/>
          <w:cols w:space="720"/>
        </w:sectPr>
      </w:pPr>
    </w:p>
    <w:p w:rsidR="00613E58" w:rsidRDefault="000D673B">
      <w:pPr>
        <w:widowControl w:val="0"/>
        <w:adjustRightInd/>
        <w:snapToGrid/>
        <w:spacing w:after="0" w:line="560" w:lineRule="exact"/>
        <w:jc w:val="center"/>
        <w:rPr>
          <w:rFonts w:ascii="宋体" w:eastAsia="宋体" w:hAnsi="宋体" w:cs="宋体"/>
          <w:b/>
          <w:bCs/>
          <w:kern w:val="2"/>
          <w:sz w:val="44"/>
          <w:szCs w:val="44"/>
        </w:rPr>
      </w:pPr>
      <w:r>
        <w:rPr>
          <w:rFonts w:ascii="宋体" w:eastAsia="宋体" w:hAnsi="宋体" w:cs="宋体" w:hint="eastAsia"/>
          <w:b/>
          <w:bCs/>
          <w:kern w:val="2"/>
          <w:sz w:val="44"/>
          <w:szCs w:val="44"/>
        </w:rPr>
        <w:lastRenderedPageBreak/>
        <w:t>宁晋县城乡居民社会养老保险管理中心</w:t>
      </w:r>
    </w:p>
    <w:p w:rsidR="00613E58" w:rsidRDefault="000D673B">
      <w:pPr>
        <w:widowControl w:val="0"/>
        <w:adjustRightInd/>
        <w:snapToGrid/>
        <w:spacing w:after="0" w:line="560" w:lineRule="exact"/>
        <w:jc w:val="center"/>
        <w:rPr>
          <w:rFonts w:ascii="宋体" w:eastAsia="宋体" w:hAnsi="宋体" w:cs="宋体"/>
          <w:kern w:val="2"/>
          <w:sz w:val="21"/>
          <w:szCs w:val="21"/>
        </w:rPr>
      </w:pPr>
      <w:r>
        <w:rPr>
          <w:rFonts w:ascii="宋体" w:eastAsia="宋体" w:hAnsi="宋体" w:cs="宋体" w:hint="eastAsia"/>
          <w:b/>
          <w:bCs/>
          <w:kern w:val="2"/>
          <w:sz w:val="44"/>
          <w:szCs w:val="44"/>
        </w:rPr>
        <w:t>2021</w:t>
      </w:r>
      <w:r>
        <w:rPr>
          <w:rFonts w:ascii="宋体" w:eastAsia="宋体" w:hAnsi="宋体" w:cs="宋体" w:hint="eastAsia"/>
          <w:b/>
          <w:bCs/>
          <w:kern w:val="2"/>
          <w:sz w:val="44"/>
          <w:szCs w:val="44"/>
        </w:rPr>
        <w:t>年单位预算信息公开情况说明</w:t>
      </w:r>
    </w:p>
    <w:p w:rsidR="00613E58" w:rsidRDefault="000D673B">
      <w:pPr>
        <w:widowControl w:val="0"/>
        <w:adjustRightInd/>
        <w:snapToGrid/>
        <w:spacing w:after="0" w:line="560" w:lineRule="exact"/>
        <w:rPr>
          <w:rFonts w:ascii="仿宋" w:eastAsia="仿宋" w:hAnsi="仿宋" w:cs="仿宋"/>
          <w:kern w:val="2"/>
          <w:sz w:val="32"/>
          <w:szCs w:val="24"/>
        </w:rPr>
      </w:pPr>
      <w:r>
        <w:rPr>
          <w:rFonts w:ascii="仿宋" w:eastAsia="仿宋" w:hAnsi="仿宋" w:cs="仿宋" w:hint="eastAsia"/>
          <w:kern w:val="2"/>
          <w:sz w:val="32"/>
          <w:szCs w:val="24"/>
        </w:rPr>
        <w:t xml:space="preserve">    </w:t>
      </w:r>
      <w:r>
        <w:rPr>
          <w:rFonts w:ascii="仿宋" w:eastAsia="仿宋" w:hAnsi="仿宋" w:cs="仿宋" w:hint="eastAsia"/>
          <w:kern w:val="2"/>
          <w:sz w:val="32"/>
          <w:szCs w:val="24"/>
        </w:rPr>
        <w:t>按照《预算法》、《地方预决算公开操作规程》和《河北省省级预算公开办法》规定，现将宁晋县城乡居民社会养老保险管理中心</w:t>
      </w:r>
      <w:r>
        <w:rPr>
          <w:rFonts w:ascii="仿宋" w:eastAsia="仿宋" w:hAnsi="仿宋" w:cs="仿宋" w:hint="eastAsia"/>
          <w:kern w:val="2"/>
          <w:sz w:val="32"/>
          <w:szCs w:val="24"/>
        </w:rPr>
        <w:t>202</w:t>
      </w:r>
      <w:r>
        <w:rPr>
          <w:rFonts w:ascii="仿宋" w:eastAsia="仿宋" w:hAnsi="仿宋" w:cs="仿宋" w:hint="eastAsia"/>
          <w:kern w:val="2"/>
          <w:sz w:val="32"/>
          <w:szCs w:val="24"/>
        </w:rPr>
        <w:t>1</w:t>
      </w:r>
      <w:r>
        <w:rPr>
          <w:rFonts w:ascii="仿宋" w:eastAsia="仿宋" w:hAnsi="仿宋" w:cs="仿宋" w:hint="eastAsia"/>
          <w:kern w:val="2"/>
          <w:sz w:val="32"/>
          <w:szCs w:val="24"/>
        </w:rPr>
        <w:t>年单位预算公开如下：</w:t>
      </w:r>
    </w:p>
    <w:p w:rsidR="00613E58" w:rsidRDefault="000D673B">
      <w:pPr>
        <w:widowControl w:val="0"/>
        <w:adjustRightInd/>
        <w:snapToGrid/>
        <w:spacing w:after="0" w:line="560" w:lineRule="exact"/>
        <w:ind w:firstLine="642"/>
        <w:jc w:val="both"/>
        <w:rPr>
          <w:rFonts w:ascii="仿宋" w:eastAsia="仿宋" w:hAnsi="仿宋" w:cs="仿宋"/>
          <w:b/>
          <w:bCs/>
          <w:kern w:val="2"/>
          <w:sz w:val="32"/>
          <w:szCs w:val="32"/>
        </w:rPr>
      </w:pPr>
      <w:r>
        <w:rPr>
          <w:rFonts w:ascii="仿宋" w:eastAsia="仿宋" w:hAnsi="仿宋" w:cs="仿宋" w:hint="eastAsia"/>
          <w:b/>
          <w:bCs/>
          <w:kern w:val="2"/>
          <w:sz w:val="32"/>
          <w:szCs w:val="32"/>
        </w:rPr>
        <w:t>一、单位职责及机构设置情况</w:t>
      </w:r>
    </w:p>
    <w:p w:rsidR="00613E58" w:rsidRDefault="000D673B">
      <w:pPr>
        <w:widowControl w:val="0"/>
        <w:autoSpaceDE w:val="0"/>
        <w:autoSpaceDN w:val="0"/>
        <w:adjustRightInd/>
        <w:snapToGrid/>
        <w:spacing w:after="0"/>
        <w:ind w:firstLine="640"/>
        <w:jc w:val="both"/>
        <w:rPr>
          <w:rFonts w:ascii="仿宋" w:eastAsia="仿宋" w:hAnsi="仿宋" w:cs="微软雅黑"/>
          <w:color w:val="333949"/>
          <w:kern w:val="2"/>
          <w:sz w:val="28"/>
          <w:szCs w:val="28"/>
          <w:lang w:val="zh-CN"/>
        </w:rPr>
      </w:pPr>
      <w:r>
        <w:rPr>
          <w:rFonts w:ascii="Times New Roman" w:eastAsia="方正仿宋_GBK" w:hAnsi="Times New Roman" w:cs="Times New Roman" w:hint="eastAsia"/>
          <w:b/>
          <w:kern w:val="2"/>
          <w:sz w:val="32"/>
          <w:szCs w:val="32"/>
        </w:rPr>
        <w:t>单位职责：</w:t>
      </w:r>
      <w:r>
        <w:rPr>
          <w:rFonts w:ascii="仿宋" w:eastAsia="仿宋" w:hAnsi="仿宋" w:cs="微软雅黑" w:hint="eastAsia"/>
          <w:color w:val="333949"/>
          <w:kern w:val="2"/>
          <w:sz w:val="28"/>
          <w:szCs w:val="28"/>
          <w:lang w:val="zh-CN"/>
        </w:rPr>
        <w:t>开展城乡居民养老保险工作，组织开展全县城乡居民养老保险经办人员的业务培训工作；负责城乡居民养老保险的参保登记、保险费收缴、基金划拨、个人账户管理、待遇支付、基金管理、保险关系接续、统计管理、档案管理、内控稽核、宣传咨询、举报受理等环节，确保城乡居民养老保险工作的顺利开展。</w:t>
      </w:r>
    </w:p>
    <w:p w:rsidR="00613E58" w:rsidRDefault="000D673B">
      <w:pPr>
        <w:widowControl w:val="0"/>
        <w:adjustRightInd/>
        <w:snapToGrid/>
        <w:spacing w:after="0" w:line="560" w:lineRule="exact"/>
        <w:rPr>
          <w:rFonts w:ascii="仿宋" w:eastAsia="仿宋" w:hAnsi="仿宋" w:cs="仿宋"/>
          <w:kern w:val="2"/>
          <w:sz w:val="32"/>
          <w:szCs w:val="24"/>
        </w:rPr>
      </w:pPr>
      <w:r>
        <w:rPr>
          <w:rFonts w:ascii="仿宋" w:eastAsia="仿宋" w:hAnsi="仿宋" w:cs="仿宋" w:hint="eastAsia"/>
          <w:kern w:val="2"/>
          <w:sz w:val="32"/>
          <w:szCs w:val="24"/>
        </w:rPr>
        <w:t xml:space="preserve">　</w:t>
      </w:r>
      <w:r>
        <w:rPr>
          <w:rFonts w:ascii="仿宋" w:eastAsia="仿宋" w:hAnsi="仿宋" w:cs="仿宋" w:hint="eastAsia"/>
          <w:kern w:val="2"/>
          <w:sz w:val="32"/>
          <w:szCs w:val="24"/>
        </w:rPr>
        <w:t xml:space="preserve"> </w:t>
      </w:r>
      <w:r>
        <w:rPr>
          <w:rFonts w:ascii="仿宋" w:eastAsia="仿宋" w:hAnsi="仿宋" w:cs="仿宋"/>
          <w:kern w:val="2"/>
          <w:sz w:val="32"/>
          <w:szCs w:val="24"/>
        </w:rPr>
        <w:t xml:space="preserve"> </w:t>
      </w:r>
      <w:r>
        <w:rPr>
          <w:rFonts w:ascii="方正仿宋_GBK" w:eastAsia="方正仿宋_GBK" w:hAnsi="Times New Roman" w:cs="Times New Roman" w:hint="eastAsia"/>
          <w:b/>
          <w:kern w:val="2"/>
          <w:sz w:val="32"/>
          <w:szCs w:val="32"/>
        </w:rPr>
        <w:t>机构设置：</w:t>
      </w:r>
    </w:p>
    <w:p w:rsidR="00613E58" w:rsidRDefault="000D673B">
      <w:pPr>
        <w:widowControl w:val="0"/>
        <w:adjustRightInd/>
        <w:snapToGrid/>
        <w:spacing w:after="0"/>
        <w:jc w:val="center"/>
        <w:outlineLvl w:val="0"/>
        <w:rPr>
          <w:rFonts w:ascii="Times New Roman" w:eastAsia="方正小标宋_GBK" w:hAnsi="Times New Roman" w:cs="Times New Roman"/>
          <w:kern w:val="2"/>
          <w:sz w:val="32"/>
          <w:szCs w:val="24"/>
        </w:rPr>
      </w:pPr>
      <w:r>
        <w:rPr>
          <w:rFonts w:ascii="Times New Roman" w:eastAsia="方正小标宋_GBK" w:hAnsi="Times New Roman" w:cs="Times New Roman" w:hint="eastAsia"/>
          <w:kern w:val="2"/>
          <w:sz w:val="32"/>
          <w:szCs w:val="24"/>
        </w:rPr>
        <w:t>单位机构设置情况</w:t>
      </w:r>
    </w:p>
    <w:tbl>
      <w:tblPr>
        <w:tblW w:w="5000"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tblPr>
      <w:tblGrid>
        <w:gridCol w:w="4268"/>
        <w:gridCol w:w="1096"/>
        <w:gridCol w:w="1233"/>
        <w:gridCol w:w="2803"/>
      </w:tblGrid>
      <w:tr w:rsidR="00613E58">
        <w:trPr>
          <w:trHeight w:val="300"/>
          <w:tblHeader/>
          <w:jc w:val="center"/>
        </w:trPr>
        <w:tc>
          <w:tcPr>
            <w:tcW w:w="2270" w:type="pct"/>
            <w:vMerge w:val="restart"/>
            <w:vAlign w:val="center"/>
          </w:tcPr>
          <w:p w:rsidR="00613E58" w:rsidRDefault="000D673B">
            <w:pPr>
              <w:widowControl w:val="0"/>
              <w:adjustRightInd/>
              <w:snapToGrid/>
              <w:spacing w:after="0" w:line="300" w:lineRule="exact"/>
              <w:jc w:val="center"/>
              <w:rPr>
                <w:rFonts w:ascii="Times New Roman" w:eastAsia="方正书宋_GBK" w:hAnsi="Times New Roman" w:cs="Times New Roman"/>
                <w:b/>
                <w:kern w:val="2"/>
                <w:sz w:val="21"/>
                <w:szCs w:val="24"/>
              </w:rPr>
            </w:pPr>
            <w:r>
              <w:rPr>
                <w:rFonts w:ascii="Times New Roman" w:eastAsia="方正书宋_GBK" w:hAnsi="Times New Roman" w:cs="Times New Roman"/>
                <w:b/>
                <w:kern w:val="2"/>
                <w:sz w:val="21"/>
                <w:szCs w:val="24"/>
              </w:rPr>
              <w:t>单位名称</w:t>
            </w:r>
          </w:p>
        </w:tc>
        <w:tc>
          <w:tcPr>
            <w:tcW w:w="583" w:type="pct"/>
            <w:vMerge w:val="restart"/>
            <w:vAlign w:val="center"/>
          </w:tcPr>
          <w:p w:rsidR="00613E58" w:rsidRDefault="000D673B">
            <w:pPr>
              <w:widowControl w:val="0"/>
              <w:adjustRightInd/>
              <w:snapToGrid/>
              <w:spacing w:after="0" w:line="300" w:lineRule="exact"/>
              <w:jc w:val="center"/>
              <w:rPr>
                <w:rFonts w:ascii="Times New Roman" w:eastAsia="方正书宋_GBK" w:hAnsi="Times New Roman" w:cs="Times New Roman"/>
                <w:b/>
                <w:kern w:val="2"/>
                <w:sz w:val="21"/>
                <w:szCs w:val="24"/>
              </w:rPr>
            </w:pPr>
            <w:r>
              <w:rPr>
                <w:rFonts w:ascii="Times New Roman" w:eastAsia="方正书宋_GBK" w:hAnsi="Times New Roman" w:cs="Times New Roman"/>
                <w:b/>
                <w:kern w:val="2"/>
                <w:sz w:val="21"/>
                <w:szCs w:val="24"/>
              </w:rPr>
              <w:t>单位性质</w:t>
            </w:r>
          </w:p>
        </w:tc>
        <w:tc>
          <w:tcPr>
            <w:tcW w:w="656" w:type="pct"/>
            <w:vMerge w:val="restart"/>
            <w:vAlign w:val="center"/>
          </w:tcPr>
          <w:p w:rsidR="00613E58" w:rsidRDefault="000D673B">
            <w:pPr>
              <w:widowControl w:val="0"/>
              <w:adjustRightInd/>
              <w:snapToGrid/>
              <w:spacing w:after="0" w:line="300" w:lineRule="exact"/>
              <w:jc w:val="center"/>
              <w:rPr>
                <w:rFonts w:ascii="Times New Roman" w:eastAsia="方正书宋_GBK" w:hAnsi="Times New Roman" w:cs="Times New Roman"/>
                <w:b/>
                <w:kern w:val="2"/>
                <w:sz w:val="21"/>
                <w:szCs w:val="24"/>
              </w:rPr>
            </w:pPr>
            <w:r>
              <w:rPr>
                <w:rFonts w:ascii="Times New Roman" w:eastAsia="方正书宋_GBK" w:hAnsi="Times New Roman" w:cs="Times New Roman"/>
                <w:b/>
                <w:kern w:val="2"/>
                <w:sz w:val="21"/>
                <w:szCs w:val="24"/>
              </w:rPr>
              <w:t>单位规格</w:t>
            </w:r>
          </w:p>
        </w:tc>
        <w:tc>
          <w:tcPr>
            <w:tcW w:w="1491" w:type="pct"/>
            <w:vMerge w:val="restart"/>
            <w:vAlign w:val="center"/>
          </w:tcPr>
          <w:p w:rsidR="00613E58" w:rsidRDefault="000D673B">
            <w:pPr>
              <w:widowControl w:val="0"/>
              <w:adjustRightInd/>
              <w:snapToGrid/>
              <w:spacing w:after="0" w:line="300" w:lineRule="exact"/>
              <w:jc w:val="center"/>
              <w:rPr>
                <w:rFonts w:ascii="Times New Roman" w:eastAsia="方正书宋_GBK" w:hAnsi="Times New Roman" w:cs="Times New Roman"/>
                <w:b/>
                <w:kern w:val="2"/>
                <w:sz w:val="21"/>
                <w:szCs w:val="24"/>
              </w:rPr>
            </w:pPr>
            <w:r>
              <w:rPr>
                <w:rFonts w:ascii="Times New Roman" w:eastAsia="方正书宋_GBK" w:hAnsi="Times New Roman" w:cs="Times New Roman"/>
                <w:b/>
                <w:kern w:val="2"/>
                <w:sz w:val="21"/>
                <w:szCs w:val="24"/>
              </w:rPr>
              <w:t>经费保障形式</w:t>
            </w:r>
          </w:p>
        </w:tc>
      </w:tr>
      <w:tr w:rsidR="00613E58">
        <w:trPr>
          <w:trHeight w:val="300"/>
          <w:tblHeader/>
          <w:jc w:val="center"/>
        </w:trPr>
        <w:tc>
          <w:tcPr>
            <w:tcW w:w="2270" w:type="pct"/>
            <w:vMerge/>
            <w:vAlign w:val="center"/>
          </w:tcPr>
          <w:p w:rsidR="00613E58" w:rsidRDefault="00613E58">
            <w:pPr>
              <w:widowControl w:val="0"/>
              <w:adjustRightInd/>
              <w:snapToGrid/>
              <w:spacing w:after="0" w:line="300" w:lineRule="exact"/>
              <w:outlineLvl w:val="0"/>
              <w:rPr>
                <w:rFonts w:ascii="Times New Roman" w:eastAsia="宋体" w:hAnsi="Times New Roman" w:cs="Times New Roman"/>
                <w:kern w:val="2"/>
                <w:sz w:val="21"/>
                <w:szCs w:val="24"/>
              </w:rPr>
            </w:pPr>
          </w:p>
        </w:tc>
        <w:tc>
          <w:tcPr>
            <w:tcW w:w="583" w:type="pct"/>
            <w:vMerge/>
            <w:vAlign w:val="center"/>
          </w:tcPr>
          <w:p w:rsidR="00613E58" w:rsidRDefault="00613E58">
            <w:pPr>
              <w:widowControl w:val="0"/>
              <w:adjustRightInd/>
              <w:snapToGrid/>
              <w:spacing w:after="0" w:line="300" w:lineRule="exact"/>
              <w:outlineLvl w:val="0"/>
              <w:rPr>
                <w:rFonts w:ascii="Times New Roman" w:eastAsia="宋体" w:hAnsi="Times New Roman" w:cs="Times New Roman"/>
                <w:kern w:val="2"/>
                <w:sz w:val="21"/>
                <w:szCs w:val="24"/>
              </w:rPr>
            </w:pPr>
          </w:p>
        </w:tc>
        <w:tc>
          <w:tcPr>
            <w:tcW w:w="656" w:type="pct"/>
            <w:vMerge/>
            <w:vAlign w:val="center"/>
          </w:tcPr>
          <w:p w:rsidR="00613E58" w:rsidRDefault="00613E58">
            <w:pPr>
              <w:widowControl w:val="0"/>
              <w:adjustRightInd/>
              <w:snapToGrid/>
              <w:spacing w:after="0" w:line="300" w:lineRule="exact"/>
              <w:outlineLvl w:val="0"/>
              <w:rPr>
                <w:rFonts w:ascii="Times New Roman" w:eastAsia="宋体" w:hAnsi="Times New Roman" w:cs="Times New Roman"/>
                <w:kern w:val="2"/>
                <w:sz w:val="21"/>
                <w:szCs w:val="24"/>
              </w:rPr>
            </w:pPr>
          </w:p>
        </w:tc>
        <w:tc>
          <w:tcPr>
            <w:tcW w:w="1491" w:type="pct"/>
            <w:vMerge/>
            <w:vAlign w:val="center"/>
          </w:tcPr>
          <w:p w:rsidR="00613E58" w:rsidRDefault="00613E58">
            <w:pPr>
              <w:widowControl w:val="0"/>
              <w:adjustRightInd/>
              <w:snapToGrid/>
              <w:spacing w:after="0" w:line="300" w:lineRule="exact"/>
              <w:outlineLvl w:val="0"/>
              <w:rPr>
                <w:rFonts w:ascii="Times New Roman" w:eastAsia="宋体" w:hAnsi="Times New Roman" w:cs="Times New Roman"/>
                <w:kern w:val="2"/>
                <w:sz w:val="21"/>
                <w:szCs w:val="24"/>
              </w:rPr>
            </w:pPr>
          </w:p>
        </w:tc>
      </w:tr>
      <w:tr w:rsidR="00613E58">
        <w:trPr>
          <w:trHeight w:val="227"/>
          <w:jc w:val="center"/>
        </w:trPr>
        <w:tc>
          <w:tcPr>
            <w:tcW w:w="2270" w:type="pct"/>
            <w:vAlign w:val="center"/>
          </w:tcPr>
          <w:p w:rsidR="00613E58" w:rsidRDefault="000D673B">
            <w:pPr>
              <w:widowControl w:val="0"/>
              <w:adjustRightInd/>
              <w:snapToGrid/>
              <w:spacing w:after="0" w:line="300" w:lineRule="exact"/>
              <w:jc w:val="center"/>
              <w:rPr>
                <w:rFonts w:ascii="方正书宋_GBK" w:eastAsia="方正书宋_GBK" w:hAnsi="Times New Roman" w:cs="Times New Roman"/>
                <w:kern w:val="2"/>
                <w:sz w:val="21"/>
                <w:szCs w:val="24"/>
              </w:rPr>
            </w:pPr>
            <w:r>
              <w:rPr>
                <w:rFonts w:ascii="方正书宋_GBK" w:eastAsia="方正书宋_GBK" w:hAnsi="Times New Roman" w:cs="Times New Roman" w:hint="eastAsia"/>
                <w:kern w:val="2"/>
                <w:sz w:val="21"/>
                <w:szCs w:val="24"/>
              </w:rPr>
              <w:t>宁晋县城乡居民社会养老保险管理中心</w:t>
            </w:r>
          </w:p>
        </w:tc>
        <w:tc>
          <w:tcPr>
            <w:tcW w:w="583" w:type="pct"/>
            <w:vAlign w:val="center"/>
          </w:tcPr>
          <w:p w:rsidR="00613E58" w:rsidRDefault="000D673B">
            <w:pPr>
              <w:widowControl w:val="0"/>
              <w:adjustRightInd/>
              <w:snapToGrid/>
              <w:spacing w:after="0" w:line="300" w:lineRule="exact"/>
              <w:rPr>
                <w:rFonts w:ascii="Times New Roman" w:eastAsia="方正书宋_GBK" w:hAnsi="Times New Roman" w:cs="Times New Roman"/>
                <w:kern w:val="2"/>
                <w:sz w:val="21"/>
                <w:szCs w:val="24"/>
              </w:rPr>
            </w:pPr>
            <w:r>
              <w:rPr>
                <w:rFonts w:ascii="方正书宋_GBK" w:eastAsia="方正书宋_GBK" w:hAnsi="Times New Roman" w:cs="Times New Roman" w:hint="eastAsia"/>
                <w:kern w:val="2"/>
                <w:sz w:val="21"/>
                <w:szCs w:val="24"/>
              </w:rPr>
              <w:t>事业</w:t>
            </w:r>
          </w:p>
        </w:tc>
        <w:tc>
          <w:tcPr>
            <w:tcW w:w="656" w:type="pct"/>
            <w:vAlign w:val="center"/>
          </w:tcPr>
          <w:p w:rsidR="00613E58" w:rsidRDefault="000D673B">
            <w:pPr>
              <w:widowControl w:val="0"/>
              <w:adjustRightInd/>
              <w:snapToGrid/>
              <w:spacing w:after="0" w:line="300" w:lineRule="exact"/>
              <w:rPr>
                <w:rFonts w:ascii="Times New Roman" w:eastAsia="方正书宋_GBK" w:hAnsi="Times New Roman" w:cs="Times New Roman"/>
                <w:kern w:val="2"/>
                <w:sz w:val="21"/>
                <w:szCs w:val="24"/>
              </w:rPr>
            </w:pPr>
            <w:r>
              <w:rPr>
                <w:rFonts w:ascii="方正书宋_GBK" w:eastAsia="方正书宋_GBK" w:hAnsi="Times New Roman" w:cs="Times New Roman" w:hint="eastAsia"/>
                <w:kern w:val="2"/>
                <w:sz w:val="21"/>
                <w:szCs w:val="24"/>
              </w:rPr>
              <w:t>正股级</w:t>
            </w:r>
          </w:p>
        </w:tc>
        <w:tc>
          <w:tcPr>
            <w:tcW w:w="1491" w:type="pct"/>
            <w:vAlign w:val="center"/>
          </w:tcPr>
          <w:p w:rsidR="00613E58" w:rsidRDefault="000D673B">
            <w:pPr>
              <w:widowControl w:val="0"/>
              <w:adjustRightInd/>
              <w:snapToGrid/>
              <w:spacing w:after="0" w:line="300" w:lineRule="exact"/>
              <w:rPr>
                <w:rFonts w:ascii="Times New Roman" w:eastAsia="方正书宋_GBK" w:hAnsi="Times New Roman" w:cs="Times New Roman"/>
                <w:kern w:val="2"/>
                <w:sz w:val="21"/>
                <w:szCs w:val="24"/>
              </w:rPr>
            </w:pPr>
            <w:r>
              <w:rPr>
                <w:rFonts w:ascii="方正书宋_GBK" w:eastAsia="方正书宋_GBK" w:hAnsi="Times New Roman" w:cs="Times New Roman" w:hint="eastAsia"/>
                <w:kern w:val="2"/>
                <w:sz w:val="21"/>
                <w:szCs w:val="24"/>
              </w:rPr>
              <w:t>财政性资金基本保证</w:t>
            </w:r>
          </w:p>
        </w:tc>
      </w:tr>
    </w:tbl>
    <w:p w:rsidR="00613E58" w:rsidRDefault="00613E58">
      <w:pPr>
        <w:widowControl w:val="0"/>
        <w:adjustRightInd/>
        <w:snapToGrid/>
        <w:spacing w:after="0" w:line="560" w:lineRule="exact"/>
        <w:rPr>
          <w:rFonts w:ascii="仿宋" w:eastAsia="仿宋" w:hAnsi="仿宋" w:cs="仿宋"/>
          <w:b/>
          <w:bCs/>
          <w:kern w:val="2"/>
          <w:sz w:val="32"/>
          <w:szCs w:val="32"/>
        </w:rPr>
      </w:pPr>
    </w:p>
    <w:p w:rsidR="00613E58" w:rsidRDefault="000D673B">
      <w:pPr>
        <w:widowControl w:val="0"/>
        <w:adjustRightInd/>
        <w:snapToGrid/>
        <w:spacing w:after="0" w:line="560" w:lineRule="exact"/>
        <w:ind w:firstLine="642"/>
        <w:jc w:val="both"/>
        <w:rPr>
          <w:rFonts w:ascii="仿宋" w:eastAsia="仿宋" w:hAnsi="仿宋" w:cs="仿宋"/>
          <w:b/>
          <w:bCs/>
          <w:kern w:val="2"/>
          <w:sz w:val="32"/>
          <w:szCs w:val="32"/>
        </w:rPr>
      </w:pPr>
      <w:r>
        <w:rPr>
          <w:rFonts w:ascii="仿宋" w:eastAsia="仿宋" w:hAnsi="仿宋" w:cs="仿宋" w:hint="eastAsia"/>
          <w:b/>
          <w:bCs/>
          <w:kern w:val="2"/>
          <w:sz w:val="32"/>
          <w:szCs w:val="32"/>
          <w:highlight w:val="lightGray"/>
        </w:rPr>
        <w:t>二、</w:t>
      </w:r>
      <w:r>
        <w:rPr>
          <w:rFonts w:ascii="仿宋" w:eastAsia="仿宋" w:hAnsi="仿宋" w:cs="仿宋" w:hint="eastAsia"/>
          <w:b/>
          <w:bCs/>
          <w:kern w:val="2"/>
          <w:sz w:val="32"/>
          <w:szCs w:val="32"/>
        </w:rPr>
        <w:t>单位预算安排总体情况</w:t>
      </w:r>
    </w:p>
    <w:p w:rsidR="00613E58" w:rsidRDefault="000D673B">
      <w:pPr>
        <w:widowControl w:val="0"/>
        <w:adjustRightInd/>
        <w:snapToGrid/>
        <w:spacing w:after="0"/>
        <w:ind w:firstLine="600"/>
        <w:jc w:val="both"/>
        <w:rPr>
          <w:rFonts w:ascii="Times New Roman" w:eastAsia="方正仿宋_GBK" w:hAnsi="Times New Roman" w:cs="Times New Roman"/>
          <w:kern w:val="2"/>
          <w:sz w:val="32"/>
          <w:szCs w:val="32"/>
        </w:rPr>
      </w:pPr>
      <w:r>
        <w:rPr>
          <w:rFonts w:ascii="Times New Roman" w:eastAsia="方正仿宋_GBK" w:hAnsi="Times New Roman" w:cs="Times New Roman"/>
          <w:kern w:val="2"/>
          <w:sz w:val="30"/>
          <w:szCs w:val="30"/>
        </w:rPr>
        <w:t>按照预算管理有关规定，目前我</w:t>
      </w:r>
      <w:r>
        <w:rPr>
          <w:rFonts w:ascii="Times New Roman" w:eastAsia="方正仿宋_GBK" w:hAnsi="Times New Roman" w:cs="Times New Roman" w:hint="eastAsia"/>
          <w:kern w:val="2"/>
          <w:sz w:val="30"/>
          <w:szCs w:val="30"/>
        </w:rPr>
        <w:t>县单位</w:t>
      </w:r>
      <w:r>
        <w:rPr>
          <w:rFonts w:ascii="Times New Roman" w:eastAsia="方正仿宋_GBK" w:hAnsi="Times New Roman" w:cs="Times New Roman"/>
          <w:kern w:val="2"/>
          <w:sz w:val="30"/>
          <w:szCs w:val="30"/>
        </w:rPr>
        <w:t>预算的编制实行综合预算制度，即全部收入和支出都反映的预算中</w:t>
      </w:r>
      <w:r>
        <w:rPr>
          <w:rFonts w:ascii="Times New Roman" w:eastAsia="方正仿宋_GBK" w:hAnsi="Times New Roman" w:cs="Times New Roman" w:hint="eastAsia"/>
          <w:kern w:val="2"/>
          <w:sz w:val="30"/>
          <w:szCs w:val="30"/>
        </w:rPr>
        <w:t>。</w:t>
      </w:r>
    </w:p>
    <w:p w:rsidR="00613E58" w:rsidRDefault="000D673B">
      <w:pPr>
        <w:widowControl w:val="0"/>
        <w:adjustRightInd/>
        <w:snapToGrid/>
        <w:spacing w:after="0"/>
        <w:ind w:firstLine="600"/>
        <w:jc w:val="both"/>
        <w:rPr>
          <w:rFonts w:ascii="Times New Roman" w:eastAsia="方正仿宋_GBK" w:hAnsi="Times New Roman" w:cs="Times New Roman"/>
          <w:kern w:val="2"/>
          <w:sz w:val="30"/>
          <w:szCs w:val="30"/>
        </w:rPr>
      </w:pPr>
      <w:r>
        <w:rPr>
          <w:rFonts w:ascii="Times New Roman" w:eastAsia="方正仿宋_GBK" w:hAnsi="Times New Roman" w:cs="Times New Roman" w:hint="eastAsia"/>
          <w:kern w:val="2"/>
          <w:sz w:val="30"/>
          <w:szCs w:val="30"/>
        </w:rPr>
        <w:t>1</w:t>
      </w:r>
      <w:r>
        <w:rPr>
          <w:rFonts w:ascii="Times New Roman" w:eastAsia="方正仿宋_GBK" w:hAnsi="Times New Roman" w:cs="Times New Roman" w:hint="eastAsia"/>
          <w:kern w:val="2"/>
          <w:sz w:val="30"/>
          <w:szCs w:val="30"/>
        </w:rPr>
        <w:t>、</w:t>
      </w:r>
      <w:r>
        <w:rPr>
          <w:rFonts w:ascii="Times New Roman" w:eastAsia="方正仿宋_GBK" w:hAnsi="Times New Roman" w:cs="Times New Roman"/>
          <w:kern w:val="2"/>
          <w:sz w:val="30"/>
          <w:szCs w:val="30"/>
        </w:rPr>
        <w:t>收入说明</w:t>
      </w:r>
      <w:r>
        <w:rPr>
          <w:rFonts w:ascii="Times New Roman" w:eastAsia="方正仿宋_GBK" w:hAnsi="Times New Roman" w:cs="Times New Roman" w:hint="eastAsia"/>
          <w:kern w:val="2"/>
          <w:sz w:val="30"/>
          <w:szCs w:val="30"/>
        </w:rPr>
        <w:t xml:space="preserve"> </w:t>
      </w:r>
    </w:p>
    <w:p w:rsidR="00613E58" w:rsidRDefault="000D673B">
      <w:pPr>
        <w:widowControl w:val="0"/>
        <w:adjustRightInd/>
        <w:snapToGrid/>
        <w:spacing w:after="0"/>
        <w:ind w:firstLine="640"/>
        <w:jc w:val="both"/>
        <w:rPr>
          <w:rFonts w:ascii="Times New Roman" w:eastAsia="方正仿宋_GBK" w:hAnsi="Times New Roman" w:cs="Times New Roman"/>
          <w:kern w:val="2"/>
          <w:sz w:val="32"/>
          <w:szCs w:val="32"/>
        </w:rPr>
      </w:pPr>
      <w:r>
        <w:rPr>
          <w:rFonts w:ascii="仿宋_GB2312" w:eastAsia="仿宋_GB2312" w:hAnsi="仿宋_GB2312" w:cs="仿宋_GB2312" w:hint="eastAsia"/>
          <w:kern w:val="2"/>
          <w:sz w:val="32"/>
          <w:szCs w:val="32"/>
        </w:rPr>
        <w:t>反应本单位当年全部收入，</w:t>
      </w:r>
      <w:r>
        <w:rPr>
          <w:rFonts w:ascii="仿宋_GB2312" w:eastAsia="仿宋_GB2312" w:hAnsi="仿宋_GB2312" w:cs="仿宋_GB2312" w:hint="eastAsia"/>
          <w:kern w:val="2"/>
          <w:sz w:val="32"/>
          <w:szCs w:val="32"/>
        </w:rPr>
        <w:t>2021</w:t>
      </w:r>
      <w:r>
        <w:rPr>
          <w:rFonts w:ascii="仿宋_GB2312" w:eastAsia="仿宋_GB2312" w:hAnsi="仿宋_GB2312" w:cs="仿宋_GB2312" w:hint="eastAsia"/>
          <w:kern w:val="2"/>
          <w:sz w:val="32"/>
          <w:szCs w:val="32"/>
        </w:rPr>
        <w:t>年预算收入</w:t>
      </w:r>
      <w:r>
        <w:rPr>
          <w:rFonts w:ascii="仿宋" w:eastAsia="仿宋" w:hAnsi="仿宋" w:cs="仿宋" w:hint="eastAsia"/>
          <w:kern w:val="2"/>
          <w:sz w:val="32"/>
          <w:szCs w:val="32"/>
        </w:rPr>
        <w:t>17794.10</w:t>
      </w:r>
      <w:r>
        <w:rPr>
          <w:rFonts w:ascii="仿宋" w:eastAsia="仿宋" w:hAnsi="仿宋" w:cs="仿宋" w:hint="eastAsia"/>
          <w:kern w:val="2"/>
          <w:sz w:val="32"/>
          <w:szCs w:val="32"/>
        </w:rPr>
        <w:t>万</w:t>
      </w:r>
      <w:r>
        <w:rPr>
          <w:rFonts w:ascii="仿宋_GB2312" w:eastAsia="仿宋_GB2312" w:hAnsi="仿宋_GB2312" w:cs="仿宋_GB2312" w:hint="eastAsia"/>
          <w:kern w:val="2"/>
          <w:sz w:val="32"/>
          <w:szCs w:val="32"/>
        </w:rPr>
        <w:t>元，其中：</w:t>
      </w:r>
      <w:r>
        <w:rPr>
          <w:rFonts w:ascii="仿宋" w:eastAsia="仿宋" w:hAnsi="仿宋" w:cs="仿宋" w:hint="eastAsia"/>
          <w:kern w:val="2"/>
          <w:sz w:val="32"/>
          <w:szCs w:val="32"/>
        </w:rPr>
        <w:t>财政拨款</w:t>
      </w:r>
      <w:r>
        <w:rPr>
          <w:rFonts w:ascii="仿宋" w:eastAsia="仿宋" w:hAnsi="仿宋" w:cs="仿宋" w:hint="eastAsia"/>
          <w:kern w:val="2"/>
          <w:sz w:val="32"/>
          <w:szCs w:val="32"/>
        </w:rPr>
        <w:t>1140.10</w:t>
      </w:r>
      <w:r>
        <w:rPr>
          <w:rFonts w:ascii="仿宋" w:eastAsia="仿宋" w:hAnsi="仿宋" w:cs="仿宋" w:hint="eastAsia"/>
          <w:kern w:val="2"/>
          <w:sz w:val="32"/>
          <w:szCs w:val="32"/>
        </w:rPr>
        <w:t>万元，上级财政提前通知转移支付</w:t>
      </w:r>
      <w:r>
        <w:rPr>
          <w:rFonts w:ascii="仿宋" w:eastAsia="仿宋" w:hAnsi="仿宋" w:cs="仿宋" w:hint="eastAsia"/>
          <w:kern w:val="2"/>
          <w:sz w:val="32"/>
          <w:szCs w:val="32"/>
        </w:rPr>
        <w:t>16654</w:t>
      </w:r>
      <w:r>
        <w:rPr>
          <w:rFonts w:ascii="仿宋" w:eastAsia="仿宋" w:hAnsi="仿宋" w:cs="仿宋" w:hint="eastAsia"/>
          <w:kern w:val="2"/>
          <w:sz w:val="32"/>
          <w:szCs w:val="32"/>
        </w:rPr>
        <w:t>万元。</w:t>
      </w:r>
    </w:p>
    <w:p w:rsidR="00613E58" w:rsidRDefault="000D673B">
      <w:pPr>
        <w:widowControl w:val="0"/>
        <w:adjustRightInd/>
        <w:snapToGrid/>
        <w:spacing w:after="0"/>
        <w:ind w:firstLine="600"/>
        <w:jc w:val="both"/>
        <w:rPr>
          <w:rFonts w:ascii="Times New Roman" w:eastAsia="方正仿宋_GBK" w:hAnsi="Times New Roman" w:cs="Times New Roman"/>
          <w:kern w:val="2"/>
          <w:sz w:val="30"/>
          <w:szCs w:val="30"/>
        </w:rPr>
      </w:pPr>
      <w:r>
        <w:rPr>
          <w:rFonts w:ascii="Times New Roman" w:eastAsia="方正仿宋_GBK" w:hAnsi="Times New Roman" w:cs="Times New Roman" w:hint="eastAsia"/>
          <w:kern w:val="2"/>
          <w:sz w:val="30"/>
          <w:szCs w:val="30"/>
        </w:rPr>
        <w:t>2</w:t>
      </w:r>
      <w:r>
        <w:rPr>
          <w:rFonts w:ascii="Times New Roman" w:eastAsia="方正仿宋_GBK" w:hAnsi="Times New Roman" w:cs="Times New Roman" w:hint="eastAsia"/>
          <w:kern w:val="2"/>
          <w:sz w:val="30"/>
          <w:szCs w:val="30"/>
        </w:rPr>
        <w:t>、支出说明</w:t>
      </w:r>
    </w:p>
    <w:p w:rsidR="00613E58" w:rsidRDefault="000D673B">
      <w:pPr>
        <w:widowControl w:val="0"/>
        <w:adjustRightInd/>
        <w:snapToGrid/>
        <w:spacing w:after="0"/>
        <w:jc w:val="both"/>
        <w:rPr>
          <w:rFonts w:ascii="仿宋_GB2312" w:eastAsia="仿宋_GB2312" w:hAnsi="仿宋_GB2312" w:cs="仿宋_GB2312"/>
          <w:kern w:val="2"/>
          <w:sz w:val="32"/>
          <w:szCs w:val="32"/>
        </w:rPr>
      </w:pPr>
      <w:r>
        <w:rPr>
          <w:rFonts w:ascii="Times New Roman" w:eastAsia="方正仿宋_GBK" w:hAnsi="Times New Roman" w:cs="Times New Roman" w:hint="eastAsia"/>
          <w:kern w:val="2"/>
          <w:sz w:val="32"/>
          <w:szCs w:val="32"/>
        </w:rPr>
        <w:t xml:space="preserve">    </w:t>
      </w:r>
      <w:r>
        <w:rPr>
          <w:rFonts w:ascii="仿宋_GB2312" w:eastAsia="仿宋_GB2312" w:hAnsi="仿宋_GB2312" w:cs="仿宋_GB2312" w:hint="eastAsia"/>
          <w:kern w:val="2"/>
          <w:sz w:val="32"/>
          <w:szCs w:val="32"/>
        </w:rPr>
        <w:t>收支预算总表支出栏、基本支出表、项目支出表按经济分类和支出功能分类科目编制，反映宁晋县</w:t>
      </w:r>
      <w:r>
        <w:rPr>
          <w:rFonts w:ascii="仿宋_GB2312" w:eastAsia="仿宋_GB2312" w:hAnsi="仿宋_GB2312" w:cs="仿宋_GB2312" w:hint="eastAsia"/>
          <w:kern w:val="2"/>
          <w:sz w:val="32"/>
          <w:szCs w:val="32"/>
          <w:lang w:val="zh-CN"/>
        </w:rPr>
        <w:t>城乡居民养老保险管理中心</w:t>
      </w:r>
      <w:r>
        <w:rPr>
          <w:rFonts w:ascii="仿宋_GB2312" w:eastAsia="仿宋_GB2312" w:hAnsi="仿宋_GB2312" w:cs="仿宋_GB2312" w:hint="eastAsia"/>
          <w:kern w:val="2"/>
          <w:sz w:val="32"/>
          <w:szCs w:val="32"/>
        </w:rPr>
        <w:t>年度单位预算中支出预算的总体情况。</w:t>
      </w:r>
      <w:r>
        <w:rPr>
          <w:rFonts w:ascii="仿宋_GB2312" w:eastAsia="仿宋_GB2312" w:hAnsi="仿宋_GB2312" w:cs="仿宋_GB2312" w:hint="eastAsia"/>
          <w:kern w:val="2"/>
          <w:sz w:val="32"/>
          <w:szCs w:val="32"/>
        </w:rPr>
        <w:t>2021</w:t>
      </w:r>
      <w:r>
        <w:rPr>
          <w:rFonts w:ascii="仿宋_GB2312" w:eastAsia="仿宋_GB2312" w:hAnsi="仿宋_GB2312" w:cs="仿宋_GB2312" w:hint="eastAsia"/>
          <w:kern w:val="2"/>
          <w:sz w:val="32"/>
          <w:szCs w:val="32"/>
        </w:rPr>
        <w:t>年单位支出预算为</w:t>
      </w:r>
      <w:r>
        <w:rPr>
          <w:rFonts w:ascii="仿宋" w:eastAsia="仿宋" w:hAnsi="仿宋" w:cs="仿宋" w:hint="eastAsia"/>
          <w:kern w:val="2"/>
          <w:sz w:val="32"/>
          <w:szCs w:val="32"/>
        </w:rPr>
        <w:t>17794.10</w:t>
      </w:r>
      <w:r>
        <w:rPr>
          <w:rFonts w:ascii="仿宋_GB2312" w:eastAsia="仿宋_GB2312" w:hAnsi="仿宋_GB2312" w:cs="仿宋_GB2312" w:hint="eastAsia"/>
          <w:kern w:val="2"/>
          <w:sz w:val="32"/>
          <w:szCs w:val="32"/>
        </w:rPr>
        <w:t>万元，其中项目支出</w:t>
      </w:r>
      <w:r>
        <w:rPr>
          <w:rFonts w:ascii="仿宋" w:eastAsia="仿宋" w:hAnsi="仿宋" w:cs="仿宋" w:hint="eastAsia"/>
          <w:kern w:val="2"/>
          <w:sz w:val="32"/>
          <w:szCs w:val="32"/>
        </w:rPr>
        <w:t>17794.10</w:t>
      </w:r>
      <w:r>
        <w:rPr>
          <w:rFonts w:ascii="仿宋_GB2312" w:eastAsia="仿宋_GB2312" w:hAnsi="仿宋_GB2312" w:cs="仿宋_GB2312" w:hint="eastAsia"/>
          <w:kern w:val="2"/>
          <w:sz w:val="32"/>
          <w:szCs w:val="32"/>
        </w:rPr>
        <w:t>万元，全部为本级支出。</w:t>
      </w:r>
    </w:p>
    <w:p w:rsidR="00613E58" w:rsidRDefault="000D673B">
      <w:pPr>
        <w:widowControl w:val="0"/>
        <w:adjustRightInd/>
        <w:snapToGrid/>
        <w:spacing w:after="0"/>
        <w:ind w:firstLine="640"/>
        <w:jc w:val="both"/>
        <w:rPr>
          <w:rFonts w:ascii="Times New Roman" w:eastAsia="方正仿宋_GBK" w:hAnsi="Times New Roman" w:cs="Times New Roman"/>
          <w:kern w:val="2"/>
          <w:sz w:val="32"/>
          <w:szCs w:val="32"/>
        </w:rPr>
      </w:pPr>
      <w:r>
        <w:rPr>
          <w:rFonts w:ascii="Times New Roman" w:eastAsia="方正仿宋_GBK" w:hAnsi="Times New Roman" w:cs="Times New Roman" w:hint="eastAsia"/>
          <w:kern w:val="2"/>
          <w:sz w:val="32"/>
          <w:szCs w:val="32"/>
        </w:rPr>
        <w:lastRenderedPageBreak/>
        <w:t>3</w:t>
      </w:r>
      <w:r>
        <w:rPr>
          <w:rFonts w:ascii="Times New Roman" w:eastAsia="方正仿宋_GBK" w:hAnsi="Times New Roman" w:cs="Times New Roman" w:hint="eastAsia"/>
          <w:kern w:val="2"/>
          <w:sz w:val="32"/>
          <w:szCs w:val="32"/>
        </w:rPr>
        <w:t>、</w:t>
      </w:r>
      <w:r>
        <w:rPr>
          <w:rFonts w:ascii="Times New Roman" w:eastAsia="方正仿宋_GBK" w:hAnsi="Times New Roman" w:cs="Times New Roman" w:hint="eastAsia"/>
          <w:kern w:val="2"/>
          <w:sz w:val="30"/>
          <w:szCs w:val="30"/>
        </w:rPr>
        <w:t>比上年增减情况</w:t>
      </w:r>
    </w:p>
    <w:p w:rsidR="00613E58" w:rsidRDefault="000D673B">
      <w:pPr>
        <w:widowControl w:val="0"/>
        <w:adjustRightInd/>
        <w:snapToGrid/>
        <w:spacing w:after="0" w:line="540" w:lineRule="exact"/>
        <w:ind w:firstLine="640"/>
        <w:jc w:val="both"/>
        <w:rPr>
          <w:rFonts w:ascii="仿宋_GB2312" w:eastAsia="仿宋_GB2312" w:hAnsi="仿宋_GB2312" w:cs="仿宋_GB2312"/>
          <w:kern w:val="2"/>
          <w:sz w:val="32"/>
          <w:szCs w:val="32"/>
        </w:rPr>
      </w:pPr>
      <w:r>
        <w:rPr>
          <w:rFonts w:ascii="仿宋_GB2312" w:eastAsia="仿宋_GB2312" w:hAnsi="仿宋_GB2312" w:cs="仿宋_GB2312" w:hint="eastAsia"/>
          <w:kern w:val="2"/>
          <w:sz w:val="32"/>
          <w:szCs w:val="32"/>
        </w:rPr>
        <w:t>2021</w:t>
      </w:r>
      <w:r>
        <w:rPr>
          <w:rFonts w:ascii="仿宋_GB2312" w:eastAsia="仿宋_GB2312" w:hAnsi="仿宋_GB2312" w:cs="仿宋_GB2312" w:hint="eastAsia"/>
          <w:kern w:val="2"/>
          <w:sz w:val="32"/>
          <w:szCs w:val="32"/>
        </w:rPr>
        <w:t>年单位预算较</w:t>
      </w:r>
      <w:r>
        <w:rPr>
          <w:rFonts w:ascii="仿宋_GB2312" w:eastAsia="仿宋_GB2312" w:hAnsi="仿宋_GB2312" w:cs="仿宋_GB2312" w:hint="eastAsia"/>
          <w:kern w:val="2"/>
          <w:sz w:val="32"/>
          <w:szCs w:val="32"/>
        </w:rPr>
        <w:t>2020</w:t>
      </w:r>
      <w:r>
        <w:rPr>
          <w:rFonts w:ascii="仿宋_GB2312" w:eastAsia="仿宋_GB2312" w:hAnsi="仿宋_GB2312" w:cs="仿宋_GB2312" w:hint="eastAsia"/>
          <w:kern w:val="2"/>
          <w:sz w:val="32"/>
          <w:szCs w:val="32"/>
        </w:rPr>
        <w:t>年增加</w:t>
      </w:r>
      <w:r>
        <w:rPr>
          <w:rFonts w:ascii="仿宋_GB2312" w:eastAsia="仿宋_GB2312" w:hAnsi="仿宋_GB2312" w:cs="仿宋_GB2312" w:hint="eastAsia"/>
          <w:kern w:val="2"/>
          <w:sz w:val="32"/>
          <w:szCs w:val="32"/>
        </w:rPr>
        <w:t>105.1</w:t>
      </w:r>
      <w:r>
        <w:rPr>
          <w:rFonts w:ascii="仿宋" w:eastAsia="仿宋" w:hAnsi="仿宋" w:cs="仿宋" w:hint="eastAsia"/>
          <w:kern w:val="2"/>
          <w:sz w:val="32"/>
          <w:szCs w:val="32"/>
        </w:rPr>
        <w:t>万元，</w:t>
      </w:r>
      <w:r>
        <w:rPr>
          <w:rFonts w:ascii="仿宋_GB2312" w:eastAsia="仿宋_GB2312" w:hAnsi="仿宋_GB2312" w:cs="仿宋_GB2312" w:hint="eastAsia"/>
          <w:kern w:val="2"/>
          <w:sz w:val="32"/>
          <w:szCs w:val="32"/>
        </w:rPr>
        <w:t>增加</w:t>
      </w:r>
      <w:r>
        <w:rPr>
          <w:rFonts w:ascii="仿宋_GB2312" w:eastAsia="仿宋_GB2312" w:hAnsi="仿宋_GB2312" w:cs="仿宋_GB2312" w:hint="eastAsia"/>
          <w:kern w:val="2"/>
          <w:sz w:val="32"/>
          <w:szCs w:val="32"/>
        </w:rPr>
        <w:t>0.59</w:t>
      </w:r>
      <w:r>
        <w:rPr>
          <w:rFonts w:ascii="仿宋_GB2312" w:eastAsia="仿宋_GB2312" w:hAnsi="仿宋_GB2312" w:cs="仿宋_GB2312" w:hint="eastAsia"/>
          <w:kern w:val="2"/>
          <w:sz w:val="32"/>
          <w:szCs w:val="32"/>
        </w:rPr>
        <w:t>%</w:t>
      </w:r>
      <w:r>
        <w:rPr>
          <w:rFonts w:ascii="仿宋_GB2312" w:eastAsia="仿宋_GB2312" w:hAnsi="仿宋_GB2312" w:cs="仿宋_GB2312" w:hint="eastAsia"/>
          <w:kern w:val="2"/>
          <w:sz w:val="32"/>
          <w:szCs w:val="32"/>
        </w:rPr>
        <w:t>，其中：项目支出增加</w:t>
      </w:r>
      <w:r>
        <w:rPr>
          <w:rFonts w:ascii="仿宋_GB2312" w:eastAsia="仿宋_GB2312" w:hAnsi="仿宋_GB2312" w:cs="仿宋_GB2312" w:hint="eastAsia"/>
          <w:kern w:val="2"/>
          <w:sz w:val="32"/>
          <w:szCs w:val="32"/>
        </w:rPr>
        <w:t>105.1</w:t>
      </w:r>
      <w:r>
        <w:rPr>
          <w:rFonts w:ascii="仿宋_GB2312" w:eastAsia="仿宋_GB2312" w:hAnsi="仿宋_GB2312" w:cs="仿宋_GB2312" w:hint="eastAsia"/>
          <w:kern w:val="2"/>
          <w:sz w:val="32"/>
          <w:szCs w:val="32"/>
        </w:rPr>
        <w:t>万元，增加</w:t>
      </w:r>
      <w:r>
        <w:rPr>
          <w:rFonts w:ascii="仿宋_GB2312" w:eastAsia="仿宋_GB2312" w:hAnsi="仿宋_GB2312" w:cs="仿宋_GB2312" w:hint="eastAsia"/>
          <w:kern w:val="2"/>
          <w:sz w:val="32"/>
          <w:szCs w:val="32"/>
        </w:rPr>
        <w:t>0.59</w:t>
      </w:r>
      <w:r>
        <w:rPr>
          <w:rFonts w:ascii="仿宋_GB2312" w:eastAsia="仿宋_GB2312" w:hAnsi="仿宋_GB2312" w:cs="仿宋_GB2312" w:hint="eastAsia"/>
          <w:kern w:val="2"/>
          <w:sz w:val="32"/>
          <w:szCs w:val="32"/>
        </w:rPr>
        <w:t>%</w:t>
      </w:r>
      <w:r>
        <w:rPr>
          <w:rFonts w:ascii="仿宋_GB2312" w:eastAsia="仿宋_GB2312" w:hAnsi="仿宋_GB2312" w:cs="仿宋_GB2312" w:hint="eastAsia"/>
          <w:kern w:val="2"/>
          <w:sz w:val="32"/>
          <w:szCs w:val="32"/>
        </w:rPr>
        <w:t>，主要原因人口自然增长。</w:t>
      </w:r>
      <w:r>
        <w:rPr>
          <w:rFonts w:ascii="仿宋_GB2312" w:eastAsia="仿宋_GB2312" w:hAnsi="仿宋_GB2312" w:cs="仿宋_GB2312" w:hint="eastAsia"/>
          <w:kern w:val="2"/>
          <w:sz w:val="32"/>
          <w:szCs w:val="32"/>
        </w:rPr>
        <w:t xml:space="preserve">                                                                                                    </w:t>
      </w:r>
    </w:p>
    <w:p w:rsidR="00613E58" w:rsidRDefault="000D673B">
      <w:pPr>
        <w:widowControl w:val="0"/>
        <w:adjustRightInd/>
        <w:snapToGrid/>
        <w:spacing w:after="0" w:line="560" w:lineRule="exact"/>
        <w:ind w:firstLine="642"/>
        <w:rPr>
          <w:rFonts w:ascii="仿宋" w:eastAsia="仿宋" w:hAnsi="仿宋" w:cs="仿宋"/>
          <w:b/>
          <w:bCs/>
          <w:kern w:val="2"/>
          <w:sz w:val="32"/>
          <w:szCs w:val="32"/>
        </w:rPr>
      </w:pPr>
      <w:r>
        <w:rPr>
          <w:rFonts w:ascii="仿宋" w:eastAsia="仿宋" w:hAnsi="仿宋" w:cs="仿宋" w:hint="eastAsia"/>
          <w:b/>
          <w:bCs/>
          <w:kern w:val="2"/>
          <w:sz w:val="32"/>
          <w:szCs w:val="32"/>
        </w:rPr>
        <w:t>三、机关运行经费预算安排情况</w:t>
      </w:r>
    </w:p>
    <w:p w:rsidR="00613E58" w:rsidRDefault="000D673B">
      <w:pPr>
        <w:widowControl w:val="0"/>
        <w:adjustRightInd/>
        <w:snapToGrid/>
        <w:spacing w:after="0" w:line="540" w:lineRule="exact"/>
        <w:ind w:firstLine="640"/>
        <w:jc w:val="both"/>
        <w:rPr>
          <w:rFonts w:ascii="仿宋_GB2312" w:eastAsia="仿宋_GB2312" w:hAnsi="仿宋_GB2312" w:cs="仿宋_GB2312"/>
          <w:kern w:val="2"/>
          <w:sz w:val="32"/>
          <w:szCs w:val="32"/>
        </w:rPr>
      </w:pPr>
      <w:r>
        <w:rPr>
          <w:rFonts w:ascii="仿宋_GB2312" w:eastAsia="仿宋_GB2312" w:hAnsi="仿宋_GB2312" w:cs="仿宋_GB2312" w:hint="eastAsia"/>
          <w:kern w:val="2"/>
          <w:sz w:val="32"/>
          <w:szCs w:val="32"/>
        </w:rPr>
        <w:t>本单位无机关运行经费预算。</w:t>
      </w:r>
    </w:p>
    <w:p w:rsidR="00613E58" w:rsidRDefault="000D673B">
      <w:pPr>
        <w:widowControl w:val="0"/>
        <w:adjustRightInd/>
        <w:snapToGrid/>
        <w:spacing w:after="0" w:line="560" w:lineRule="exact"/>
        <w:ind w:firstLine="642"/>
        <w:jc w:val="both"/>
        <w:rPr>
          <w:rFonts w:ascii="黑体" w:eastAsia="黑体" w:hAnsi="黑体" w:cs="Times New Roman"/>
          <w:kern w:val="2"/>
          <w:sz w:val="32"/>
          <w:szCs w:val="32"/>
        </w:rPr>
      </w:pPr>
      <w:r>
        <w:rPr>
          <w:rFonts w:ascii="仿宋" w:eastAsia="仿宋" w:hAnsi="仿宋" w:cs="仿宋" w:hint="eastAsia"/>
          <w:b/>
          <w:bCs/>
          <w:kern w:val="2"/>
          <w:sz w:val="32"/>
          <w:szCs w:val="32"/>
        </w:rPr>
        <w:t>四、财政拨款“三公”经费预算情况及增减变化原因</w:t>
      </w:r>
    </w:p>
    <w:p w:rsidR="00613E58" w:rsidRDefault="000D673B">
      <w:pPr>
        <w:widowControl w:val="0"/>
        <w:adjustRightInd/>
        <w:snapToGrid/>
        <w:spacing w:after="0" w:line="540" w:lineRule="exact"/>
        <w:ind w:firstLine="640"/>
        <w:jc w:val="both"/>
        <w:rPr>
          <w:rFonts w:ascii="仿宋_GB2312" w:eastAsia="仿宋_GB2312" w:hAnsi="仿宋_GB2312" w:cs="仿宋_GB2312"/>
          <w:kern w:val="2"/>
          <w:sz w:val="32"/>
          <w:szCs w:val="32"/>
        </w:rPr>
      </w:pPr>
      <w:r>
        <w:rPr>
          <w:rFonts w:ascii="仿宋_GB2312" w:eastAsia="仿宋_GB2312" w:hAnsi="仿宋_GB2312" w:cs="仿宋_GB2312" w:hint="eastAsia"/>
          <w:kern w:val="2"/>
          <w:sz w:val="32"/>
          <w:szCs w:val="32"/>
        </w:rPr>
        <w:t>本单位无</w:t>
      </w:r>
      <w:r>
        <w:rPr>
          <w:rFonts w:ascii="仿宋" w:eastAsia="仿宋" w:hAnsi="仿宋" w:cs="仿宋" w:hint="eastAsia"/>
          <w:kern w:val="2"/>
          <w:sz w:val="32"/>
          <w:szCs w:val="32"/>
        </w:rPr>
        <w:t>“三公”经费预算。</w:t>
      </w:r>
    </w:p>
    <w:p w:rsidR="00613E58" w:rsidRDefault="000D673B">
      <w:pPr>
        <w:widowControl w:val="0"/>
        <w:adjustRightInd/>
        <w:snapToGrid/>
        <w:spacing w:after="0" w:line="560" w:lineRule="exact"/>
        <w:ind w:firstLine="642"/>
        <w:jc w:val="both"/>
        <w:rPr>
          <w:rFonts w:ascii="仿宋" w:eastAsia="仿宋" w:hAnsi="仿宋" w:cs="仿宋"/>
          <w:b/>
          <w:bCs/>
          <w:kern w:val="2"/>
          <w:sz w:val="32"/>
          <w:szCs w:val="32"/>
        </w:rPr>
      </w:pPr>
      <w:r>
        <w:rPr>
          <w:rFonts w:ascii="仿宋" w:eastAsia="仿宋" w:hAnsi="仿宋" w:cs="仿宋" w:hint="eastAsia"/>
          <w:b/>
          <w:bCs/>
          <w:kern w:val="2"/>
          <w:sz w:val="32"/>
          <w:szCs w:val="32"/>
        </w:rPr>
        <w:t>五、绩效预算信息</w:t>
      </w: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0D673B">
      <w:pPr>
        <w:ind w:firstLineChars="200" w:firstLine="560"/>
        <w:outlineLvl w:val="3"/>
        <w:rPr>
          <w:rFonts w:hAnsi="宋体"/>
          <w:b/>
          <w:sz w:val="28"/>
        </w:rPr>
      </w:pPr>
      <w:bookmarkStart w:id="25" w:name="_Toc_4_4_0000000032"/>
      <w:r>
        <w:rPr>
          <w:rFonts w:ascii="方正仿宋_GBK" w:eastAsia="方正仿宋_GBK" w:hint="eastAsia"/>
          <w:b/>
          <w:sz w:val="28"/>
        </w:rPr>
        <w:t>1</w:t>
      </w:r>
      <w:bookmarkStart w:id="26" w:name="_Toc70670489"/>
      <w:bookmarkEnd w:id="25"/>
      <w:r>
        <w:rPr>
          <w:rFonts w:ascii="方正仿宋_GBK" w:eastAsia="方正仿宋_GBK" w:hint="eastAsia"/>
          <w:b/>
          <w:sz w:val="28"/>
        </w:rPr>
        <w:t>.2021</w:t>
      </w:r>
      <w:r>
        <w:rPr>
          <w:rFonts w:ascii="方正仿宋_GBK" w:eastAsia="方正仿宋_GBK" w:hint="eastAsia"/>
          <w:b/>
          <w:sz w:val="28"/>
        </w:rPr>
        <w:t>年代办员补贴绩效目标表</w:t>
      </w:r>
      <w:bookmarkEnd w:id="26"/>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23</w:instrText>
      </w:r>
      <w:r>
        <w:rPr>
          <w:rFonts w:ascii="方正仿宋_GBK" w:eastAsia="方正仿宋_GBK" w:hint="eastAsia"/>
          <w:b/>
          <w:sz w:val="28"/>
        </w:rPr>
        <w:instrText>、</w:instrText>
      </w:r>
      <w:r>
        <w:rPr>
          <w:rFonts w:ascii="方正仿宋_GBK" w:eastAsia="方正仿宋_GBK" w:hint="eastAsia"/>
          <w:b/>
          <w:sz w:val="28"/>
        </w:rPr>
        <w:instrText>2021</w:instrText>
      </w:r>
      <w:r>
        <w:rPr>
          <w:rFonts w:ascii="方正仿宋_GBK" w:eastAsia="方正仿宋_GBK" w:hint="eastAsia"/>
          <w:b/>
          <w:sz w:val="28"/>
        </w:rPr>
        <w:instrText>年代办员补贴绩效目标表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323005</w:t>
            </w:r>
            <w:r>
              <w:rPr>
                <w:rFonts w:ascii="方正书宋_GBK" w:eastAsia="方正书宋_GBK" w:hint="eastAsia"/>
                <w:b/>
              </w:rPr>
              <w:t>城乡居民社会养老保险管理中心</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130528214GIWI1K6MK18R</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2021</w:t>
            </w:r>
            <w:r>
              <w:rPr>
                <w:rFonts w:ascii="方正书宋_GBK" w:eastAsia="方正书宋_GBK" w:hint="eastAsia"/>
              </w:rPr>
              <w:t>年代办员补贴</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17.00</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17.00</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确保城乡居民养老保险、就业公共服务等基层经办工作顺利开展</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100.00%</w:t>
            </w:r>
          </w:p>
        </w:tc>
        <w:tc>
          <w:tcPr>
            <w:tcW w:w="1304"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确保城乡居民养老保险、就业公共服务等基层经办工作顺利开展。</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确保城乡居民养老保险、就业公共服务等基层经办工作顺利开展。</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确保城乡居民养老保险、就业公共服务等基层经办工作顺利开展。</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符合条件申报对象覆盖率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享受人数占符合条件对象总数的比例</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[2020]190</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覆盖率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领取人员覆盖率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[2020]190</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发放完成情况</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[2020]190</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发放及时率（</w:t>
            </w:r>
            <w:r>
              <w:rPr>
                <w:rFonts w:ascii="方正书宋_GBK" w:eastAsia="方正书宋_GBK"/>
              </w:rPr>
              <w:t>%</w:t>
            </w:r>
            <w:r>
              <w:rPr>
                <w:rFonts w:ascii="方正书宋_GBK" w:eastAsia="方正书宋_GBK" w:hint="eastAsia"/>
              </w:rPr>
              <w:t>）</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发放及时率（</w:t>
            </w:r>
            <w:r>
              <w:rPr>
                <w:rFonts w:ascii="方正书宋_GBK" w:eastAsia="方正书宋_GBK"/>
              </w:rPr>
              <w:t>%</w:t>
            </w:r>
            <w:r>
              <w:rPr>
                <w:rFonts w:ascii="方正书宋_GBK" w:eastAsia="方正书宋_GBK" w:hint="eastAsia"/>
              </w:rPr>
              <w:t>）</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[2020]190</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经济效意</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提升经济效益的效果</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[2020]190</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社会影响力</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在全国或全省产生的重要影响，得到广大受众的充分认可。</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[2020]190</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生态影响力</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生态影响力</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[2020]190</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可持续发展</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促进可持续发展</w:t>
            </w:r>
            <w:r>
              <w:rPr>
                <w:rFonts w:ascii="方正书宋_GBK" w:eastAsia="方正书宋_GBK"/>
              </w:rPr>
              <w:t>.</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[2020]190</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[2020]190</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[2020]190</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[2020]190</w:t>
            </w:r>
            <w:r>
              <w:rPr>
                <w:rFonts w:ascii="方正书宋_GBK" w:eastAsia="方正书宋_GBK" w:hint="eastAsia"/>
              </w:rPr>
              <w:t>号</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27" w:name="_Toc70670490"/>
      <w:r>
        <w:rPr>
          <w:rFonts w:ascii="方正仿宋_GBK" w:eastAsia="方正仿宋_GBK" w:hint="eastAsia"/>
          <w:b/>
          <w:sz w:val="28"/>
        </w:rPr>
        <w:t>2.2021</w:t>
      </w:r>
      <w:r>
        <w:rPr>
          <w:rFonts w:ascii="方正仿宋_GBK" w:eastAsia="方正仿宋_GBK" w:hint="eastAsia"/>
          <w:b/>
          <w:sz w:val="28"/>
        </w:rPr>
        <w:t>年省级城乡居民养老保险补助资金绩效目标表</w:t>
      </w:r>
      <w:bookmarkEnd w:id="27"/>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24</w:instrText>
      </w:r>
      <w:r>
        <w:rPr>
          <w:rFonts w:ascii="方正仿宋_GBK" w:eastAsia="方正仿宋_GBK" w:hint="eastAsia"/>
          <w:b/>
          <w:sz w:val="28"/>
        </w:rPr>
        <w:instrText>、</w:instrText>
      </w:r>
      <w:r>
        <w:rPr>
          <w:rFonts w:ascii="方正仿宋_GBK" w:eastAsia="方正仿宋_GBK" w:hint="eastAsia"/>
          <w:b/>
          <w:sz w:val="28"/>
        </w:rPr>
        <w:instrText>2021</w:instrText>
      </w:r>
      <w:r>
        <w:rPr>
          <w:rFonts w:ascii="方正仿宋_GBK" w:eastAsia="方正仿宋_GBK" w:hint="eastAsia"/>
          <w:b/>
          <w:sz w:val="28"/>
        </w:rPr>
        <w:instrText>年省级城乡居民养老保险补助资金绩效目标表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323005</w:t>
            </w:r>
            <w:r>
              <w:rPr>
                <w:rFonts w:ascii="方正书宋_GBK" w:eastAsia="方正书宋_GBK" w:hint="eastAsia"/>
                <w:b/>
              </w:rPr>
              <w:t>城乡居民社会养老保险管理中心</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13052821HWX0IUHRMWI06</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2021</w:t>
            </w:r>
            <w:r>
              <w:rPr>
                <w:rFonts w:ascii="方正书宋_GBK" w:eastAsia="方正书宋_GBK" w:hint="eastAsia"/>
              </w:rPr>
              <w:t>年省级城乡居民养老保险补助资金</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3433.00</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3433.00</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省级对城乡居民基础养老金和个人缴费补贴</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30.00%</w:t>
            </w:r>
          </w:p>
        </w:tc>
        <w:tc>
          <w:tcPr>
            <w:tcW w:w="1587"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30.00%</w:t>
            </w:r>
          </w:p>
        </w:tc>
        <w:tc>
          <w:tcPr>
            <w:tcW w:w="1304"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40.00%</w:t>
            </w:r>
          </w:p>
        </w:tc>
        <w:tc>
          <w:tcPr>
            <w:tcW w:w="2977"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基础养老金省级每人每月</w:t>
            </w:r>
            <w:r>
              <w:rPr>
                <w:rFonts w:ascii="方正书宋_GBK" w:eastAsia="方正书宋_GBK"/>
              </w:rPr>
              <w:t>15</w:t>
            </w:r>
            <w:r>
              <w:rPr>
                <w:rFonts w:ascii="方正书宋_GBK" w:eastAsia="方正书宋_GBK" w:hint="eastAsia"/>
              </w:rPr>
              <w:t>元</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个人缴费补贴最低档次省级补贴</w:t>
            </w:r>
            <w:r>
              <w:rPr>
                <w:rFonts w:ascii="方正书宋_GBK" w:eastAsia="方正书宋_GBK"/>
              </w:rPr>
              <w:t>20</w:t>
            </w:r>
            <w:r>
              <w:rPr>
                <w:rFonts w:ascii="方正书宋_GBK" w:eastAsia="方正书宋_GBK" w:hint="eastAsia"/>
              </w:rPr>
              <w:t>元</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符合条件申报对象覆盖率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符合条件申报对象覆盖率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613E58" w:rsidRDefault="00613E58">
            <w:pPr>
              <w:spacing w:line="300" w:lineRule="exact"/>
              <w:rPr>
                <w:rFonts w:ascii="方正书宋_GBK" w:eastAsia="方正书宋_GBK"/>
              </w:rPr>
            </w:pP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覆盖率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覆盖率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99%</w:t>
            </w:r>
          </w:p>
        </w:tc>
        <w:tc>
          <w:tcPr>
            <w:tcW w:w="1701" w:type="dxa"/>
            <w:shd w:val="clear" w:color="auto" w:fill="auto"/>
            <w:vAlign w:val="center"/>
          </w:tcPr>
          <w:p w:rsidR="00613E58" w:rsidRDefault="00613E58">
            <w:pPr>
              <w:spacing w:line="300" w:lineRule="exact"/>
              <w:rPr>
                <w:rFonts w:ascii="方正书宋_GBK" w:eastAsia="方正书宋_GBK"/>
              </w:rPr>
            </w:pP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发放完成情况</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发放完成情况</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99%</w:t>
            </w:r>
          </w:p>
        </w:tc>
        <w:tc>
          <w:tcPr>
            <w:tcW w:w="1701" w:type="dxa"/>
            <w:shd w:val="clear" w:color="auto" w:fill="auto"/>
            <w:vAlign w:val="center"/>
          </w:tcPr>
          <w:p w:rsidR="00613E58" w:rsidRDefault="00613E58">
            <w:pPr>
              <w:spacing w:line="300" w:lineRule="exact"/>
              <w:rPr>
                <w:rFonts w:ascii="方正书宋_GBK" w:eastAsia="方正书宋_GBK"/>
              </w:rPr>
            </w:pP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财政补助资金到位率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财政补助资金到位率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99%</w:t>
            </w:r>
          </w:p>
        </w:tc>
        <w:tc>
          <w:tcPr>
            <w:tcW w:w="1701" w:type="dxa"/>
            <w:shd w:val="clear" w:color="auto" w:fill="auto"/>
            <w:vAlign w:val="center"/>
          </w:tcPr>
          <w:p w:rsidR="00613E58" w:rsidRDefault="00613E58">
            <w:pPr>
              <w:spacing w:line="300" w:lineRule="exact"/>
              <w:rPr>
                <w:rFonts w:ascii="方正书宋_GBK" w:eastAsia="方正书宋_GBK"/>
              </w:rPr>
            </w:pP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促进居民收入稳步提高</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促进居民收入稳步提高</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99%</w:t>
            </w:r>
          </w:p>
        </w:tc>
        <w:tc>
          <w:tcPr>
            <w:tcW w:w="1701" w:type="dxa"/>
            <w:shd w:val="clear" w:color="auto" w:fill="auto"/>
            <w:vAlign w:val="center"/>
          </w:tcPr>
          <w:p w:rsidR="00613E58" w:rsidRDefault="00613E58">
            <w:pPr>
              <w:spacing w:line="300" w:lineRule="exact"/>
              <w:rPr>
                <w:rFonts w:ascii="方正书宋_GBK" w:eastAsia="方正书宋_GBK"/>
              </w:rPr>
            </w:pP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城乡居民政策知晓率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城乡居民政策知晓率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99%</w:t>
            </w:r>
          </w:p>
        </w:tc>
        <w:tc>
          <w:tcPr>
            <w:tcW w:w="1701" w:type="dxa"/>
            <w:shd w:val="clear" w:color="auto" w:fill="auto"/>
            <w:vAlign w:val="center"/>
          </w:tcPr>
          <w:p w:rsidR="00613E58" w:rsidRDefault="00613E58">
            <w:pPr>
              <w:spacing w:line="300" w:lineRule="exact"/>
              <w:rPr>
                <w:rFonts w:ascii="方正书宋_GBK" w:eastAsia="方正书宋_GBK"/>
              </w:rPr>
            </w:pP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提高工作效率，减少群众排队时间</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99%</w:t>
            </w:r>
          </w:p>
        </w:tc>
        <w:tc>
          <w:tcPr>
            <w:tcW w:w="1701" w:type="dxa"/>
            <w:shd w:val="clear" w:color="auto" w:fill="auto"/>
            <w:vAlign w:val="center"/>
          </w:tcPr>
          <w:p w:rsidR="00613E58" w:rsidRDefault="00613E58">
            <w:pPr>
              <w:spacing w:line="300" w:lineRule="exact"/>
              <w:rPr>
                <w:rFonts w:ascii="方正书宋_GBK" w:eastAsia="方正书宋_GBK"/>
              </w:rPr>
            </w:pP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可持续发挥的作用</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可持续发挥的作用</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99%</w:t>
            </w:r>
          </w:p>
        </w:tc>
        <w:tc>
          <w:tcPr>
            <w:tcW w:w="1701" w:type="dxa"/>
            <w:shd w:val="clear" w:color="auto" w:fill="auto"/>
            <w:vAlign w:val="center"/>
          </w:tcPr>
          <w:p w:rsidR="00613E58" w:rsidRDefault="00613E58">
            <w:pPr>
              <w:spacing w:line="300" w:lineRule="exact"/>
              <w:rPr>
                <w:rFonts w:ascii="方正书宋_GBK" w:eastAsia="方正书宋_GBK"/>
              </w:rPr>
            </w:pPr>
          </w:p>
        </w:tc>
      </w:tr>
      <w:tr w:rsidR="00613E58">
        <w:trPr>
          <w:cantSplit/>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城乡参保对象满意度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城乡参保对象满意度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99%</w:t>
            </w:r>
          </w:p>
        </w:tc>
        <w:tc>
          <w:tcPr>
            <w:tcW w:w="1701" w:type="dxa"/>
            <w:shd w:val="clear" w:color="auto" w:fill="auto"/>
            <w:vAlign w:val="center"/>
          </w:tcPr>
          <w:p w:rsidR="00613E58" w:rsidRDefault="00613E58">
            <w:pPr>
              <w:spacing w:line="300" w:lineRule="exact"/>
              <w:rPr>
                <w:rFonts w:ascii="方正书宋_GBK" w:eastAsia="方正书宋_GBK"/>
              </w:rPr>
            </w:pP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28" w:name="_Toc70670491"/>
      <w:r>
        <w:rPr>
          <w:rFonts w:ascii="方正仿宋_GBK" w:eastAsia="方正仿宋_GBK" w:hint="eastAsia"/>
          <w:b/>
          <w:sz w:val="28"/>
        </w:rPr>
        <w:t>3.2021</w:t>
      </w:r>
      <w:r>
        <w:rPr>
          <w:rFonts w:ascii="方正仿宋_GBK" w:eastAsia="方正仿宋_GBK" w:hint="eastAsia"/>
          <w:b/>
          <w:sz w:val="28"/>
        </w:rPr>
        <w:t>年城乡居民养老保险中央财政补助资金绩效目标表</w:t>
      </w:r>
      <w:bookmarkEnd w:id="28"/>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25</w:instrText>
      </w:r>
      <w:r>
        <w:rPr>
          <w:rFonts w:ascii="方正仿宋_GBK" w:eastAsia="方正仿宋_GBK" w:hint="eastAsia"/>
          <w:b/>
          <w:sz w:val="28"/>
        </w:rPr>
        <w:instrText>、</w:instrText>
      </w:r>
      <w:r>
        <w:rPr>
          <w:rFonts w:ascii="方正仿宋_GBK" w:eastAsia="方正仿宋_GBK" w:hint="eastAsia"/>
          <w:b/>
          <w:sz w:val="28"/>
        </w:rPr>
        <w:instrText>2021</w:instrText>
      </w:r>
      <w:r>
        <w:rPr>
          <w:rFonts w:ascii="方正仿宋_GBK" w:eastAsia="方正仿宋_GBK" w:hint="eastAsia"/>
          <w:b/>
          <w:sz w:val="28"/>
        </w:rPr>
        <w:instrText>年城乡居民养老保险中央财政补助资金绩效目标表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323005</w:t>
            </w:r>
            <w:r>
              <w:rPr>
                <w:rFonts w:ascii="方正书宋_GBK" w:eastAsia="方正书宋_GBK" w:hint="eastAsia"/>
                <w:b/>
              </w:rPr>
              <w:t>城乡居民社会养老保险管理中心</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13052821NBOKQGZQGSBMG</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2021</w:t>
            </w:r>
            <w:r>
              <w:rPr>
                <w:rFonts w:ascii="方正书宋_GBK" w:eastAsia="方正书宋_GBK" w:hint="eastAsia"/>
              </w:rPr>
              <w:t>年城乡居民养老保险中央财政补助资金</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13116.00</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13116.00</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发放居民养老保险养老金</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4500.00%</w:t>
            </w:r>
          </w:p>
        </w:tc>
        <w:tc>
          <w:tcPr>
            <w:tcW w:w="1587"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4500.00%</w:t>
            </w:r>
          </w:p>
        </w:tc>
        <w:tc>
          <w:tcPr>
            <w:tcW w:w="1304"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4116.00%</w:t>
            </w:r>
          </w:p>
        </w:tc>
        <w:tc>
          <w:tcPr>
            <w:tcW w:w="2977"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按时发放</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足额发放</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到位率</w:t>
            </w:r>
            <w:r>
              <w:rPr>
                <w:rFonts w:ascii="方正书宋_GBK" w:eastAsia="方正书宋_GBK"/>
              </w:rPr>
              <w:t>98%</w:t>
            </w:r>
            <w:r>
              <w:rPr>
                <w:rFonts w:ascii="方正书宋_GBK" w:eastAsia="方正书宋_GBK" w:hint="eastAsia"/>
              </w:rPr>
              <w:t>以上</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及时足额拨付</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及时足额拨付到位</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99%</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143</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项目完成率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项目完成率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99%</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143</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资金支付时限</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资金支付时限</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99</w:t>
            </w:r>
            <w:r>
              <w:rPr>
                <w:rFonts w:ascii="方正书宋_GBK" w:eastAsia="方正书宋_GBK" w:hint="eastAsia"/>
              </w:rPr>
              <w:t>日</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143</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足额及时到位</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工资发放情况</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99%</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143</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补助资金及时发放率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补助资金及时发放率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99</w:t>
            </w:r>
            <w:r>
              <w:rPr>
                <w:rFonts w:ascii="方正书宋_GBK" w:eastAsia="方正书宋_GBK" w:hint="eastAsia"/>
              </w:rPr>
              <w:t>元</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143</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发放补助合规性</w:t>
            </w:r>
            <w:r>
              <w:rPr>
                <w:rFonts w:ascii="方正书宋_GBK" w:eastAsia="方正书宋_GBK"/>
              </w:rPr>
              <w:t>(</w:t>
            </w:r>
            <w:r>
              <w:rPr>
                <w:rFonts w:ascii="方正书宋_GBK" w:eastAsia="方正书宋_GBK" w:hint="eastAsia"/>
              </w:rPr>
              <w:t>％</w:t>
            </w:r>
            <w:r>
              <w:rPr>
                <w:rFonts w:ascii="方正书宋_GBK" w:eastAsia="方正书宋_GBK"/>
              </w:rPr>
              <w:t>)</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合规发放的补助资金</w:t>
            </w:r>
            <w:r>
              <w:rPr>
                <w:rFonts w:ascii="方正书宋_GBK" w:eastAsia="方正书宋_GBK"/>
              </w:rPr>
              <w:t>/</w:t>
            </w:r>
            <w:r>
              <w:rPr>
                <w:rFonts w:ascii="方正书宋_GBK" w:eastAsia="方正书宋_GBK" w:hint="eastAsia"/>
              </w:rPr>
              <w:t>发放的补助资金</w:t>
            </w:r>
            <w:r>
              <w:rPr>
                <w:rFonts w:ascii="方正书宋_GBK" w:eastAsia="方正书宋_GBK" w:hint="cs"/>
              </w:rPr>
              <w:t>×</w:t>
            </w:r>
            <w:r>
              <w:rPr>
                <w:rFonts w:ascii="方正书宋_GBK" w:eastAsia="方正书宋_GBK"/>
              </w:rPr>
              <w:t>100</w:t>
            </w:r>
            <w:r>
              <w:rPr>
                <w:rFonts w:ascii="方正书宋_GBK" w:eastAsia="方正书宋_GBK" w:hint="eastAsia"/>
              </w:rPr>
              <w:t>％</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99%</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143</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社会影响力</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对经济社会发展产生长期重要影响</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99%</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143</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社会影响力</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城乡居民政策知晓率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99%</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143</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受益人口满意度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受益人口满意度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99%</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143</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群众满意度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满意群众所占比率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99%</w:t>
            </w:r>
          </w:p>
        </w:tc>
        <w:tc>
          <w:tcPr>
            <w:tcW w:w="1701" w:type="dxa"/>
            <w:shd w:val="clear" w:color="auto" w:fill="auto"/>
            <w:vAlign w:val="center"/>
          </w:tcPr>
          <w:p w:rsidR="00613E58" w:rsidRDefault="00613E58">
            <w:pPr>
              <w:spacing w:line="300" w:lineRule="exact"/>
              <w:rPr>
                <w:rFonts w:ascii="方正书宋_GBK" w:eastAsia="方正书宋_GBK"/>
              </w:rPr>
            </w:pP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政策知晓率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政策知晓率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99%</w:t>
            </w:r>
          </w:p>
        </w:tc>
        <w:tc>
          <w:tcPr>
            <w:tcW w:w="1701" w:type="dxa"/>
            <w:shd w:val="clear" w:color="auto" w:fill="auto"/>
            <w:vAlign w:val="center"/>
          </w:tcPr>
          <w:p w:rsidR="00613E58" w:rsidRDefault="00613E58">
            <w:pPr>
              <w:spacing w:line="300" w:lineRule="exact"/>
              <w:rPr>
                <w:rFonts w:ascii="方正书宋_GBK" w:eastAsia="方正书宋_GBK"/>
              </w:rPr>
            </w:pP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29" w:name="_Toc70670492"/>
      <w:r>
        <w:rPr>
          <w:rFonts w:ascii="方正仿宋_GBK" w:eastAsia="方正仿宋_GBK" w:hint="eastAsia"/>
          <w:b/>
          <w:sz w:val="28"/>
        </w:rPr>
        <w:t>4.</w:t>
      </w:r>
      <w:r>
        <w:rPr>
          <w:rFonts w:ascii="方正仿宋_GBK" w:eastAsia="方正仿宋_GBK" w:hint="eastAsia"/>
          <w:b/>
          <w:sz w:val="28"/>
        </w:rPr>
        <w:t>城乡居民养老工作经费绩效目标表</w:t>
      </w:r>
      <w:bookmarkEnd w:id="29"/>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26</w:instrText>
      </w:r>
      <w:r>
        <w:rPr>
          <w:rFonts w:ascii="方正仿宋_GBK" w:eastAsia="方正仿宋_GBK" w:hint="eastAsia"/>
          <w:b/>
          <w:sz w:val="28"/>
        </w:rPr>
        <w:instrText>、城乡居民养老工作经费绩效目标表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323005</w:t>
            </w:r>
            <w:r>
              <w:rPr>
                <w:rFonts w:ascii="方正书宋_GBK" w:eastAsia="方正书宋_GBK" w:hint="eastAsia"/>
                <w:b/>
              </w:rPr>
              <w:t>城乡居民社会养老保险管理中心</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13052821RONLE6HU1S9YL</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城乡居民养老工作经费</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4.00</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4.00</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保障城乡居民社会养老保险管理中心正常工作运行</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100.00%</w:t>
            </w: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1.1</w:t>
            </w:r>
            <w:r>
              <w:rPr>
                <w:rFonts w:ascii="方正书宋_GBK" w:eastAsia="方正书宋_GBK" w:hint="eastAsia"/>
              </w:rPr>
              <w:t>、保障县城乡居保中心日常硒鼓、纸张、墨等办公耗材及维护，信息系统和网络运行维护</w:t>
            </w:r>
          </w:p>
          <w:p w:rsidR="00613E58" w:rsidRDefault="000D673B">
            <w:pPr>
              <w:spacing w:line="300" w:lineRule="exact"/>
              <w:rPr>
                <w:rFonts w:ascii="方正书宋_GBK" w:eastAsia="方正书宋_GBK"/>
              </w:rPr>
            </w:pPr>
            <w:r>
              <w:rPr>
                <w:rFonts w:ascii="方正书宋_GBK" w:eastAsia="方正书宋_GBK"/>
              </w:rPr>
              <w:t>2.2</w:t>
            </w:r>
            <w:r>
              <w:rPr>
                <w:rFonts w:ascii="方正书宋_GBK" w:eastAsia="方正书宋_GBK" w:hint="eastAsia"/>
              </w:rPr>
              <w:t>、印制征缴期宣传材料、购买档案柜、档案盒等</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无</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人员数量</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人员数量</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r>
              <w:rPr>
                <w:rFonts w:ascii="方正书宋_GBK" w:eastAsia="方正书宋_GBK"/>
              </w:rPr>
              <w:t xml:space="preserve"> </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工作完成率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r>
              <w:rPr>
                <w:rFonts w:ascii="方正书宋_GBK" w:eastAsia="方正书宋_GBK"/>
              </w:rPr>
              <w:t xml:space="preserve"> </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印制购买费</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印制购买费</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2</w:t>
            </w:r>
            <w:r>
              <w:rPr>
                <w:rFonts w:ascii="方正书宋_GBK" w:eastAsia="方正书宋_GBK" w:hint="eastAsia"/>
              </w:rPr>
              <w:t>万元</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r>
              <w:rPr>
                <w:rFonts w:ascii="方正书宋_GBK" w:eastAsia="方正书宋_GBK"/>
              </w:rPr>
              <w:t xml:space="preserve"> </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硒鼓、纸张、墨盒</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硒鼓、纸张、墨盒等办公耗材及维护</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2</w:t>
            </w:r>
            <w:r>
              <w:rPr>
                <w:rFonts w:ascii="方正书宋_GBK" w:eastAsia="方正书宋_GBK" w:hint="eastAsia"/>
              </w:rPr>
              <w:t>万元</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r>
              <w:rPr>
                <w:rFonts w:ascii="方正书宋_GBK" w:eastAsia="方正书宋_GBK"/>
              </w:rPr>
              <w:t xml:space="preserve"> </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工作效率提高率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工作效率提高率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r>
              <w:rPr>
                <w:rFonts w:ascii="方正书宋_GBK" w:eastAsia="方正书宋_GBK"/>
              </w:rPr>
              <w:t xml:space="preserve"> </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对社会经济发展的影响</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对社会经济发展的影响</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80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r>
              <w:rPr>
                <w:rFonts w:ascii="方正书宋_GBK" w:eastAsia="方正书宋_GBK"/>
              </w:rPr>
              <w:t xml:space="preserve"> </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生态影响力</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生态影响力</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r>
              <w:rPr>
                <w:rFonts w:ascii="方正书宋_GBK" w:eastAsia="方正书宋_GBK"/>
              </w:rPr>
              <w:t xml:space="preserve"> </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社会影响力</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社会影响力</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r>
              <w:rPr>
                <w:rFonts w:ascii="方正书宋_GBK" w:eastAsia="方正书宋_GBK"/>
              </w:rPr>
              <w:t xml:space="preserve"> </w:t>
            </w:r>
          </w:p>
        </w:tc>
      </w:tr>
      <w:tr w:rsidR="00613E58">
        <w:trPr>
          <w:cantSplit/>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保障中心正常运转</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保障中心正常运转</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100</w:t>
            </w:r>
            <w:r>
              <w:rPr>
                <w:rFonts w:ascii="方正书宋_GBK" w:eastAsia="方正书宋_GBK" w:hint="eastAsia"/>
              </w:rPr>
              <w:t>无</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根据县委县政府研究决定</w:t>
            </w:r>
            <w:r>
              <w:rPr>
                <w:rFonts w:ascii="方正书宋_GBK" w:eastAsia="方正书宋_GBK"/>
              </w:rPr>
              <w:t xml:space="preserve"> </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30" w:name="_Toc70670493"/>
      <w:r>
        <w:rPr>
          <w:rFonts w:ascii="方正仿宋_GBK" w:eastAsia="方正仿宋_GBK" w:hint="eastAsia"/>
          <w:b/>
          <w:sz w:val="28"/>
        </w:rPr>
        <w:t>5.2021</w:t>
      </w:r>
      <w:r>
        <w:rPr>
          <w:rFonts w:ascii="方正仿宋_GBK" w:eastAsia="方正仿宋_GBK" w:hint="eastAsia"/>
          <w:b/>
          <w:sz w:val="28"/>
        </w:rPr>
        <w:t>年省级城乡居民养老保险补助资金绩效目标表</w:t>
      </w:r>
      <w:bookmarkEnd w:id="30"/>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27</w:instrText>
      </w:r>
      <w:r>
        <w:rPr>
          <w:rFonts w:ascii="方正仿宋_GBK" w:eastAsia="方正仿宋_GBK" w:hint="eastAsia"/>
          <w:b/>
          <w:sz w:val="28"/>
        </w:rPr>
        <w:instrText>、</w:instrText>
      </w:r>
      <w:r>
        <w:rPr>
          <w:rFonts w:ascii="方正仿宋_GBK" w:eastAsia="方正仿宋_GBK" w:hint="eastAsia"/>
          <w:b/>
          <w:sz w:val="28"/>
        </w:rPr>
        <w:instrText>2021</w:instrText>
      </w:r>
      <w:r>
        <w:rPr>
          <w:rFonts w:ascii="方正仿宋_GBK" w:eastAsia="方正仿宋_GBK" w:hint="eastAsia"/>
          <w:b/>
          <w:sz w:val="28"/>
        </w:rPr>
        <w:instrText>年省级城乡居民养老保险补助资金绩效目标表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323005</w:t>
            </w:r>
            <w:r>
              <w:rPr>
                <w:rFonts w:ascii="方正书宋_GBK" w:eastAsia="方正书宋_GBK" w:hint="eastAsia"/>
                <w:b/>
              </w:rPr>
              <w:t>城乡居民社会养老保险管理中心</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13052821UOGOSOGDGLBY7</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2021</w:t>
            </w:r>
            <w:r>
              <w:rPr>
                <w:rFonts w:ascii="方正书宋_GBK" w:eastAsia="方正书宋_GBK" w:hint="eastAsia"/>
              </w:rPr>
              <w:t>年省级城乡居民养老保险补助资金</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88.00</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88.00</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为重度残疾人和贫困人员代缴的养老保险费</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30.00%</w:t>
            </w:r>
          </w:p>
        </w:tc>
        <w:tc>
          <w:tcPr>
            <w:tcW w:w="1587"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30.00%</w:t>
            </w:r>
          </w:p>
        </w:tc>
        <w:tc>
          <w:tcPr>
            <w:tcW w:w="1304"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40.00%</w:t>
            </w:r>
          </w:p>
        </w:tc>
        <w:tc>
          <w:tcPr>
            <w:tcW w:w="2977"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为重度残疾人和贫困人员代缴的养老保险费</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代缴率达到</w:t>
            </w:r>
            <w:r>
              <w:rPr>
                <w:rFonts w:ascii="方正书宋_GBK" w:eastAsia="方正书宋_GBK"/>
              </w:rPr>
              <w:t>100%</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代缴人数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代缴人数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10000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185</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16-59</w:t>
            </w:r>
            <w:r>
              <w:rPr>
                <w:rFonts w:ascii="方正书宋_GBK" w:eastAsia="方正书宋_GBK" w:hint="eastAsia"/>
              </w:rPr>
              <w:t>周岁人员参保</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16-59</w:t>
            </w:r>
            <w:r>
              <w:rPr>
                <w:rFonts w:ascii="方正书宋_GBK" w:eastAsia="方正书宋_GBK" w:hint="eastAsia"/>
              </w:rPr>
              <w:t>周岁人员参保政府代缴率（政府实际代缴人数</w:t>
            </w:r>
            <w:r>
              <w:rPr>
                <w:rFonts w:ascii="方正书宋_GBK" w:eastAsia="方正书宋_GBK"/>
              </w:rPr>
              <w:t>/16-59</w:t>
            </w:r>
            <w:r>
              <w:rPr>
                <w:rFonts w:ascii="方正书宋_GBK" w:eastAsia="方正书宋_GBK" w:hint="eastAsia"/>
              </w:rPr>
              <w:t>周岁参保</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185</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财政补助资金到位率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财政补助资金到位率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185</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代缴养老保险费水平</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代缴养老保险费水平</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元</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185</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人均全省水平</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人均基础养老金不低于全省平均水平</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元</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185</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城乡居民政策知晓率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城乡居民政策知晓率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185</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及时率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及时率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185</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代缴率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代缴率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185</w:t>
            </w:r>
            <w:r>
              <w:rPr>
                <w:rFonts w:ascii="方正书宋_GBK" w:eastAsia="方正书宋_GBK" w:hint="eastAsia"/>
              </w:rPr>
              <w:t>号</w:t>
            </w:r>
          </w:p>
        </w:tc>
      </w:tr>
      <w:tr w:rsidR="00613E58">
        <w:trPr>
          <w:cantSplit/>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城乡参保对象满意度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城乡参保对象满意度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冀财社【</w:t>
            </w:r>
            <w:r>
              <w:rPr>
                <w:rFonts w:ascii="方正书宋_GBK" w:eastAsia="方正书宋_GBK"/>
              </w:rPr>
              <w:t>2020</w:t>
            </w:r>
            <w:r>
              <w:rPr>
                <w:rFonts w:ascii="方正书宋_GBK" w:eastAsia="方正书宋_GBK" w:hint="eastAsia"/>
              </w:rPr>
              <w:t>】</w:t>
            </w:r>
            <w:r>
              <w:rPr>
                <w:rFonts w:ascii="方正书宋_GBK" w:eastAsia="方正书宋_GBK"/>
              </w:rPr>
              <w:t>185</w:t>
            </w:r>
            <w:r>
              <w:rPr>
                <w:rFonts w:ascii="方正书宋_GBK" w:eastAsia="方正书宋_GBK" w:hint="eastAsia"/>
              </w:rPr>
              <w:t>号</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31" w:name="_Toc70670494"/>
      <w:r>
        <w:rPr>
          <w:rFonts w:ascii="方正仿宋_GBK" w:eastAsia="方正仿宋_GBK" w:hint="eastAsia"/>
          <w:b/>
          <w:sz w:val="28"/>
        </w:rPr>
        <w:t>6.2021</w:t>
      </w:r>
      <w:r>
        <w:rPr>
          <w:rFonts w:ascii="方正仿宋_GBK" w:eastAsia="方正仿宋_GBK" w:hint="eastAsia"/>
          <w:b/>
          <w:sz w:val="28"/>
        </w:rPr>
        <w:t>年城乡居民县级配套资金绩效目标表</w:t>
      </w:r>
      <w:bookmarkEnd w:id="31"/>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28</w:instrText>
      </w:r>
      <w:r>
        <w:rPr>
          <w:rFonts w:ascii="方正仿宋_GBK" w:eastAsia="方正仿宋_GBK" w:hint="eastAsia"/>
          <w:b/>
          <w:sz w:val="28"/>
        </w:rPr>
        <w:instrText>、</w:instrText>
      </w:r>
      <w:r>
        <w:rPr>
          <w:rFonts w:ascii="方正仿宋_GBK" w:eastAsia="方正仿宋_GBK" w:hint="eastAsia"/>
          <w:b/>
          <w:sz w:val="28"/>
        </w:rPr>
        <w:instrText>2021</w:instrText>
      </w:r>
      <w:r>
        <w:rPr>
          <w:rFonts w:ascii="方正仿宋_GBK" w:eastAsia="方正仿宋_GBK" w:hint="eastAsia"/>
          <w:b/>
          <w:sz w:val="28"/>
        </w:rPr>
        <w:instrText>年城乡居民县级配套资金绩效目标表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323005</w:t>
            </w:r>
            <w:r>
              <w:rPr>
                <w:rFonts w:ascii="方正书宋_GBK" w:eastAsia="方正书宋_GBK" w:hint="eastAsia"/>
                <w:b/>
              </w:rPr>
              <w:t>城乡居民社会养老保险管理中心</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13052821VW3AMIGT3QUR4</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2021</w:t>
            </w:r>
            <w:r>
              <w:rPr>
                <w:rFonts w:ascii="方正书宋_GBK" w:eastAsia="方正书宋_GBK" w:hint="eastAsia"/>
              </w:rPr>
              <w:t>年城乡居民县级配套资金</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1136.10</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1136.10</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2021</w:t>
            </w:r>
            <w:r>
              <w:rPr>
                <w:rFonts w:ascii="方正书宋_GBK" w:eastAsia="方正书宋_GBK" w:hint="eastAsia"/>
              </w:rPr>
              <w:t>年度城乡居民养老保险基础养老金、个人缴费补贴、贫困残疾代缴补贴</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30.00%</w:t>
            </w:r>
          </w:p>
        </w:tc>
        <w:tc>
          <w:tcPr>
            <w:tcW w:w="1587"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30.00%</w:t>
            </w:r>
          </w:p>
        </w:tc>
        <w:tc>
          <w:tcPr>
            <w:tcW w:w="1304"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40.00%</w:t>
            </w:r>
          </w:p>
        </w:tc>
        <w:tc>
          <w:tcPr>
            <w:tcW w:w="2977"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基础养老金按时足额发放到位</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重度残疾和贫困代缴率</w:t>
            </w:r>
            <w:r>
              <w:rPr>
                <w:rFonts w:ascii="方正书宋_GBK" w:eastAsia="方正书宋_GBK"/>
              </w:rPr>
              <w:t>100%</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参保缴费补贴率</w:t>
            </w:r>
            <w:r>
              <w:rPr>
                <w:rFonts w:ascii="方正书宋_GBK" w:eastAsia="方正书宋_GBK"/>
              </w:rPr>
              <w:t>100%</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人员参保政府代缴率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达到</w:t>
            </w:r>
            <w:r>
              <w:rPr>
                <w:rFonts w:ascii="方正书宋_GBK" w:eastAsia="方正书宋_GBK"/>
              </w:rPr>
              <w:t>100%</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县委县政府批准</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财政补助资金到位率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达到</w:t>
            </w:r>
            <w:r>
              <w:rPr>
                <w:rFonts w:ascii="方正书宋_GBK" w:eastAsia="方正书宋_GBK"/>
              </w:rPr>
              <w:t>100%</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县委县政府批准</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养老金发放及时率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达到</w:t>
            </w:r>
            <w:r>
              <w:rPr>
                <w:rFonts w:ascii="方正书宋_GBK" w:eastAsia="方正书宋_GBK"/>
              </w:rPr>
              <w:t>100%</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县委县政府批准</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养老金发放足额率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达到</w:t>
            </w:r>
            <w:r>
              <w:rPr>
                <w:rFonts w:ascii="方正书宋_GBK" w:eastAsia="方正书宋_GBK"/>
              </w:rPr>
              <w:t>100%</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县委县政府批准</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节能减排</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节能减排</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县委县政府批准</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促进居民收入稳步提高</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促进居民收入稳步提高</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113</w:t>
            </w:r>
            <w:r>
              <w:rPr>
                <w:rFonts w:ascii="方正书宋_GBK" w:eastAsia="方正书宋_GBK" w:hint="eastAsia"/>
              </w:rPr>
              <w:t>元</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县委县政府批准</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推动经济社会发展</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推动经济社会发展</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613E58">
            <w:pPr>
              <w:spacing w:line="300" w:lineRule="exact"/>
              <w:rPr>
                <w:rFonts w:ascii="方正书宋_GBK" w:eastAsia="方正书宋_GBK"/>
              </w:rPr>
            </w:pP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城乡居民政策知晓率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城乡居民政策知晓率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县委县政府批准</w:t>
            </w:r>
          </w:p>
        </w:tc>
      </w:tr>
      <w:tr w:rsidR="00613E58">
        <w:trPr>
          <w:cantSplit/>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城乡参保对象满意度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城乡参保对象满意度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县委县政府批准</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0D673B">
      <w:pPr>
        <w:widowControl w:val="0"/>
        <w:adjustRightInd/>
        <w:snapToGrid/>
        <w:spacing w:after="0"/>
        <w:jc w:val="both"/>
        <w:outlineLvl w:val="3"/>
        <w:rPr>
          <w:rFonts w:ascii="宋体" w:eastAsia="宋体" w:hAnsi="宋体" w:cs="宋体"/>
          <w:b/>
          <w:kern w:val="2"/>
          <w:sz w:val="32"/>
          <w:szCs w:val="32"/>
        </w:rPr>
      </w:pPr>
      <w:r>
        <w:rPr>
          <w:rFonts w:ascii="宋体" w:eastAsia="宋体" w:hAnsi="宋体" w:cs="宋体" w:hint="eastAsia"/>
          <w:b/>
          <w:sz w:val="32"/>
          <w:szCs w:val="32"/>
        </w:rPr>
        <w:lastRenderedPageBreak/>
        <w:t>六、政府采购预算情况</w:t>
      </w:r>
    </w:p>
    <w:p w:rsidR="00613E58" w:rsidRDefault="000D673B">
      <w:pPr>
        <w:adjustRightInd/>
        <w:snapToGrid/>
        <w:spacing w:after="0" w:line="580" w:lineRule="atLeast"/>
        <w:rPr>
          <w:rFonts w:ascii="仿宋" w:eastAsia="仿宋" w:hAnsi="仿宋" w:cs="仿宋"/>
          <w:kern w:val="2"/>
          <w:sz w:val="32"/>
          <w:szCs w:val="32"/>
        </w:rPr>
      </w:pPr>
      <w:r>
        <w:rPr>
          <w:rFonts w:ascii="仿宋" w:eastAsia="仿宋" w:hAnsi="仿宋" w:cs="仿宋" w:hint="eastAsia"/>
          <w:kern w:val="2"/>
          <w:sz w:val="32"/>
          <w:szCs w:val="32"/>
        </w:rPr>
        <w:t>我单位</w:t>
      </w:r>
      <w:r>
        <w:rPr>
          <w:rFonts w:ascii="仿宋" w:eastAsia="仿宋" w:hAnsi="仿宋" w:cs="仿宋" w:hint="eastAsia"/>
          <w:kern w:val="2"/>
          <w:sz w:val="32"/>
          <w:szCs w:val="32"/>
        </w:rPr>
        <w:t>2021</w:t>
      </w:r>
      <w:r>
        <w:rPr>
          <w:rFonts w:ascii="仿宋" w:eastAsia="仿宋" w:hAnsi="仿宋" w:cs="仿宋" w:hint="eastAsia"/>
          <w:kern w:val="2"/>
          <w:sz w:val="32"/>
          <w:szCs w:val="32"/>
        </w:rPr>
        <w:t>年无政府采购预算，详见下表。</w:t>
      </w:r>
    </w:p>
    <w:tbl>
      <w:tblPr>
        <w:tblpPr w:leftFromText="180" w:rightFromText="180" w:vertAnchor="text" w:horzAnchor="margin" w:tblpXSpec="center" w:tblpY="182"/>
        <w:tblW w:w="14960" w:type="dxa"/>
        <w:tblLayout w:type="fixed"/>
        <w:tblLook w:val="04A0"/>
      </w:tblPr>
      <w:tblGrid>
        <w:gridCol w:w="3740"/>
        <w:gridCol w:w="1020"/>
        <w:gridCol w:w="1280"/>
        <w:gridCol w:w="1340"/>
        <w:gridCol w:w="1040"/>
        <w:gridCol w:w="700"/>
        <w:gridCol w:w="1020"/>
        <w:gridCol w:w="1260"/>
        <w:gridCol w:w="1260"/>
        <w:gridCol w:w="1140"/>
        <w:gridCol w:w="1160"/>
      </w:tblGrid>
      <w:tr w:rsidR="00613E58">
        <w:trPr>
          <w:trHeight w:val="319"/>
        </w:trPr>
        <w:tc>
          <w:tcPr>
            <w:tcW w:w="4760" w:type="dxa"/>
            <w:gridSpan w:val="2"/>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政府采购项目来源</w:t>
            </w:r>
          </w:p>
        </w:tc>
        <w:tc>
          <w:tcPr>
            <w:tcW w:w="128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采购物品名称</w:t>
            </w:r>
          </w:p>
        </w:tc>
        <w:tc>
          <w:tcPr>
            <w:tcW w:w="134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政府采购目录序号</w:t>
            </w:r>
          </w:p>
        </w:tc>
        <w:tc>
          <w:tcPr>
            <w:tcW w:w="104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单位</w:t>
            </w:r>
          </w:p>
        </w:tc>
        <w:tc>
          <w:tcPr>
            <w:tcW w:w="70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数量</w:t>
            </w:r>
          </w:p>
        </w:tc>
        <w:tc>
          <w:tcPr>
            <w:tcW w:w="102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单价</w:t>
            </w:r>
          </w:p>
        </w:tc>
        <w:tc>
          <w:tcPr>
            <w:tcW w:w="4820" w:type="dxa"/>
            <w:gridSpan w:val="4"/>
            <w:tcBorders>
              <w:top w:val="single" w:sz="4" w:space="0" w:color="auto"/>
              <w:left w:val="nil"/>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政府采购金额</w:t>
            </w:r>
          </w:p>
        </w:tc>
      </w:tr>
      <w:tr w:rsidR="00613E58">
        <w:trPr>
          <w:trHeight w:val="319"/>
        </w:trPr>
        <w:tc>
          <w:tcPr>
            <w:tcW w:w="3740" w:type="dxa"/>
            <w:vMerge w:val="restart"/>
            <w:tcBorders>
              <w:top w:val="nil"/>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功能分类科目</w:t>
            </w:r>
          </w:p>
        </w:tc>
        <w:tc>
          <w:tcPr>
            <w:tcW w:w="1020" w:type="dxa"/>
            <w:vMerge w:val="restart"/>
            <w:tcBorders>
              <w:top w:val="nil"/>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预算资金</w:t>
            </w:r>
          </w:p>
        </w:tc>
        <w:tc>
          <w:tcPr>
            <w:tcW w:w="128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34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4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70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2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260" w:type="dxa"/>
            <w:vMerge w:val="restart"/>
            <w:tcBorders>
              <w:top w:val="nil"/>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总计</w:t>
            </w:r>
          </w:p>
        </w:tc>
        <w:tc>
          <w:tcPr>
            <w:tcW w:w="3560" w:type="dxa"/>
            <w:gridSpan w:val="3"/>
            <w:tcBorders>
              <w:top w:val="single" w:sz="4" w:space="0" w:color="auto"/>
              <w:left w:val="nil"/>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当年单位预算安排资金</w:t>
            </w:r>
          </w:p>
        </w:tc>
      </w:tr>
      <w:tr w:rsidR="00613E58">
        <w:trPr>
          <w:trHeight w:val="499"/>
        </w:trPr>
        <w:tc>
          <w:tcPr>
            <w:tcW w:w="3740" w:type="dxa"/>
            <w:vMerge/>
            <w:tcBorders>
              <w:top w:val="nil"/>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20" w:type="dxa"/>
            <w:vMerge/>
            <w:tcBorders>
              <w:top w:val="nil"/>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28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34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4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70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2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260" w:type="dxa"/>
            <w:vMerge/>
            <w:tcBorders>
              <w:top w:val="nil"/>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260" w:type="dxa"/>
            <w:tcBorders>
              <w:top w:val="nil"/>
              <w:left w:val="nil"/>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合计</w:t>
            </w:r>
          </w:p>
        </w:tc>
        <w:tc>
          <w:tcPr>
            <w:tcW w:w="1140" w:type="dxa"/>
            <w:tcBorders>
              <w:top w:val="nil"/>
              <w:left w:val="nil"/>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一般公共预算拨款</w:t>
            </w:r>
          </w:p>
        </w:tc>
        <w:tc>
          <w:tcPr>
            <w:tcW w:w="1160" w:type="dxa"/>
            <w:tcBorders>
              <w:top w:val="nil"/>
              <w:left w:val="nil"/>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其他来源收入</w:t>
            </w:r>
          </w:p>
        </w:tc>
      </w:tr>
      <w:tr w:rsidR="00613E58">
        <w:trPr>
          <w:trHeight w:val="499"/>
        </w:trPr>
        <w:tc>
          <w:tcPr>
            <w:tcW w:w="3740" w:type="dxa"/>
            <w:tcBorders>
              <w:top w:val="nil"/>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合　计</w:t>
            </w:r>
          </w:p>
        </w:tc>
        <w:tc>
          <w:tcPr>
            <w:tcW w:w="102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c>
          <w:tcPr>
            <w:tcW w:w="1280" w:type="dxa"/>
            <w:tcBorders>
              <w:top w:val="nil"/>
              <w:left w:val="nil"/>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340" w:type="dxa"/>
            <w:tcBorders>
              <w:top w:val="nil"/>
              <w:left w:val="nil"/>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40" w:type="dxa"/>
            <w:tcBorders>
              <w:top w:val="nil"/>
              <w:left w:val="nil"/>
              <w:bottom w:val="single" w:sz="4" w:space="0" w:color="auto"/>
              <w:right w:val="single" w:sz="4" w:space="0" w:color="auto"/>
            </w:tcBorders>
            <w:vAlign w:val="center"/>
          </w:tcPr>
          <w:p w:rsidR="00613E58" w:rsidRDefault="00613E58">
            <w:pPr>
              <w:adjustRightInd/>
              <w:snapToGrid/>
              <w:spacing w:after="0"/>
              <w:jc w:val="center"/>
              <w:rPr>
                <w:rFonts w:ascii="宋体" w:eastAsia="仿宋_GB2312" w:hAnsi="宋体" w:cs="宋体"/>
                <w:b/>
                <w:bCs/>
                <w:sz w:val="20"/>
                <w:szCs w:val="20"/>
              </w:rPr>
            </w:pPr>
          </w:p>
        </w:tc>
        <w:tc>
          <w:tcPr>
            <w:tcW w:w="700" w:type="dxa"/>
            <w:tcBorders>
              <w:top w:val="nil"/>
              <w:left w:val="nil"/>
              <w:bottom w:val="single" w:sz="4" w:space="0" w:color="auto"/>
              <w:right w:val="single" w:sz="4" w:space="0" w:color="auto"/>
            </w:tcBorders>
            <w:vAlign w:val="center"/>
          </w:tcPr>
          <w:p w:rsidR="00613E58" w:rsidRDefault="00613E58">
            <w:pPr>
              <w:adjustRightInd/>
              <w:snapToGrid/>
              <w:spacing w:after="0"/>
              <w:jc w:val="center"/>
              <w:rPr>
                <w:rFonts w:ascii="宋体" w:eastAsia="仿宋_GB2312" w:hAnsi="宋体" w:cs="宋体"/>
                <w:b/>
                <w:bCs/>
                <w:sz w:val="20"/>
                <w:szCs w:val="20"/>
              </w:rPr>
            </w:pPr>
          </w:p>
        </w:tc>
        <w:tc>
          <w:tcPr>
            <w:tcW w:w="102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c>
          <w:tcPr>
            <w:tcW w:w="126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c>
          <w:tcPr>
            <w:tcW w:w="126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c>
          <w:tcPr>
            <w:tcW w:w="114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c>
          <w:tcPr>
            <w:tcW w:w="116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r>
    </w:tbl>
    <w:p w:rsidR="00613E58" w:rsidRDefault="00613E58">
      <w:pPr>
        <w:widowControl w:val="0"/>
        <w:adjustRightInd/>
        <w:snapToGrid/>
        <w:spacing w:after="0" w:line="560" w:lineRule="exact"/>
        <w:jc w:val="both"/>
        <w:rPr>
          <w:rFonts w:ascii="仿宋" w:eastAsia="仿宋" w:hAnsi="仿宋" w:cs="仿宋"/>
          <w:b/>
          <w:bCs/>
          <w:kern w:val="2"/>
          <w:sz w:val="32"/>
          <w:szCs w:val="32"/>
        </w:rPr>
        <w:sectPr w:rsidR="00613E58">
          <w:pgSz w:w="16838" w:h="11906" w:orient="landscape"/>
          <w:pgMar w:top="1418" w:right="1440" w:bottom="1304" w:left="1440" w:header="851" w:footer="992" w:gutter="0"/>
          <w:cols w:space="720"/>
          <w:docGrid w:linePitch="312"/>
        </w:sectPr>
      </w:pPr>
    </w:p>
    <w:p w:rsidR="00613E58" w:rsidRDefault="000D673B">
      <w:pPr>
        <w:pStyle w:val="ab"/>
        <w:widowControl w:val="0"/>
        <w:numPr>
          <w:ilvl w:val="0"/>
          <w:numId w:val="4"/>
        </w:numPr>
        <w:tabs>
          <w:tab w:val="left" w:pos="1348"/>
        </w:tabs>
        <w:adjustRightInd/>
        <w:snapToGrid/>
        <w:spacing w:after="0" w:line="580" w:lineRule="atLeast"/>
        <w:ind w:firstLineChars="0"/>
        <w:jc w:val="both"/>
        <w:rPr>
          <w:rFonts w:ascii="宋体" w:eastAsia="宋体" w:hAnsi="宋体" w:cs="宋体"/>
          <w:b/>
          <w:sz w:val="32"/>
          <w:szCs w:val="32"/>
        </w:rPr>
      </w:pPr>
      <w:r>
        <w:rPr>
          <w:rFonts w:ascii="宋体" w:eastAsia="宋体" w:hAnsi="宋体" w:cs="宋体" w:hint="eastAsia"/>
          <w:b/>
          <w:sz w:val="32"/>
          <w:szCs w:val="32"/>
        </w:rPr>
        <w:lastRenderedPageBreak/>
        <w:t>国有资产信息情况</w:t>
      </w:r>
    </w:p>
    <w:p w:rsidR="00613E58" w:rsidRDefault="000D673B">
      <w:pPr>
        <w:adjustRightInd/>
        <w:snapToGrid/>
        <w:spacing w:after="0" w:line="580" w:lineRule="atLeast"/>
        <w:ind w:firstLine="640"/>
        <w:rPr>
          <w:rFonts w:ascii="仿宋_GB2312" w:eastAsia="仿宋_GB2312" w:hAnsi="仿宋" w:cs="Times New Roman"/>
          <w:kern w:val="2"/>
          <w:sz w:val="32"/>
          <w:szCs w:val="32"/>
        </w:rPr>
      </w:pPr>
      <w:r>
        <w:rPr>
          <w:rFonts w:ascii="仿宋_GB2312" w:eastAsia="仿宋_GB2312" w:hAnsi="仿宋" w:cs="Times New Roman" w:hint="eastAsia"/>
          <w:kern w:val="2"/>
          <w:sz w:val="32"/>
          <w:szCs w:val="32"/>
        </w:rPr>
        <w:t>本单位无固定资产信息，安排在局本级中列支。</w:t>
      </w:r>
    </w:p>
    <w:p w:rsidR="00613E58" w:rsidRDefault="000D673B">
      <w:pPr>
        <w:widowControl w:val="0"/>
        <w:adjustRightInd/>
        <w:snapToGrid/>
        <w:spacing w:after="0" w:line="560" w:lineRule="exact"/>
        <w:ind w:firstLine="642"/>
        <w:rPr>
          <w:rFonts w:ascii="仿宋" w:eastAsia="仿宋" w:hAnsi="仿宋" w:cs="仿宋"/>
          <w:b/>
          <w:bCs/>
          <w:kern w:val="2"/>
          <w:sz w:val="32"/>
          <w:szCs w:val="32"/>
        </w:rPr>
      </w:pPr>
      <w:r>
        <w:rPr>
          <w:rFonts w:ascii="仿宋" w:eastAsia="仿宋" w:hAnsi="仿宋" w:cs="仿宋" w:hint="eastAsia"/>
          <w:b/>
          <w:bCs/>
          <w:kern w:val="2"/>
          <w:sz w:val="32"/>
          <w:szCs w:val="32"/>
        </w:rPr>
        <w:t>八、名词解释</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1</w:t>
      </w:r>
      <w:r>
        <w:rPr>
          <w:rFonts w:ascii="仿宋" w:eastAsia="仿宋" w:hAnsi="仿宋" w:cs="Times New Roman"/>
          <w:color w:val="000000"/>
          <w:kern w:val="2"/>
          <w:sz w:val="32"/>
          <w:szCs w:val="32"/>
        </w:rPr>
        <w:t>、一般公共预算拨款收入：指</w:t>
      </w:r>
      <w:r>
        <w:rPr>
          <w:rFonts w:ascii="仿宋" w:eastAsia="仿宋" w:hAnsi="仿宋" w:cs="Times New Roman" w:hint="eastAsia"/>
          <w:color w:val="000000"/>
          <w:kern w:val="2"/>
          <w:sz w:val="32"/>
          <w:szCs w:val="32"/>
        </w:rPr>
        <w:t>本</w:t>
      </w:r>
      <w:r>
        <w:rPr>
          <w:rFonts w:ascii="仿宋" w:eastAsia="仿宋" w:hAnsi="仿宋" w:cs="Times New Roman"/>
          <w:color w:val="000000"/>
          <w:kern w:val="2"/>
          <w:sz w:val="32"/>
          <w:szCs w:val="32"/>
        </w:rPr>
        <w:t>级财政当年拨付的资金。</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2</w:t>
      </w:r>
      <w:r>
        <w:rPr>
          <w:rFonts w:ascii="仿宋" w:eastAsia="仿宋" w:hAnsi="仿宋" w:cs="Times New Roman"/>
          <w:color w:val="000000"/>
          <w:kern w:val="2"/>
          <w:sz w:val="32"/>
          <w:szCs w:val="32"/>
        </w:rPr>
        <w:t>、事业收入：指事业单位开展专业业务活动及辅助活动所取得的收入。</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3</w:t>
      </w:r>
      <w:r>
        <w:rPr>
          <w:rFonts w:ascii="仿宋" w:eastAsia="仿宋" w:hAnsi="仿宋" w:cs="Times New Roman"/>
          <w:color w:val="000000"/>
          <w:kern w:val="2"/>
          <w:sz w:val="32"/>
          <w:szCs w:val="32"/>
        </w:rPr>
        <w:t>、其他收入：指除</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一般公共预算拨款收入</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事业收入</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等以外的收入。主要是按规定动用的租房收入、存款利息收入等。</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4</w:t>
      </w:r>
      <w:r>
        <w:rPr>
          <w:rFonts w:ascii="仿宋" w:eastAsia="仿宋" w:hAnsi="仿宋" w:cs="Times New Roman"/>
          <w:color w:val="000000"/>
          <w:kern w:val="2"/>
          <w:sz w:val="32"/>
          <w:szCs w:val="32"/>
        </w:rPr>
        <w:t>、基本支出：指为保障机构正常运转、完成日常工作任务而发生的人员支出和公用支出。</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5</w:t>
      </w:r>
      <w:r>
        <w:rPr>
          <w:rFonts w:ascii="仿宋" w:eastAsia="仿宋" w:hAnsi="仿宋" w:cs="Times New Roman"/>
          <w:color w:val="000000"/>
          <w:kern w:val="2"/>
          <w:sz w:val="32"/>
          <w:szCs w:val="32"/>
        </w:rPr>
        <w:t>、项目支出：指在基本支出之外为完成特定行政任务和事业发展目标所发生的支出。</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6</w:t>
      </w:r>
      <w:r>
        <w:rPr>
          <w:rFonts w:ascii="仿宋" w:eastAsia="仿宋" w:hAnsi="仿宋" w:cs="Times New Roman"/>
          <w:color w:val="000000"/>
          <w:kern w:val="2"/>
          <w:sz w:val="32"/>
          <w:szCs w:val="32"/>
        </w:rPr>
        <w:t>、上缴上级支出：指下级单位上缴上级的支出。</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7</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三公</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经费：纳入</w:t>
      </w:r>
      <w:r>
        <w:rPr>
          <w:rFonts w:ascii="仿宋" w:eastAsia="仿宋" w:hAnsi="仿宋" w:cs="Times New Roman" w:hint="eastAsia"/>
          <w:color w:val="000000"/>
          <w:kern w:val="2"/>
          <w:sz w:val="32"/>
          <w:szCs w:val="32"/>
        </w:rPr>
        <w:t>本</w:t>
      </w:r>
      <w:r>
        <w:rPr>
          <w:rFonts w:ascii="仿宋" w:eastAsia="仿宋" w:hAnsi="仿宋" w:cs="Times New Roman"/>
          <w:color w:val="000000"/>
          <w:kern w:val="2"/>
          <w:sz w:val="32"/>
          <w:szCs w:val="32"/>
        </w:rPr>
        <w:t>级财政预算管理的</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三公</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经费，是指</w:t>
      </w:r>
      <w:r>
        <w:rPr>
          <w:rFonts w:ascii="仿宋" w:eastAsia="仿宋" w:hAnsi="仿宋" w:cs="Times New Roman" w:hint="eastAsia"/>
          <w:color w:val="000000"/>
          <w:kern w:val="2"/>
          <w:sz w:val="32"/>
          <w:szCs w:val="32"/>
        </w:rPr>
        <w:t>县</w:t>
      </w:r>
      <w:r>
        <w:rPr>
          <w:rFonts w:ascii="仿宋" w:eastAsia="仿宋" w:hAnsi="仿宋" w:cs="Times New Roman"/>
          <w:color w:val="000000"/>
          <w:kern w:val="2"/>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8</w:t>
      </w:r>
      <w:r>
        <w:rPr>
          <w:rFonts w:ascii="仿宋" w:eastAsia="仿宋" w:hAnsi="仿宋" w:cs="Times New Roman"/>
          <w:color w:val="000000"/>
          <w:kern w:val="2"/>
          <w:sz w:val="32"/>
          <w:szCs w:val="32"/>
        </w:rPr>
        <w:t>、机关运行费：是指各部门的公用经费，包括办公及印刷费、邮电费、差旅费、会议费、福利费、日常维修费、专用材料及一般</w:t>
      </w:r>
      <w:r>
        <w:rPr>
          <w:rFonts w:ascii="仿宋" w:eastAsia="仿宋" w:hAnsi="仿宋" w:cs="Times New Roman"/>
          <w:color w:val="000000"/>
          <w:kern w:val="2"/>
          <w:sz w:val="32"/>
          <w:szCs w:val="32"/>
        </w:rPr>
        <w:t>设备购置费、办公用房水电费、办公用房取暖费、办公用房物业管理费、公务用车运行维护费以及其他费用。</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9</w:t>
      </w:r>
      <w:r>
        <w:rPr>
          <w:rFonts w:ascii="仿宋" w:eastAsia="仿宋" w:hAnsi="仿宋" w:cs="Times New Roman"/>
          <w:color w:val="000000"/>
          <w:kern w:val="2"/>
          <w:sz w:val="32"/>
          <w:szCs w:val="32"/>
        </w:rPr>
        <w:t>、上年结转：指以前年度尚未完成、结转到本年仍按原规定用途继续使用的资金。</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10</w:t>
      </w:r>
      <w:r>
        <w:rPr>
          <w:rFonts w:ascii="仿宋" w:eastAsia="仿宋" w:hAnsi="仿宋" w:cs="Times New Roman"/>
          <w:color w:val="000000"/>
          <w:kern w:val="2"/>
          <w:sz w:val="32"/>
          <w:szCs w:val="32"/>
        </w:rPr>
        <w:t>、事业单位经营支出：指事业单位在专业业务活动及其辅助活动之外开展非独立核算经营活动发生的支出。</w:t>
      </w:r>
    </w:p>
    <w:p w:rsidR="00613E58" w:rsidRDefault="000D673B">
      <w:pPr>
        <w:widowControl w:val="0"/>
        <w:adjustRightInd/>
        <w:snapToGrid/>
        <w:spacing w:before="10" w:after="10"/>
        <w:ind w:firstLine="640"/>
        <w:jc w:val="both"/>
        <w:outlineLvl w:val="2"/>
        <w:rPr>
          <w:rFonts w:ascii="黑体" w:eastAsia="黑体" w:hAnsi="黑体" w:cs="Times New Roman"/>
          <w:kern w:val="2"/>
          <w:sz w:val="32"/>
          <w:szCs w:val="32"/>
        </w:rPr>
      </w:pPr>
      <w:r>
        <w:rPr>
          <w:rFonts w:ascii="黑体" w:eastAsia="黑体" w:hAnsi="黑体" w:cs="黑体"/>
          <w:color w:val="000000"/>
          <w:kern w:val="2"/>
          <w:sz w:val="32"/>
          <w:szCs w:val="32"/>
        </w:rPr>
        <w:t>九、其他需要说明的事项</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我</w:t>
      </w:r>
      <w:r>
        <w:rPr>
          <w:rFonts w:ascii="仿宋" w:eastAsia="仿宋" w:hAnsi="仿宋" w:cs="Times New Roman" w:hint="eastAsia"/>
          <w:color w:val="000000"/>
          <w:kern w:val="2"/>
          <w:sz w:val="32"/>
          <w:szCs w:val="32"/>
        </w:rPr>
        <w:t>单位</w:t>
      </w:r>
      <w:r>
        <w:rPr>
          <w:rFonts w:ascii="仿宋" w:eastAsia="仿宋" w:hAnsi="仿宋" w:cs="Times New Roman"/>
          <w:color w:val="000000"/>
          <w:kern w:val="2"/>
          <w:sz w:val="32"/>
          <w:szCs w:val="32"/>
        </w:rPr>
        <w:t>无其他需要说明的事项。</w:t>
      </w:r>
    </w:p>
    <w:p w:rsidR="00613E58" w:rsidRDefault="00613E58">
      <w:pPr>
        <w:widowControl w:val="0"/>
        <w:adjustRightInd/>
        <w:snapToGrid/>
        <w:spacing w:after="0"/>
        <w:jc w:val="both"/>
        <w:rPr>
          <w:rFonts w:ascii="仿宋_GB2312" w:eastAsia="仿宋_GB2312" w:hAnsi="仿宋" w:cs="Times New Roman"/>
          <w:kern w:val="2"/>
          <w:sz w:val="32"/>
          <w:szCs w:val="32"/>
        </w:rPr>
      </w:pPr>
    </w:p>
    <w:p w:rsidR="00613E58" w:rsidRDefault="00613E58">
      <w:pPr>
        <w:spacing w:line="220" w:lineRule="atLeast"/>
        <w:sectPr w:rsidR="00613E58">
          <w:pgSz w:w="11906" w:h="16838"/>
          <w:pgMar w:top="1440" w:right="1304" w:bottom="1440" w:left="1418" w:header="851" w:footer="992" w:gutter="0"/>
          <w:cols w:space="720"/>
          <w:docGrid w:linePitch="312"/>
        </w:sectPr>
      </w:pPr>
    </w:p>
    <w:p w:rsidR="00613E58" w:rsidRDefault="00613E58">
      <w:pPr>
        <w:spacing w:line="220" w:lineRule="atLeast"/>
      </w:pPr>
    </w:p>
    <w:tbl>
      <w:tblPr>
        <w:tblW w:w="5000" w:type="pct"/>
        <w:tblLook w:val="04A0"/>
      </w:tblPr>
      <w:tblGrid>
        <w:gridCol w:w="657"/>
        <w:gridCol w:w="3848"/>
        <w:gridCol w:w="876"/>
        <w:gridCol w:w="6857"/>
        <w:gridCol w:w="1936"/>
      </w:tblGrid>
      <w:tr w:rsidR="00613E58">
        <w:trPr>
          <w:trHeight w:val="360"/>
        </w:trPr>
        <w:tc>
          <w:tcPr>
            <w:tcW w:w="5000" w:type="pct"/>
            <w:gridSpan w:val="5"/>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3"/>
              <w:rPr>
                <w:rFonts w:ascii="Times New Roman" w:eastAsia="宋体" w:hAnsi="Times New Roman" w:cs="Times New Roman"/>
                <w:kern w:val="2"/>
                <w:sz w:val="21"/>
                <w:szCs w:val="24"/>
              </w:rPr>
            </w:pPr>
            <w:r>
              <w:rPr>
                <w:rFonts w:ascii="方正小标宋_GBK" w:eastAsia="方正小标宋_GBK" w:hAnsi="方正小标宋_GBK" w:cs="方正小标宋_GBK" w:hint="eastAsia"/>
                <w:color w:val="000000"/>
                <w:kern w:val="2"/>
                <w:sz w:val="44"/>
                <w:szCs w:val="24"/>
              </w:rPr>
              <w:t>四</w:t>
            </w:r>
            <w:r>
              <w:rPr>
                <w:rFonts w:ascii="方正小标宋_GBK" w:eastAsia="方正小标宋_GBK" w:hAnsi="方正小标宋_GBK" w:cs="方正小标宋_GBK"/>
                <w:color w:val="000000"/>
                <w:kern w:val="2"/>
                <w:sz w:val="44"/>
                <w:szCs w:val="24"/>
              </w:rPr>
              <w:t>、</w:t>
            </w:r>
            <w:r>
              <w:rPr>
                <w:rFonts w:ascii="方正小标宋_GBK" w:eastAsia="方正小标宋_GBK" w:hAnsi="方正小标宋_GBK" w:cs="方正小标宋_GBK" w:hint="eastAsia"/>
                <w:color w:val="000000"/>
                <w:kern w:val="2"/>
                <w:sz w:val="44"/>
                <w:szCs w:val="24"/>
              </w:rPr>
              <w:t>宁晋县劳动技工学校</w:t>
            </w:r>
            <w:r>
              <w:rPr>
                <w:rFonts w:ascii="方正小标宋_GBK" w:eastAsia="方正小标宋_GBK" w:hAnsi="方正小标宋_GBK" w:cs="方正小标宋_GBK"/>
                <w:color w:val="000000"/>
                <w:kern w:val="2"/>
                <w:sz w:val="44"/>
                <w:szCs w:val="24"/>
              </w:rPr>
              <w:t>收支预算</w:t>
            </w:r>
          </w:p>
          <w:p w:rsidR="00613E58" w:rsidRDefault="000D673B">
            <w:pPr>
              <w:widowControl w:val="0"/>
              <w:adjustRightInd/>
              <w:snapToGrid/>
              <w:spacing w:after="0"/>
              <w:jc w:val="center"/>
              <w:outlineLvl w:val="4"/>
              <w:rPr>
                <w:rFonts w:ascii="Times New Roman" w:eastAsia="宋体" w:hAnsi="Times New Roman" w:cs="Times New Roman"/>
                <w:kern w:val="2"/>
                <w:sz w:val="21"/>
                <w:szCs w:val="24"/>
              </w:rPr>
            </w:pPr>
            <w:r>
              <w:rPr>
                <w:rFonts w:ascii="方正小标宋_GBK" w:eastAsia="方正小标宋_GBK" w:hAnsi="方正小标宋_GBK" w:cs="方正小标宋_GBK"/>
                <w:color w:val="000000"/>
                <w:kern w:val="2"/>
                <w:sz w:val="36"/>
                <w:szCs w:val="24"/>
              </w:rPr>
              <w:t>单位预算收支总表</w:t>
            </w:r>
          </w:p>
          <w:p w:rsidR="00613E58" w:rsidRDefault="00613E58">
            <w:pPr>
              <w:adjustRightInd/>
              <w:snapToGrid/>
              <w:spacing w:after="0"/>
              <w:jc w:val="center"/>
              <w:rPr>
                <w:rFonts w:ascii="宋体" w:eastAsia="宋体" w:hAnsi="宋体" w:cs="宋体"/>
                <w:color w:val="000000"/>
              </w:rPr>
            </w:pPr>
          </w:p>
        </w:tc>
      </w:tr>
      <w:tr w:rsidR="00613E58">
        <w:trPr>
          <w:trHeight w:val="360"/>
        </w:trPr>
        <w:tc>
          <w:tcPr>
            <w:tcW w:w="1882" w:type="pct"/>
            <w:gridSpan w:val="3"/>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[323007]</w:t>
            </w:r>
            <w:r>
              <w:rPr>
                <w:rFonts w:ascii="宋体" w:eastAsia="宋体" w:hAnsi="宋体" w:cs="宋体" w:hint="eastAsia"/>
                <w:color w:val="000000"/>
              </w:rPr>
              <w:t>宁晋县劳动技工学校</w:t>
            </w:r>
          </w:p>
        </w:tc>
        <w:tc>
          <w:tcPr>
            <w:tcW w:w="2427"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692"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21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1672"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收入</w:t>
            </w:r>
          </w:p>
        </w:tc>
        <w:tc>
          <w:tcPr>
            <w:tcW w:w="3118"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w:t>
            </w:r>
          </w:p>
        </w:tc>
      </w:tr>
      <w:tr w:rsidR="00613E58">
        <w:trPr>
          <w:trHeight w:val="360"/>
        </w:trPr>
        <w:tc>
          <w:tcPr>
            <w:tcW w:w="210"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36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w:t>
            </w:r>
          </w:p>
        </w:tc>
        <w:tc>
          <w:tcPr>
            <w:tcW w:w="30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预算数</w:t>
            </w:r>
          </w:p>
        </w:tc>
        <w:tc>
          <w:tcPr>
            <w:tcW w:w="2427"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w:t>
            </w:r>
          </w:p>
        </w:tc>
        <w:tc>
          <w:tcPr>
            <w:tcW w:w="69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预算数</w:t>
            </w:r>
          </w:p>
        </w:tc>
      </w:tr>
      <w:tr w:rsidR="00613E58">
        <w:trPr>
          <w:trHeight w:val="360"/>
        </w:trPr>
        <w:tc>
          <w:tcPr>
            <w:tcW w:w="210"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136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30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2427"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69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一、一般公共预算拨款收入</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一、一般公共服务支出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二、政府性基金预算拨款收入</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二、外交支出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三、国有资本经营预算拨款收入</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三、国防支出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4</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四、财政专户管理资金收入</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四、公共安全支出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5</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五、事业收入</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五、教育支出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6</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六、事业单位经营收入</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六、科学技术支出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7</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七、上级补助收入</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七、文化旅游体育与传媒支出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8</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八、附属单位上缴收入</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八、社会保障和就业支出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9</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九、其他收入</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九、社会保险基金支出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10</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十、卫生健康支出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11</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十一、节能环保支出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12</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十二、城乡社区支出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13</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十三、农林水支出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14</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十四、交通运输支出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15</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十五、资源勘探工业信息等支出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16</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十六、商业服务业等支出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lastRenderedPageBreak/>
              <w:t>17</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十七、金融支出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18</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十八、援助其他地区支出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19</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十九、自然资源海洋气象等支出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20</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二十、住房保障支出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21</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二十一、粮油物资储备支出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22</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二十二、国有资本经营预算支出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23</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二十三、灾害防治及应急管理支出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24</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二十四、预备费</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25</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二十五、其他支出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26</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二十六、转移性支出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27</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二十七、灾害防治及应急管理共同财政事权转移支付支出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28</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二十八、债务还本支出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29</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二十九、债务付息支出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30</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三十、债务发行费用支出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31</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三十一、抗疫特别国债安排的支出</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32</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本年收入合计</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本年支出合计</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33</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上年结转结余</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年终结转结余</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1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34</w:t>
            </w:r>
          </w:p>
        </w:tc>
        <w:tc>
          <w:tcPr>
            <w:tcW w:w="13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收入总计</w:t>
            </w:r>
          </w:p>
        </w:tc>
        <w:tc>
          <w:tcPr>
            <w:tcW w:w="3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24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支出总计</w:t>
            </w:r>
          </w:p>
        </w:tc>
        <w:tc>
          <w:tcPr>
            <w:tcW w:w="6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r>
    </w:tbl>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rPr>
          <w:rFonts w:ascii="宋体" w:eastAsia="宋体" w:hAnsi="宋体" w:cs="宋体"/>
          <w:b/>
          <w:bCs/>
          <w:kern w:val="2"/>
          <w:sz w:val="44"/>
          <w:szCs w:val="44"/>
        </w:rPr>
      </w:pPr>
    </w:p>
    <w:tbl>
      <w:tblPr>
        <w:tblW w:w="5000" w:type="pct"/>
        <w:tblLook w:val="04A0"/>
      </w:tblPr>
      <w:tblGrid>
        <w:gridCol w:w="546"/>
        <w:gridCol w:w="876"/>
        <w:gridCol w:w="3016"/>
        <w:gridCol w:w="545"/>
        <w:gridCol w:w="545"/>
        <w:gridCol w:w="1204"/>
        <w:gridCol w:w="1204"/>
        <w:gridCol w:w="875"/>
        <w:gridCol w:w="875"/>
        <w:gridCol w:w="1204"/>
        <w:gridCol w:w="1534"/>
        <w:gridCol w:w="875"/>
        <w:gridCol w:w="875"/>
      </w:tblGrid>
      <w:tr w:rsidR="00613E58">
        <w:trPr>
          <w:trHeight w:val="360"/>
        </w:trPr>
        <w:tc>
          <w:tcPr>
            <w:tcW w:w="5000" w:type="pct"/>
            <w:gridSpan w:val="13"/>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单位预算收入总表</w:t>
            </w:r>
          </w:p>
        </w:tc>
      </w:tr>
      <w:tr w:rsidR="00613E58">
        <w:trPr>
          <w:trHeight w:val="360"/>
        </w:trPr>
        <w:tc>
          <w:tcPr>
            <w:tcW w:w="3407" w:type="pct"/>
            <w:gridSpan w:val="9"/>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[323007]</w:t>
            </w:r>
            <w:r>
              <w:rPr>
                <w:rFonts w:ascii="宋体" w:eastAsia="宋体" w:hAnsi="宋体" w:cs="宋体" w:hint="eastAsia"/>
                <w:color w:val="000000"/>
              </w:rPr>
              <w:t>宁晋县劳动技工学校</w:t>
            </w:r>
          </w:p>
        </w:tc>
        <w:tc>
          <w:tcPr>
            <w:tcW w:w="1008" w:type="pct"/>
            <w:gridSpan w:val="2"/>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585" w:type="pct"/>
            <w:gridSpan w:val="2"/>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15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1503"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功能分类科目</w:t>
            </w:r>
          </w:p>
        </w:tc>
        <w:tc>
          <w:tcPr>
            <w:tcW w:w="15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2903" w:type="pct"/>
            <w:gridSpan w:val="8"/>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本年收入</w:t>
            </w:r>
          </w:p>
        </w:tc>
        <w:tc>
          <w:tcPr>
            <w:tcW w:w="29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上年结转</w:t>
            </w:r>
          </w:p>
        </w:tc>
      </w:tr>
      <w:tr w:rsidR="00613E58">
        <w:trPr>
          <w:trHeight w:val="360"/>
        </w:trPr>
        <w:tc>
          <w:tcPr>
            <w:tcW w:w="151"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29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1211"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151"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51"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小计</w:t>
            </w:r>
          </w:p>
        </w:tc>
        <w:tc>
          <w:tcPr>
            <w:tcW w:w="433"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财政拨款收入</w:t>
            </w:r>
          </w:p>
        </w:tc>
        <w:tc>
          <w:tcPr>
            <w:tcW w:w="433"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财政专户收入</w:t>
            </w:r>
          </w:p>
        </w:tc>
        <w:tc>
          <w:tcPr>
            <w:tcW w:w="29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事业收入</w:t>
            </w:r>
          </w:p>
        </w:tc>
        <w:tc>
          <w:tcPr>
            <w:tcW w:w="29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经营收入</w:t>
            </w:r>
          </w:p>
        </w:tc>
        <w:tc>
          <w:tcPr>
            <w:tcW w:w="433"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上级补助收入</w:t>
            </w:r>
          </w:p>
        </w:tc>
        <w:tc>
          <w:tcPr>
            <w:tcW w:w="575"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附属单位上缴收入</w:t>
            </w:r>
          </w:p>
        </w:tc>
        <w:tc>
          <w:tcPr>
            <w:tcW w:w="29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其他收入</w:t>
            </w:r>
          </w:p>
        </w:tc>
        <w:tc>
          <w:tcPr>
            <w:tcW w:w="292"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r>
      <w:tr w:rsidR="00613E58">
        <w:trPr>
          <w:trHeight w:val="360"/>
        </w:trPr>
        <w:tc>
          <w:tcPr>
            <w:tcW w:w="151"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29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1211"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151"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151"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433"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c>
          <w:tcPr>
            <w:tcW w:w="433"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6</w:t>
            </w:r>
          </w:p>
        </w:tc>
        <w:tc>
          <w:tcPr>
            <w:tcW w:w="29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7</w:t>
            </w:r>
          </w:p>
        </w:tc>
        <w:tc>
          <w:tcPr>
            <w:tcW w:w="29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8</w:t>
            </w:r>
          </w:p>
        </w:tc>
        <w:tc>
          <w:tcPr>
            <w:tcW w:w="433"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9</w:t>
            </w:r>
          </w:p>
        </w:tc>
        <w:tc>
          <w:tcPr>
            <w:tcW w:w="575"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10</w:t>
            </w:r>
          </w:p>
        </w:tc>
        <w:tc>
          <w:tcPr>
            <w:tcW w:w="29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11</w:t>
            </w:r>
          </w:p>
        </w:tc>
        <w:tc>
          <w:tcPr>
            <w:tcW w:w="29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12</w:t>
            </w:r>
          </w:p>
        </w:tc>
      </w:tr>
      <w:tr w:rsidR="00613E58">
        <w:trPr>
          <w:trHeight w:val="330"/>
        </w:trPr>
        <w:tc>
          <w:tcPr>
            <w:tcW w:w="15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w:t>
            </w:r>
          </w:p>
        </w:tc>
        <w:tc>
          <w:tcPr>
            <w:tcW w:w="2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21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合计</w:t>
            </w:r>
          </w:p>
        </w:tc>
        <w:tc>
          <w:tcPr>
            <w:tcW w:w="15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15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43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43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43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57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5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w:t>
            </w:r>
          </w:p>
        </w:tc>
        <w:tc>
          <w:tcPr>
            <w:tcW w:w="2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w:t>
            </w:r>
          </w:p>
        </w:tc>
        <w:tc>
          <w:tcPr>
            <w:tcW w:w="121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社会保障和就业支出</w:t>
            </w:r>
          </w:p>
        </w:tc>
        <w:tc>
          <w:tcPr>
            <w:tcW w:w="15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15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43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43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43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57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5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w:t>
            </w:r>
          </w:p>
        </w:tc>
        <w:tc>
          <w:tcPr>
            <w:tcW w:w="2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20801</w:t>
            </w:r>
          </w:p>
        </w:tc>
        <w:tc>
          <w:tcPr>
            <w:tcW w:w="121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人力资源和社会保障管理事务</w:t>
            </w:r>
          </w:p>
        </w:tc>
        <w:tc>
          <w:tcPr>
            <w:tcW w:w="15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15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43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43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43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57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51"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4</w:t>
            </w:r>
          </w:p>
        </w:tc>
        <w:tc>
          <w:tcPr>
            <w:tcW w:w="2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2080199</w:t>
            </w:r>
          </w:p>
        </w:tc>
        <w:tc>
          <w:tcPr>
            <w:tcW w:w="121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其他人力资源和社会保障管理事务支出</w:t>
            </w:r>
          </w:p>
        </w:tc>
        <w:tc>
          <w:tcPr>
            <w:tcW w:w="15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15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43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43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43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575"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9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bl>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tbl>
      <w:tblPr>
        <w:tblW w:w="5000" w:type="pct"/>
        <w:tblLook w:val="04A0"/>
      </w:tblPr>
      <w:tblGrid>
        <w:gridCol w:w="646"/>
        <w:gridCol w:w="1074"/>
        <w:gridCol w:w="3864"/>
        <w:gridCol w:w="1503"/>
        <w:gridCol w:w="1074"/>
        <w:gridCol w:w="1074"/>
        <w:gridCol w:w="1074"/>
        <w:gridCol w:w="1718"/>
        <w:gridCol w:w="2147"/>
      </w:tblGrid>
      <w:tr w:rsidR="00613E58">
        <w:trPr>
          <w:trHeight w:val="360"/>
        </w:trPr>
        <w:tc>
          <w:tcPr>
            <w:tcW w:w="5000" w:type="pct"/>
            <w:gridSpan w:val="9"/>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单位预算支出总表</w:t>
            </w:r>
          </w:p>
        </w:tc>
      </w:tr>
      <w:tr w:rsidR="00613E58">
        <w:trPr>
          <w:trHeight w:val="360"/>
        </w:trPr>
        <w:tc>
          <w:tcPr>
            <w:tcW w:w="3604" w:type="pct"/>
            <w:gridSpan w:val="7"/>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[323007]</w:t>
            </w:r>
            <w:r>
              <w:rPr>
                <w:rFonts w:ascii="宋体" w:eastAsia="宋体" w:hAnsi="宋体" w:cs="宋体" w:hint="eastAsia"/>
                <w:color w:val="000000"/>
              </w:rPr>
              <w:t>宁晋县劳动技工学校</w:t>
            </w:r>
          </w:p>
        </w:tc>
        <w:tc>
          <w:tcPr>
            <w:tcW w:w="612"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783"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18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1823"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支出功能分类科目</w:t>
            </w:r>
          </w:p>
        </w:tc>
        <w:tc>
          <w:tcPr>
            <w:tcW w:w="527"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本年支出合计</w:t>
            </w:r>
          </w:p>
        </w:tc>
        <w:tc>
          <w:tcPr>
            <w:tcW w:w="35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基本支出</w:t>
            </w:r>
          </w:p>
        </w:tc>
        <w:tc>
          <w:tcPr>
            <w:tcW w:w="35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项目支出</w:t>
            </w:r>
          </w:p>
        </w:tc>
        <w:tc>
          <w:tcPr>
            <w:tcW w:w="35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经营支出</w:t>
            </w:r>
          </w:p>
        </w:tc>
        <w:tc>
          <w:tcPr>
            <w:tcW w:w="61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上缴上级支出</w:t>
            </w:r>
          </w:p>
        </w:tc>
        <w:tc>
          <w:tcPr>
            <w:tcW w:w="783"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对附属单位补助支出</w:t>
            </w:r>
          </w:p>
        </w:tc>
      </w:tr>
      <w:tr w:rsidR="00613E58">
        <w:trPr>
          <w:trHeight w:val="360"/>
        </w:trPr>
        <w:tc>
          <w:tcPr>
            <w:tcW w:w="186"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35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146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527"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356"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356"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356"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612"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783"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r>
      <w:tr w:rsidR="00613E58">
        <w:trPr>
          <w:trHeight w:val="360"/>
        </w:trPr>
        <w:tc>
          <w:tcPr>
            <w:tcW w:w="186"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35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146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527"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35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35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c>
          <w:tcPr>
            <w:tcW w:w="35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6</w:t>
            </w:r>
          </w:p>
        </w:tc>
        <w:tc>
          <w:tcPr>
            <w:tcW w:w="61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7</w:t>
            </w:r>
          </w:p>
        </w:tc>
        <w:tc>
          <w:tcPr>
            <w:tcW w:w="783"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8</w:t>
            </w:r>
          </w:p>
        </w:tc>
      </w:tr>
      <w:tr w:rsidR="00613E58">
        <w:trPr>
          <w:trHeight w:val="330"/>
        </w:trPr>
        <w:tc>
          <w:tcPr>
            <w:tcW w:w="186"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w:t>
            </w:r>
          </w:p>
        </w:tc>
        <w:tc>
          <w:tcPr>
            <w:tcW w:w="35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合计</w:t>
            </w:r>
          </w:p>
        </w:tc>
        <w:tc>
          <w:tcPr>
            <w:tcW w:w="5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35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5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35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6"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w:t>
            </w:r>
          </w:p>
        </w:tc>
        <w:tc>
          <w:tcPr>
            <w:tcW w:w="35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w:t>
            </w:r>
          </w:p>
        </w:tc>
        <w:tc>
          <w:tcPr>
            <w:tcW w:w="14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社会保障和就业支出</w:t>
            </w:r>
          </w:p>
        </w:tc>
        <w:tc>
          <w:tcPr>
            <w:tcW w:w="5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35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5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35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6"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w:t>
            </w:r>
          </w:p>
        </w:tc>
        <w:tc>
          <w:tcPr>
            <w:tcW w:w="35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20801</w:t>
            </w:r>
          </w:p>
        </w:tc>
        <w:tc>
          <w:tcPr>
            <w:tcW w:w="14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人力资源和社会保障管理事务</w:t>
            </w:r>
          </w:p>
        </w:tc>
        <w:tc>
          <w:tcPr>
            <w:tcW w:w="5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35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5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35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6"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4</w:t>
            </w:r>
          </w:p>
        </w:tc>
        <w:tc>
          <w:tcPr>
            <w:tcW w:w="35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2080199</w:t>
            </w:r>
          </w:p>
        </w:tc>
        <w:tc>
          <w:tcPr>
            <w:tcW w:w="146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其他人力资源和社会保障管理事务支出</w:t>
            </w:r>
          </w:p>
        </w:tc>
        <w:tc>
          <w:tcPr>
            <w:tcW w:w="52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35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5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35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1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bl>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tbl>
      <w:tblPr>
        <w:tblW w:w="5000" w:type="pct"/>
        <w:tblLook w:val="04A0"/>
      </w:tblPr>
      <w:tblGrid>
        <w:gridCol w:w="543"/>
        <w:gridCol w:w="2181"/>
        <w:gridCol w:w="544"/>
        <w:gridCol w:w="4310"/>
        <w:gridCol w:w="544"/>
        <w:gridCol w:w="1854"/>
        <w:gridCol w:w="2017"/>
        <w:gridCol w:w="2181"/>
      </w:tblGrid>
      <w:tr w:rsidR="00613E58">
        <w:trPr>
          <w:trHeight w:val="360"/>
        </w:trPr>
        <w:tc>
          <w:tcPr>
            <w:tcW w:w="5000" w:type="pct"/>
            <w:gridSpan w:val="8"/>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单位预算财政拨款收支总表</w:t>
            </w:r>
          </w:p>
        </w:tc>
      </w:tr>
      <w:tr w:rsidR="00613E58">
        <w:trPr>
          <w:trHeight w:val="360"/>
        </w:trPr>
        <w:tc>
          <w:tcPr>
            <w:tcW w:w="3492" w:type="pct"/>
            <w:gridSpan w:val="6"/>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[323007]</w:t>
            </w:r>
            <w:r>
              <w:rPr>
                <w:rFonts w:ascii="宋体" w:eastAsia="宋体" w:hAnsi="宋体" w:cs="宋体" w:hint="eastAsia"/>
                <w:color w:val="000000"/>
              </w:rPr>
              <w:t>宁晋县劳动技工学校</w:t>
            </w:r>
          </w:p>
        </w:tc>
        <w:tc>
          <w:tcPr>
            <w:tcW w:w="722"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787"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14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927"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收入</w:t>
            </w:r>
          </w:p>
        </w:tc>
        <w:tc>
          <w:tcPr>
            <w:tcW w:w="3933" w:type="pct"/>
            <w:gridSpan w:val="5"/>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w:t>
            </w:r>
          </w:p>
        </w:tc>
      </w:tr>
      <w:tr w:rsidR="00613E58">
        <w:trPr>
          <w:trHeight w:val="360"/>
        </w:trPr>
        <w:tc>
          <w:tcPr>
            <w:tcW w:w="140"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787"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w:t>
            </w:r>
          </w:p>
        </w:tc>
        <w:tc>
          <w:tcPr>
            <w:tcW w:w="14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金额</w:t>
            </w:r>
          </w:p>
        </w:tc>
        <w:tc>
          <w:tcPr>
            <w:tcW w:w="162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w:t>
            </w:r>
          </w:p>
        </w:tc>
        <w:tc>
          <w:tcPr>
            <w:tcW w:w="14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657"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一般公共预算财政拨款</w:t>
            </w:r>
          </w:p>
        </w:tc>
        <w:tc>
          <w:tcPr>
            <w:tcW w:w="72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政府性基金预算财政拨款</w:t>
            </w:r>
          </w:p>
        </w:tc>
        <w:tc>
          <w:tcPr>
            <w:tcW w:w="787"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国有资本经营预算财政拨款</w:t>
            </w:r>
          </w:p>
        </w:tc>
      </w:tr>
      <w:tr w:rsidR="00613E58">
        <w:trPr>
          <w:trHeight w:val="360"/>
        </w:trPr>
        <w:tc>
          <w:tcPr>
            <w:tcW w:w="140"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787"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14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162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14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657"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c>
          <w:tcPr>
            <w:tcW w:w="72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6</w:t>
            </w:r>
          </w:p>
        </w:tc>
        <w:tc>
          <w:tcPr>
            <w:tcW w:w="787"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7</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一、一般公共预算拨款</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一、一般公共服务支出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二、政府性基金预算拨款</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二、外交支出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三、国有资本经营预算拨款</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三、国防支出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4</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四、公共安全支出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5</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五、教育支出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6</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六、科学技术支出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7</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七、文化旅游体育与传媒支出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8</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八、社会保障和就业支出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9</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九、社会保险基金支出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10</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十、卫生健康支出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11</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十一、节能环保支出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12</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十二、城乡社区支出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13</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十三、农林水支出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14</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十四、交通运输支出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15</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十五、资源勘探工业信息等支出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16</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十六、商业服务业等支出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lastRenderedPageBreak/>
              <w:t>17</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十七、金融支出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18</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十八、援助其他地区支出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19</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十九、自然资源海洋气象等支出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20</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二十、住房保障支出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21</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二十一、粮油物资储备支出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22</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二十二、国有资本经营预算支出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23</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二十三、灾害防治及应急管理支出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24</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二十四、预备费</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25</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二十五、其他支出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26</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二十六、转移性支出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27</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二十七、灾害防治及应急管理共同财政事权转移支付支出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28</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二十八、债务还本支出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29</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二十九、债务付息支出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30</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三十、债务发行费用支出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31</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三十一、抗疫特别国债安排的支出</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32</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本年收入合计</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本年支出合计</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33</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年初财政拨款结转和结余</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年末财政拨款结转和结余</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34</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一、一般公共预算拨款</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35</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二、政府性基金预算拨款</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36</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三、国有资本经营预算拨款</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40"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37</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收入总计</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16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支出总计</w:t>
            </w:r>
          </w:p>
        </w:tc>
        <w:tc>
          <w:tcPr>
            <w:tcW w:w="14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65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72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8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bl>
    <w:p w:rsidR="00613E58" w:rsidRDefault="00613E58">
      <w:pPr>
        <w:widowControl w:val="0"/>
        <w:adjustRightInd/>
        <w:snapToGrid/>
        <w:spacing w:after="0" w:line="560" w:lineRule="exact"/>
        <w:rPr>
          <w:rFonts w:ascii="宋体" w:eastAsia="宋体" w:hAnsi="宋体" w:cs="宋体"/>
          <w:b/>
          <w:bCs/>
          <w:kern w:val="2"/>
          <w:sz w:val="44"/>
          <w:szCs w:val="44"/>
        </w:rPr>
      </w:pPr>
    </w:p>
    <w:tbl>
      <w:tblPr>
        <w:tblW w:w="5000" w:type="pct"/>
        <w:tblLook w:val="04A0"/>
      </w:tblPr>
      <w:tblGrid>
        <w:gridCol w:w="664"/>
        <w:gridCol w:w="1277"/>
        <w:gridCol w:w="5247"/>
        <w:gridCol w:w="663"/>
        <w:gridCol w:w="663"/>
        <w:gridCol w:w="1278"/>
        <w:gridCol w:w="2191"/>
        <w:gridCol w:w="2191"/>
      </w:tblGrid>
      <w:tr w:rsidR="00613E58">
        <w:trPr>
          <w:trHeight w:val="360"/>
        </w:trPr>
        <w:tc>
          <w:tcPr>
            <w:tcW w:w="5000" w:type="pct"/>
            <w:gridSpan w:val="8"/>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宋体" w:eastAsia="宋体" w:hAnsi="宋体" w:cs="宋体" w:hint="eastAsia"/>
                <w:color w:val="000000"/>
              </w:rPr>
              <w:t xml:space="preserve">  </w:t>
            </w:r>
            <w:r>
              <w:rPr>
                <w:rFonts w:ascii="方正小标宋_GBK" w:eastAsia="方正小标宋_GBK" w:hAnsi="方正小标宋_GBK" w:cs="方正小标宋_GBK" w:hint="eastAsia"/>
                <w:color w:val="000000"/>
                <w:kern w:val="2"/>
                <w:sz w:val="36"/>
                <w:szCs w:val="24"/>
              </w:rPr>
              <w:t>单位预算一般公共预算财政拨款支出表</w:t>
            </w:r>
          </w:p>
        </w:tc>
      </w:tr>
      <w:tr w:rsidR="00613E58">
        <w:trPr>
          <w:trHeight w:val="360"/>
        </w:trPr>
        <w:tc>
          <w:tcPr>
            <w:tcW w:w="3454" w:type="pct"/>
            <w:gridSpan w:val="6"/>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[323007]</w:t>
            </w:r>
            <w:r>
              <w:rPr>
                <w:rFonts w:ascii="宋体" w:eastAsia="宋体" w:hAnsi="宋体" w:cs="宋体" w:hint="eastAsia"/>
                <w:color w:val="000000"/>
              </w:rPr>
              <w:t>宁晋县劳动技工学校</w:t>
            </w:r>
          </w:p>
        </w:tc>
        <w:tc>
          <w:tcPr>
            <w:tcW w:w="773"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773"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23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2301"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支出功能分类科目</w:t>
            </w:r>
          </w:p>
        </w:tc>
        <w:tc>
          <w:tcPr>
            <w:tcW w:w="23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1457" w:type="pct"/>
            <w:gridSpan w:val="3"/>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基本支出</w:t>
            </w:r>
          </w:p>
        </w:tc>
        <w:tc>
          <w:tcPr>
            <w:tcW w:w="773"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项目支出</w:t>
            </w:r>
          </w:p>
        </w:tc>
      </w:tr>
      <w:tr w:rsidR="00613E58">
        <w:trPr>
          <w:trHeight w:val="360"/>
        </w:trPr>
        <w:tc>
          <w:tcPr>
            <w:tcW w:w="234"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45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1851"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234"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234"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小计</w:t>
            </w:r>
          </w:p>
        </w:tc>
        <w:tc>
          <w:tcPr>
            <w:tcW w:w="45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人员经费</w:t>
            </w:r>
          </w:p>
        </w:tc>
        <w:tc>
          <w:tcPr>
            <w:tcW w:w="773"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公用经费</w:t>
            </w:r>
          </w:p>
        </w:tc>
        <w:tc>
          <w:tcPr>
            <w:tcW w:w="773"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r>
      <w:tr w:rsidR="00613E58">
        <w:trPr>
          <w:trHeight w:val="360"/>
        </w:trPr>
        <w:tc>
          <w:tcPr>
            <w:tcW w:w="234"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45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1851"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234"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234"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45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c>
          <w:tcPr>
            <w:tcW w:w="773"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6</w:t>
            </w:r>
          </w:p>
        </w:tc>
        <w:tc>
          <w:tcPr>
            <w:tcW w:w="773"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7</w:t>
            </w:r>
          </w:p>
        </w:tc>
      </w:tr>
      <w:tr w:rsidR="00613E58">
        <w:trPr>
          <w:trHeight w:val="330"/>
        </w:trPr>
        <w:tc>
          <w:tcPr>
            <w:tcW w:w="234"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w:t>
            </w:r>
          </w:p>
        </w:tc>
        <w:tc>
          <w:tcPr>
            <w:tcW w:w="45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85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合计</w:t>
            </w:r>
          </w:p>
        </w:tc>
        <w:tc>
          <w:tcPr>
            <w:tcW w:w="23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23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45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7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7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r>
      <w:tr w:rsidR="00613E58">
        <w:trPr>
          <w:trHeight w:val="330"/>
        </w:trPr>
        <w:tc>
          <w:tcPr>
            <w:tcW w:w="234"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w:t>
            </w:r>
          </w:p>
        </w:tc>
        <w:tc>
          <w:tcPr>
            <w:tcW w:w="45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w:t>
            </w:r>
          </w:p>
        </w:tc>
        <w:tc>
          <w:tcPr>
            <w:tcW w:w="185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社会保障和就业支出</w:t>
            </w:r>
          </w:p>
        </w:tc>
        <w:tc>
          <w:tcPr>
            <w:tcW w:w="23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23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45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7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7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r>
      <w:tr w:rsidR="00613E58">
        <w:trPr>
          <w:trHeight w:val="330"/>
        </w:trPr>
        <w:tc>
          <w:tcPr>
            <w:tcW w:w="234"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w:t>
            </w:r>
          </w:p>
        </w:tc>
        <w:tc>
          <w:tcPr>
            <w:tcW w:w="45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20801</w:t>
            </w:r>
          </w:p>
        </w:tc>
        <w:tc>
          <w:tcPr>
            <w:tcW w:w="185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人力资源和社会保障管理事务</w:t>
            </w:r>
          </w:p>
        </w:tc>
        <w:tc>
          <w:tcPr>
            <w:tcW w:w="23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23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45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7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7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r>
      <w:tr w:rsidR="00613E58">
        <w:trPr>
          <w:trHeight w:val="330"/>
        </w:trPr>
        <w:tc>
          <w:tcPr>
            <w:tcW w:w="234"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4</w:t>
            </w:r>
          </w:p>
        </w:tc>
        <w:tc>
          <w:tcPr>
            <w:tcW w:w="45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2080199</w:t>
            </w:r>
          </w:p>
        </w:tc>
        <w:tc>
          <w:tcPr>
            <w:tcW w:w="1851"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其他人力资源和社会保障管理事务支出</w:t>
            </w:r>
          </w:p>
        </w:tc>
        <w:tc>
          <w:tcPr>
            <w:tcW w:w="23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c>
          <w:tcPr>
            <w:tcW w:w="234"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45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7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73"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8.00</w:t>
            </w:r>
          </w:p>
        </w:tc>
      </w:tr>
    </w:tbl>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rPr>
          <w:rFonts w:ascii="宋体" w:eastAsia="宋体" w:hAnsi="宋体" w:cs="宋体"/>
          <w:b/>
          <w:bCs/>
          <w:kern w:val="2"/>
          <w:sz w:val="44"/>
          <w:szCs w:val="44"/>
        </w:rPr>
      </w:pPr>
    </w:p>
    <w:tbl>
      <w:tblPr>
        <w:tblW w:w="5000" w:type="pct"/>
        <w:tblLook w:val="04A0"/>
      </w:tblPr>
      <w:tblGrid>
        <w:gridCol w:w="1140"/>
        <w:gridCol w:w="2188"/>
        <w:gridCol w:w="2188"/>
        <w:gridCol w:w="1140"/>
        <w:gridCol w:w="3759"/>
        <w:gridCol w:w="3759"/>
      </w:tblGrid>
      <w:tr w:rsidR="00613E58">
        <w:trPr>
          <w:trHeight w:val="360"/>
        </w:trPr>
        <w:tc>
          <w:tcPr>
            <w:tcW w:w="5000" w:type="pct"/>
            <w:gridSpan w:val="6"/>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单位预算一般公共预算财政拨款基本支出表</w:t>
            </w:r>
          </w:p>
        </w:tc>
      </w:tr>
      <w:tr w:rsidR="00613E58">
        <w:trPr>
          <w:trHeight w:val="360"/>
        </w:trPr>
        <w:tc>
          <w:tcPr>
            <w:tcW w:w="2347" w:type="pct"/>
            <w:gridSpan w:val="4"/>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[323007]</w:t>
            </w:r>
            <w:r>
              <w:rPr>
                <w:rFonts w:ascii="宋体" w:eastAsia="宋体" w:hAnsi="宋体" w:cs="宋体" w:hint="eastAsia"/>
                <w:color w:val="000000"/>
              </w:rPr>
              <w:t>宁晋县劳动技工学校</w:t>
            </w:r>
          </w:p>
        </w:tc>
        <w:tc>
          <w:tcPr>
            <w:tcW w:w="1326"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1326"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40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1543"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支出部门经济分类科目</w:t>
            </w:r>
          </w:p>
        </w:tc>
        <w:tc>
          <w:tcPr>
            <w:tcW w:w="3055" w:type="pct"/>
            <w:gridSpan w:val="3"/>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一般公共预算基本支出</w:t>
            </w:r>
          </w:p>
        </w:tc>
      </w:tr>
      <w:tr w:rsidR="00613E58">
        <w:trPr>
          <w:trHeight w:val="360"/>
        </w:trPr>
        <w:tc>
          <w:tcPr>
            <w:tcW w:w="402"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77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77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40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132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人员经费</w:t>
            </w:r>
          </w:p>
        </w:tc>
        <w:tc>
          <w:tcPr>
            <w:tcW w:w="132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公用经费</w:t>
            </w:r>
          </w:p>
        </w:tc>
      </w:tr>
      <w:tr w:rsidR="00613E58">
        <w:trPr>
          <w:trHeight w:val="360"/>
        </w:trPr>
        <w:tc>
          <w:tcPr>
            <w:tcW w:w="402"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77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77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40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132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132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r>
      <w:tr w:rsidR="00613E58">
        <w:trPr>
          <w:trHeight w:val="300"/>
        </w:trPr>
        <w:tc>
          <w:tcPr>
            <w:tcW w:w="40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 xml:space="preserve">　</w:t>
            </w:r>
          </w:p>
        </w:tc>
        <w:tc>
          <w:tcPr>
            <w:tcW w:w="77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77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00"/>
        </w:trPr>
        <w:tc>
          <w:tcPr>
            <w:tcW w:w="5000" w:type="pct"/>
            <w:gridSpan w:val="6"/>
            <w:tcBorders>
              <w:top w:val="single" w:sz="4" w:space="0" w:color="auto"/>
              <w:left w:val="nil"/>
              <w:bottom w:val="nil"/>
              <w:right w:val="nil"/>
            </w:tcBorders>
            <w:shd w:val="clear" w:color="auto" w:fill="auto"/>
            <w:noWrap/>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 xml:space="preserve">  </w:t>
            </w:r>
            <w:r>
              <w:rPr>
                <w:rFonts w:ascii="宋体" w:eastAsia="宋体" w:hAnsi="宋体" w:cs="宋体" w:hint="eastAsia"/>
                <w:color w:val="000000"/>
              </w:rPr>
              <w:t>注：无一般公共预算财政拨款，空表列示。</w:t>
            </w:r>
          </w:p>
        </w:tc>
      </w:tr>
    </w:tbl>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tbl>
      <w:tblPr>
        <w:tblW w:w="5000" w:type="pct"/>
        <w:tblLook w:val="04A0"/>
      </w:tblPr>
      <w:tblGrid>
        <w:gridCol w:w="1140"/>
        <w:gridCol w:w="2188"/>
        <w:gridCol w:w="2188"/>
        <w:gridCol w:w="1140"/>
        <w:gridCol w:w="3759"/>
        <w:gridCol w:w="3759"/>
      </w:tblGrid>
      <w:tr w:rsidR="00613E58">
        <w:trPr>
          <w:trHeight w:val="360"/>
        </w:trPr>
        <w:tc>
          <w:tcPr>
            <w:tcW w:w="5000" w:type="pct"/>
            <w:gridSpan w:val="6"/>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单位预算政府基金预算财政拨款支出表</w:t>
            </w:r>
          </w:p>
        </w:tc>
      </w:tr>
      <w:tr w:rsidR="00613E58">
        <w:trPr>
          <w:trHeight w:val="360"/>
        </w:trPr>
        <w:tc>
          <w:tcPr>
            <w:tcW w:w="2347" w:type="pct"/>
            <w:gridSpan w:val="4"/>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[323007]</w:t>
            </w:r>
            <w:r>
              <w:rPr>
                <w:rFonts w:ascii="宋体" w:eastAsia="宋体" w:hAnsi="宋体" w:cs="宋体" w:hint="eastAsia"/>
                <w:color w:val="000000"/>
              </w:rPr>
              <w:t>宁晋县劳动技工学校</w:t>
            </w:r>
          </w:p>
        </w:tc>
        <w:tc>
          <w:tcPr>
            <w:tcW w:w="1326"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1326"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40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1543"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支出功能分类科目</w:t>
            </w:r>
          </w:p>
        </w:tc>
        <w:tc>
          <w:tcPr>
            <w:tcW w:w="40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132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基本支出</w:t>
            </w:r>
          </w:p>
        </w:tc>
        <w:tc>
          <w:tcPr>
            <w:tcW w:w="132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项目支出</w:t>
            </w:r>
          </w:p>
        </w:tc>
      </w:tr>
      <w:tr w:rsidR="00613E58">
        <w:trPr>
          <w:trHeight w:val="360"/>
        </w:trPr>
        <w:tc>
          <w:tcPr>
            <w:tcW w:w="402"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77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77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402"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326"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326"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r>
      <w:tr w:rsidR="00613E58">
        <w:trPr>
          <w:trHeight w:val="360"/>
        </w:trPr>
        <w:tc>
          <w:tcPr>
            <w:tcW w:w="402"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77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77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40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132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132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r>
      <w:tr w:rsidR="00613E58">
        <w:trPr>
          <w:trHeight w:val="300"/>
        </w:trPr>
        <w:tc>
          <w:tcPr>
            <w:tcW w:w="40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 xml:space="preserve">　</w:t>
            </w:r>
          </w:p>
        </w:tc>
        <w:tc>
          <w:tcPr>
            <w:tcW w:w="77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77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00"/>
        </w:trPr>
        <w:tc>
          <w:tcPr>
            <w:tcW w:w="5000" w:type="pct"/>
            <w:gridSpan w:val="6"/>
            <w:tcBorders>
              <w:top w:val="single" w:sz="4" w:space="0" w:color="auto"/>
              <w:left w:val="nil"/>
              <w:bottom w:val="nil"/>
              <w:right w:val="nil"/>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r>
              <w:rPr>
                <w:rFonts w:ascii="宋体" w:eastAsia="宋体" w:hAnsi="宋体" w:cs="Calibri" w:hint="eastAsia"/>
                <w:color w:val="000000"/>
              </w:rPr>
              <w:t>注：无政府基金预算财政拨款预算，空表列示。</w:t>
            </w:r>
            <w:r>
              <w:rPr>
                <w:rFonts w:ascii="Calibri" w:eastAsia="宋体" w:hAnsi="Calibri" w:cs="Calibri"/>
                <w:color w:val="000000"/>
              </w:rPr>
              <w:t xml:space="preserve"> </w:t>
            </w:r>
          </w:p>
        </w:tc>
      </w:tr>
    </w:tbl>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rPr>
          <w:rFonts w:ascii="宋体" w:eastAsia="宋体" w:hAnsi="宋体" w:cs="宋体"/>
          <w:b/>
          <w:bCs/>
          <w:kern w:val="2"/>
          <w:sz w:val="44"/>
          <w:szCs w:val="44"/>
        </w:rPr>
      </w:pPr>
    </w:p>
    <w:tbl>
      <w:tblPr>
        <w:tblW w:w="5000" w:type="pct"/>
        <w:tblLook w:val="04A0"/>
      </w:tblPr>
      <w:tblGrid>
        <w:gridCol w:w="1140"/>
        <w:gridCol w:w="2188"/>
        <w:gridCol w:w="2188"/>
        <w:gridCol w:w="1140"/>
        <w:gridCol w:w="3759"/>
        <w:gridCol w:w="3759"/>
      </w:tblGrid>
      <w:tr w:rsidR="00613E58">
        <w:trPr>
          <w:trHeight w:val="360"/>
        </w:trPr>
        <w:tc>
          <w:tcPr>
            <w:tcW w:w="5000" w:type="pct"/>
            <w:gridSpan w:val="6"/>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单位预算国有资本经营预算财政拨款支出表</w:t>
            </w:r>
          </w:p>
        </w:tc>
      </w:tr>
      <w:tr w:rsidR="00613E58">
        <w:trPr>
          <w:trHeight w:val="360"/>
        </w:trPr>
        <w:tc>
          <w:tcPr>
            <w:tcW w:w="2347" w:type="pct"/>
            <w:gridSpan w:val="4"/>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[323007]</w:t>
            </w:r>
            <w:r>
              <w:rPr>
                <w:rFonts w:ascii="宋体" w:eastAsia="宋体" w:hAnsi="宋体" w:cs="宋体" w:hint="eastAsia"/>
                <w:color w:val="000000"/>
              </w:rPr>
              <w:t>宁晋县劳动技工学校</w:t>
            </w:r>
          </w:p>
        </w:tc>
        <w:tc>
          <w:tcPr>
            <w:tcW w:w="1326"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1326"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40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1543" w:type="pct"/>
            <w:gridSpan w:val="2"/>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支出功能分类科目</w:t>
            </w:r>
          </w:p>
        </w:tc>
        <w:tc>
          <w:tcPr>
            <w:tcW w:w="40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132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基本支出</w:t>
            </w:r>
          </w:p>
        </w:tc>
        <w:tc>
          <w:tcPr>
            <w:tcW w:w="132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项目支出</w:t>
            </w:r>
          </w:p>
        </w:tc>
      </w:tr>
      <w:tr w:rsidR="00613E58">
        <w:trPr>
          <w:trHeight w:val="360"/>
        </w:trPr>
        <w:tc>
          <w:tcPr>
            <w:tcW w:w="402"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77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77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402"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326"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326"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r>
      <w:tr w:rsidR="00613E58">
        <w:trPr>
          <w:trHeight w:val="360"/>
        </w:trPr>
        <w:tc>
          <w:tcPr>
            <w:tcW w:w="402"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77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77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402"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132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132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r>
      <w:tr w:rsidR="00613E58">
        <w:trPr>
          <w:trHeight w:val="300"/>
        </w:trPr>
        <w:tc>
          <w:tcPr>
            <w:tcW w:w="402"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 xml:space="preserve">　</w:t>
            </w:r>
          </w:p>
        </w:tc>
        <w:tc>
          <w:tcPr>
            <w:tcW w:w="77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77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402"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2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00"/>
        </w:trPr>
        <w:tc>
          <w:tcPr>
            <w:tcW w:w="5000" w:type="pct"/>
            <w:gridSpan w:val="6"/>
            <w:tcBorders>
              <w:top w:val="single" w:sz="4" w:space="0" w:color="auto"/>
              <w:left w:val="nil"/>
              <w:bottom w:val="nil"/>
              <w:right w:val="nil"/>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r>
              <w:rPr>
                <w:rFonts w:ascii="宋体" w:eastAsia="宋体" w:hAnsi="宋体" w:cs="Calibri" w:hint="eastAsia"/>
                <w:color w:val="000000"/>
              </w:rPr>
              <w:t>注：无国有资本经营预算财政拨款预算，空表列示。</w:t>
            </w:r>
            <w:r>
              <w:rPr>
                <w:rFonts w:ascii="Calibri" w:eastAsia="宋体" w:hAnsi="Calibri" w:cs="Calibri"/>
                <w:color w:val="000000"/>
              </w:rPr>
              <w:t xml:space="preserve"> </w:t>
            </w:r>
          </w:p>
        </w:tc>
      </w:tr>
    </w:tbl>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rPr>
          <w:rFonts w:ascii="宋体" w:eastAsia="宋体" w:hAnsi="宋体" w:cs="宋体"/>
          <w:b/>
          <w:bCs/>
          <w:kern w:val="2"/>
          <w:sz w:val="44"/>
          <w:szCs w:val="44"/>
        </w:rPr>
      </w:pPr>
    </w:p>
    <w:tbl>
      <w:tblPr>
        <w:tblW w:w="5000" w:type="pct"/>
        <w:tblLook w:val="04A0"/>
      </w:tblPr>
      <w:tblGrid>
        <w:gridCol w:w="810"/>
        <w:gridCol w:w="811"/>
        <w:gridCol w:w="811"/>
        <w:gridCol w:w="3790"/>
        <w:gridCol w:w="3419"/>
        <w:gridCol w:w="4533"/>
      </w:tblGrid>
      <w:tr w:rsidR="00613E58">
        <w:trPr>
          <w:trHeight w:val="360"/>
        </w:trPr>
        <w:tc>
          <w:tcPr>
            <w:tcW w:w="5000" w:type="pct"/>
            <w:gridSpan w:val="6"/>
            <w:tcBorders>
              <w:top w:val="nil"/>
              <w:left w:val="nil"/>
              <w:bottom w:val="nil"/>
              <w:right w:val="nil"/>
            </w:tcBorders>
            <w:shd w:val="clear" w:color="auto" w:fill="auto"/>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单位预算财政拨款</w:t>
            </w:r>
            <w:r>
              <w:rPr>
                <w:rFonts w:ascii="宋体" w:eastAsia="宋体" w:hAnsi="宋体" w:cs="宋体" w:hint="eastAsia"/>
                <w:color w:val="000000"/>
              </w:rPr>
              <w:t>“</w:t>
            </w:r>
            <w:r>
              <w:rPr>
                <w:rFonts w:ascii="方正小标宋_GBK" w:eastAsia="方正小标宋_GBK" w:hAnsi="方正小标宋_GBK" w:cs="方正小标宋_GBK" w:hint="eastAsia"/>
                <w:color w:val="000000"/>
                <w:kern w:val="2"/>
                <w:sz w:val="36"/>
                <w:szCs w:val="24"/>
              </w:rPr>
              <w:t>三公</w:t>
            </w:r>
            <w:r>
              <w:rPr>
                <w:rFonts w:ascii="宋体" w:eastAsia="宋体" w:hAnsi="宋体" w:cs="宋体" w:hint="eastAsia"/>
                <w:color w:val="000000"/>
              </w:rPr>
              <w:t>”</w:t>
            </w:r>
            <w:r>
              <w:rPr>
                <w:rFonts w:ascii="方正小标宋_GBK" w:eastAsia="方正小标宋_GBK" w:hAnsi="方正小标宋_GBK" w:cs="方正小标宋_GBK" w:hint="eastAsia"/>
                <w:color w:val="000000"/>
                <w:kern w:val="2"/>
                <w:sz w:val="36"/>
                <w:szCs w:val="24"/>
              </w:rPr>
              <w:t>经费支出表</w:t>
            </w:r>
          </w:p>
        </w:tc>
      </w:tr>
      <w:tr w:rsidR="00613E58">
        <w:trPr>
          <w:trHeight w:val="360"/>
        </w:trPr>
        <w:tc>
          <w:tcPr>
            <w:tcW w:w="2194" w:type="pct"/>
            <w:gridSpan w:val="4"/>
            <w:tcBorders>
              <w:top w:val="nil"/>
              <w:left w:val="nil"/>
              <w:bottom w:val="nil"/>
              <w:right w:val="nil"/>
            </w:tcBorders>
            <w:shd w:val="clear" w:color="auto" w:fill="auto"/>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[323007]</w:t>
            </w:r>
            <w:r>
              <w:rPr>
                <w:rFonts w:ascii="宋体" w:eastAsia="宋体" w:hAnsi="宋体" w:cs="宋体" w:hint="eastAsia"/>
                <w:color w:val="000000"/>
              </w:rPr>
              <w:t>宁晋县劳动技工学校</w:t>
            </w:r>
          </w:p>
        </w:tc>
        <w:tc>
          <w:tcPr>
            <w:tcW w:w="1206"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1600" w:type="pct"/>
            <w:tcBorders>
              <w:top w:val="nil"/>
              <w:left w:val="nil"/>
              <w:bottom w:val="nil"/>
              <w:right w:val="nil"/>
            </w:tcBorders>
            <w:shd w:val="clear" w:color="auto" w:fill="auto"/>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28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28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w:t>
            </w:r>
          </w:p>
        </w:tc>
        <w:tc>
          <w:tcPr>
            <w:tcW w:w="4429" w:type="pct"/>
            <w:gridSpan w:val="4"/>
            <w:tcBorders>
              <w:top w:val="single" w:sz="4" w:space="0" w:color="auto"/>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资金性质</w:t>
            </w:r>
          </w:p>
        </w:tc>
      </w:tr>
      <w:tr w:rsidR="00613E58">
        <w:trPr>
          <w:trHeight w:val="360"/>
        </w:trPr>
        <w:tc>
          <w:tcPr>
            <w:tcW w:w="286"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286"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28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1337"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一般公共预算财政拨款</w:t>
            </w:r>
          </w:p>
        </w:tc>
        <w:tc>
          <w:tcPr>
            <w:tcW w:w="120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政府性基金财政拨款</w:t>
            </w:r>
          </w:p>
        </w:tc>
        <w:tc>
          <w:tcPr>
            <w:tcW w:w="160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国有资本经营预算财政拨款</w:t>
            </w:r>
          </w:p>
        </w:tc>
      </w:tr>
      <w:tr w:rsidR="00613E58">
        <w:trPr>
          <w:trHeight w:val="360"/>
        </w:trPr>
        <w:tc>
          <w:tcPr>
            <w:tcW w:w="286" w:type="pct"/>
            <w:tcBorders>
              <w:top w:val="nil"/>
              <w:left w:val="single" w:sz="4" w:space="0" w:color="auto"/>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28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28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1337"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1206"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1600" w:type="pct"/>
            <w:tcBorders>
              <w:top w:val="nil"/>
              <w:left w:val="nil"/>
              <w:bottom w:val="single" w:sz="4" w:space="0" w:color="auto"/>
              <w:right w:val="single" w:sz="4" w:space="0" w:color="auto"/>
            </w:tcBorders>
            <w:shd w:val="clear" w:color="auto" w:fill="auto"/>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r>
      <w:tr w:rsidR="00613E58">
        <w:trPr>
          <w:trHeight w:val="300"/>
        </w:trPr>
        <w:tc>
          <w:tcPr>
            <w:tcW w:w="286" w:type="pct"/>
            <w:tcBorders>
              <w:top w:val="nil"/>
              <w:left w:val="single" w:sz="4" w:space="0" w:color="auto"/>
              <w:bottom w:val="single" w:sz="4" w:space="0" w:color="auto"/>
              <w:right w:val="single" w:sz="4" w:space="0" w:color="auto"/>
            </w:tcBorders>
            <w:shd w:val="clear" w:color="auto" w:fill="auto"/>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 xml:space="preserve">　</w:t>
            </w:r>
          </w:p>
        </w:tc>
        <w:tc>
          <w:tcPr>
            <w:tcW w:w="28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8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37"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06"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600" w:type="pct"/>
            <w:tcBorders>
              <w:top w:val="nil"/>
              <w:left w:val="nil"/>
              <w:bottom w:val="single" w:sz="4" w:space="0" w:color="auto"/>
              <w:right w:val="single" w:sz="4" w:space="0" w:color="auto"/>
            </w:tcBorders>
            <w:shd w:val="clear" w:color="auto" w:fill="auto"/>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00"/>
        </w:trPr>
        <w:tc>
          <w:tcPr>
            <w:tcW w:w="5000" w:type="pct"/>
            <w:gridSpan w:val="6"/>
            <w:tcBorders>
              <w:top w:val="single" w:sz="4" w:space="0" w:color="auto"/>
              <w:left w:val="nil"/>
              <w:bottom w:val="nil"/>
              <w:right w:val="nil"/>
            </w:tcBorders>
            <w:shd w:val="clear" w:color="auto" w:fill="auto"/>
            <w:noWrap/>
            <w:vAlign w:val="center"/>
          </w:tcPr>
          <w:p w:rsidR="00613E58" w:rsidRDefault="000D673B">
            <w:pPr>
              <w:adjustRightInd/>
              <w:snapToGrid/>
              <w:spacing w:after="0"/>
              <w:rPr>
                <w:rFonts w:ascii="Courier New" w:eastAsia="宋体" w:hAnsi="Courier New" w:cs="Courier New"/>
                <w:color w:val="000000"/>
                <w:sz w:val="21"/>
                <w:szCs w:val="21"/>
              </w:rPr>
            </w:pPr>
            <w:r>
              <w:rPr>
                <w:rFonts w:ascii="Courier New" w:eastAsia="宋体" w:hAnsi="Courier New" w:cs="Courier New"/>
                <w:color w:val="000000"/>
                <w:sz w:val="21"/>
                <w:szCs w:val="21"/>
              </w:rPr>
              <w:t xml:space="preserve">   </w:t>
            </w:r>
            <w:r>
              <w:rPr>
                <w:rFonts w:ascii="宋体" w:eastAsia="宋体" w:hAnsi="宋体" w:cs="Courier New" w:hint="eastAsia"/>
                <w:color w:val="000000"/>
                <w:sz w:val="21"/>
                <w:szCs w:val="21"/>
              </w:rPr>
              <w:t>注：无“三公”经费预算财政拨款预算，空表列示。</w:t>
            </w:r>
          </w:p>
        </w:tc>
      </w:tr>
    </w:tbl>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sectPr w:rsidR="00613E58">
          <w:pgSz w:w="16838" w:h="11906" w:orient="landscape"/>
          <w:pgMar w:top="1418" w:right="1440" w:bottom="1304" w:left="1440" w:header="851" w:footer="992" w:gutter="0"/>
          <w:cols w:space="720"/>
          <w:docGrid w:linePitch="312"/>
        </w:sectPr>
      </w:pPr>
    </w:p>
    <w:p w:rsidR="00613E58" w:rsidRDefault="000D673B">
      <w:pPr>
        <w:widowControl w:val="0"/>
        <w:adjustRightInd/>
        <w:snapToGrid/>
        <w:spacing w:after="0" w:line="560" w:lineRule="exact"/>
        <w:jc w:val="center"/>
        <w:rPr>
          <w:rFonts w:ascii="宋体" w:eastAsia="宋体" w:hAnsi="宋体" w:cs="宋体"/>
          <w:b/>
          <w:bCs/>
          <w:kern w:val="2"/>
          <w:sz w:val="44"/>
          <w:szCs w:val="44"/>
        </w:rPr>
      </w:pPr>
      <w:r>
        <w:rPr>
          <w:rFonts w:ascii="宋体" w:eastAsia="宋体" w:hAnsi="宋体" w:cs="宋体" w:hint="eastAsia"/>
          <w:b/>
          <w:bCs/>
          <w:kern w:val="2"/>
          <w:sz w:val="44"/>
          <w:szCs w:val="44"/>
        </w:rPr>
        <w:lastRenderedPageBreak/>
        <w:t>宁晋县劳动技工学校</w:t>
      </w:r>
    </w:p>
    <w:p w:rsidR="00613E58" w:rsidRDefault="000D673B">
      <w:pPr>
        <w:widowControl w:val="0"/>
        <w:adjustRightInd/>
        <w:snapToGrid/>
        <w:spacing w:after="0" w:line="560" w:lineRule="exact"/>
        <w:jc w:val="center"/>
        <w:rPr>
          <w:rFonts w:ascii="宋体" w:eastAsia="宋体" w:hAnsi="宋体" w:cs="宋体"/>
          <w:kern w:val="2"/>
          <w:sz w:val="21"/>
          <w:szCs w:val="21"/>
        </w:rPr>
      </w:pPr>
      <w:r>
        <w:rPr>
          <w:rFonts w:ascii="宋体" w:eastAsia="宋体" w:hAnsi="宋体" w:cs="宋体" w:hint="eastAsia"/>
          <w:b/>
          <w:bCs/>
          <w:kern w:val="2"/>
          <w:sz w:val="44"/>
          <w:szCs w:val="44"/>
        </w:rPr>
        <w:t>2021</w:t>
      </w:r>
      <w:r>
        <w:rPr>
          <w:rFonts w:ascii="宋体" w:eastAsia="宋体" w:hAnsi="宋体" w:cs="宋体" w:hint="eastAsia"/>
          <w:b/>
          <w:bCs/>
          <w:kern w:val="2"/>
          <w:sz w:val="44"/>
          <w:szCs w:val="44"/>
        </w:rPr>
        <w:t>年单位预算信息公开情况说明</w:t>
      </w:r>
    </w:p>
    <w:p w:rsidR="00613E58" w:rsidRDefault="000D673B">
      <w:pPr>
        <w:widowControl w:val="0"/>
        <w:adjustRightInd/>
        <w:snapToGrid/>
        <w:spacing w:after="0" w:line="560" w:lineRule="exact"/>
        <w:rPr>
          <w:rFonts w:ascii="仿宋" w:eastAsia="仿宋" w:hAnsi="仿宋" w:cs="仿宋"/>
          <w:kern w:val="2"/>
          <w:sz w:val="32"/>
          <w:szCs w:val="24"/>
        </w:rPr>
      </w:pPr>
      <w:r>
        <w:rPr>
          <w:rFonts w:ascii="仿宋" w:eastAsia="仿宋" w:hAnsi="仿宋" w:cs="仿宋" w:hint="eastAsia"/>
          <w:kern w:val="2"/>
          <w:sz w:val="32"/>
          <w:szCs w:val="24"/>
        </w:rPr>
        <w:t xml:space="preserve">    </w:t>
      </w:r>
      <w:r>
        <w:rPr>
          <w:rFonts w:ascii="仿宋" w:eastAsia="仿宋" w:hAnsi="仿宋" w:cs="仿宋" w:hint="eastAsia"/>
          <w:kern w:val="2"/>
          <w:sz w:val="32"/>
          <w:szCs w:val="24"/>
        </w:rPr>
        <w:t>按照《预算法》、《地方预决算公开操作规程》和《河北省省级预算公开办法》规定，现将宁晋县劳动技工学校</w:t>
      </w:r>
      <w:r>
        <w:rPr>
          <w:rFonts w:ascii="仿宋" w:eastAsia="仿宋" w:hAnsi="仿宋" w:cs="仿宋" w:hint="eastAsia"/>
          <w:kern w:val="2"/>
          <w:sz w:val="32"/>
          <w:szCs w:val="24"/>
        </w:rPr>
        <w:t>2021</w:t>
      </w:r>
      <w:r>
        <w:rPr>
          <w:rFonts w:ascii="仿宋" w:eastAsia="仿宋" w:hAnsi="仿宋" w:cs="仿宋" w:hint="eastAsia"/>
          <w:kern w:val="2"/>
          <w:sz w:val="32"/>
          <w:szCs w:val="24"/>
        </w:rPr>
        <w:t>年单位预算信息公开情况说明如下：</w:t>
      </w:r>
    </w:p>
    <w:p w:rsidR="00613E58" w:rsidRDefault="000D673B">
      <w:pPr>
        <w:widowControl w:val="0"/>
        <w:adjustRightInd/>
        <w:snapToGrid/>
        <w:spacing w:after="0" w:line="560" w:lineRule="exact"/>
        <w:ind w:firstLine="642"/>
        <w:jc w:val="both"/>
        <w:rPr>
          <w:rFonts w:ascii="仿宋" w:eastAsia="仿宋" w:hAnsi="仿宋" w:cs="仿宋"/>
          <w:b/>
          <w:bCs/>
          <w:kern w:val="2"/>
          <w:sz w:val="32"/>
          <w:szCs w:val="32"/>
        </w:rPr>
      </w:pPr>
      <w:r>
        <w:rPr>
          <w:rFonts w:ascii="仿宋" w:eastAsia="仿宋" w:hAnsi="仿宋" w:cs="仿宋" w:hint="eastAsia"/>
          <w:b/>
          <w:bCs/>
          <w:kern w:val="2"/>
          <w:sz w:val="32"/>
          <w:szCs w:val="32"/>
        </w:rPr>
        <w:t>一、单位职责及机构设置情况</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Times New Roman" w:eastAsia="方正仿宋_GBK" w:hAnsi="Times New Roman" w:cs="Times New Roman" w:hint="eastAsia"/>
          <w:b/>
          <w:kern w:val="2"/>
          <w:sz w:val="32"/>
          <w:szCs w:val="32"/>
        </w:rPr>
        <w:t>单位职责：</w:t>
      </w:r>
    </w:p>
    <w:p w:rsidR="00613E58" w:rsidRDefault="000D673B">
      <w:pPr>
        <w:widowControl w:val="0"/>
        <w:adjustRightInd/>
        <w:snapToGrid/>
        <w:spacing w:after="0"/>
        <w:ind w:firstLine="640"/>
        <w:jc w:val="both"/>
        <w:rPr>
          <w:rFonts w:ascii="仿宋" w:eastAsia="仿宋" w:hAnsi="仿宋" w:cs="仿宋"/>
          <w:kern w:val="2"/>
          <w:sz w:val="32"/>
          <w:szCs w:val="32"/>
        </w:rPr>
      </w:pPr>
      <w:r>
        <w:rPr>
          <w:rFonts w:ascii="仿宋" w:eastAsia="仿宋" w:hAnsi="仿宋" w:cs="仿宋" w:hint="eastAsia"/>
          <w:kern w:val="2"/>
          <w:sz w:val="32"/>
          <w:szCs w:val="32"/>
        </w:rPr>
        <w:t>培养中级技术人才，提高社会职业素质和学历层次。负责机械、纺织、光伏、电缆、化工、电工、会计等技术工人培训、相关技能培训和在职人员学历教育</w:t>
      </w:r>
      <w:r>
        <w:rPr>
          <w:rFonts w:ascii="仿宋" w:eastAsia="仿宋" w:hAnsi="仿宋" w:cs="微软雅黑" w:hint="eastAsia"/>
          <w:color w:val="333949"/>
          <w:kern w:val="2"/>
          <w:sz w:val="28"/>
          <w:szCs w:val="28"/>
          <w:lang w:val="zh-CN"/>
        </w:rPr>
        <w:t>。</w:t>
      </w:r>
    </w:p>
    <w:p w:rsidR="00613E58" w:rsidRDefault="000D673B">
      <w:pPr>
        <w:widowControl w:val="0"/>
        <w:adjustRightInd/>
        <w:snapToGrid/>
        <w:spacing w:after="0" w:line="560" w:lineRule="exact"/>
        <w:rPr>
          <w:rFonts w:ascii="仿宋" w:eastAsia="仿宋" w:hAnsi="仿宋" w:cs="仿宋"/>
          <w:kern w:val="2"/>
          <w:sz w:val="32"/>
          <w:szCs w:val="24"/>
        </w:rPr>
      </w:pPr>
      <w:r>
        <w:rPr>
          <w:rFonts w:ascii="仿宋" w:eastAsia="仿宋" w:hAnsi="仿宋" w:cs="仿宋" w:hint="eastAsia"/>
          <w:kern w:val="2"/>
          <w:sz w:val="32"/>
          <w:szCs w:val="24"/>
        </w:rPr>
        <w:t xml:space="preserve">　</w:t>
      </w:r>
      <w:r>
        <w:rPr>
          <w:rFonts w:ascii="方正仿宋_GBK" w:eastAsia="方正仿宋_GBK" w:hAnsi="Times New Roman" w:cs="Times New Roman" w:hint="eastAsia"/>
          <w:b/>
          <w:kern w:val="2"/>
          <w:sz w:val="32"/>
          <w:szCs w:val="32"/>
        </w:rPr>
        <w:t>机构设置：</w:t>
      </w:r>
    </w:p>
    <w:p w:rsidR="00613E58" w:rsidRDefault="000D673B">
      <w:pPr>
        <w:widowControl w:val="0"/>
        <w:adjustRightInd/>
        <w:snapToGrid/>
        <w:spacing w:after="0"/>
        <w:jc w:val="center"/>
        <w:outlineLvl w:val="0"/>
        <w:rPr>
          <w:rFonts w:ascii="Times New Roman" w:eastAsia="方正小标宋_GBK" w:hAnsi="Times New Roman" w:cs="Times New Roman"/>
          <w:kern w:val="2"/>
          <w:sz w:val="32"/>
          <w:szCs w:val="24"/>
        </w:rPr>
      </w:pPr>
      <w:r>
        <w:rPr>
          <w:rFonts w:ascii="Times New Roman" w:eastAsia="方正小标宋_GBK" w:hAnsi="Times New Roman" w:cs="Times New Roman" w:hint="eastAsia"/>
          <w:kern w:val="2"/>
          <w:sz w:val="32"/>
          <w:szCs w:val="24"/>
        </w:rPr>
        <w:t>单位机构设置情况</w:t>
      </w:r>
    </w:p>
    <w:tbl>
      <w:tblPr>
        <w:tblW w:w="5000"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tblPr>
      <w:tblGrid>
        <w:gridCol w:w="4268"/>
        <w:gridCol w:w="1096"/>
        <w:gridCol w:w="1233"/>
        <w:gridCol w:w="2803"/>
      </w:tblGrid>
      <w:tr w:rsidR="00613E58">
        <w:trPr>
          <w:trHeight w:val="300"/>
          <w:tblHeader/>
          <w:jc w:val="center"/>
        </w:trPr>
        <w:tc>
          <w:tcPr>
            <w:tcW w:w="2270" w:type="pct"/>
            <w:vMerge w:val="restart"/>
            <w:vAlign w:val="center"/>
          </w:tcPr>
          <w:p w:rsidR="00613E58" w:rsidRDefault="000D673B">
            <w:pPr>
              <w:widowControl w:val="0"/>
              <w:adjustRightInd/>
              <w:snapToGrid/>
              <w:spacing w:after="0" w:line="300" w:lineRule="exact"/>
              <w:jc w:val="center"/>
              <w:rPr>
                <w:rFonts w:ascii="Times New Roman" w:eastAsia="方正书宋_GBK" w:hAnsi="Times New Roman" w:cs="Times New Roman"/>
                <w:b/>
                <w:kern w:val="2"/>
                <w:sz w:val="21"/>
                <w:szCs w:val="24"/>
              </w:rPr>
            </w:pPr>
            <w:r>
              <w:rPr>
                <w:rFonts w:ascii="Times New Roman" w:eastAsia="方正书宋_GBK" w:hAnsi="Times New Roman" w:cs="Times New Roman"/>
                <w:b/>
                <w:kern w:val="2"/>
                <w:sz w:val="21"/>
                <w:szCs w:val="24"/>
              </w:rPr>
              <w:t>单位名称</w:t>
            </w:r>
          </w:p>
        </w:tc>
        <w:tc>
          <w:tcPr>
            <w:tcW w:w="583" w:type="pct"/>
            <w:vMerge w:val="restart"/>
            <w:vAlign w:val="center"/>
          </w:tcPr>
          <w:p w:rsidR="00613E58" w:rsidRDefault="000D673B">
            <w:pPr>
              <w:widowControl w:val="0"/>
              <w:adjustRightInd/>
              <w:snapToGrid/>
              <w:spacing w:after="0" w:line="300" w:lineRule="exact"/>
              <w:jc w:val="center"/>
              <w:rPr>
                <w:rFonts w:ascii="Times New Roman" w:eastAsia="方正书宋_GBK" w:hAnsi="Times New Roman" w:cs="Times New Roman"/>
                <w:b/>
                <w:kern w:val="2"/>
                <w:sz w:val="21"/>
                <w:szCs w:val="24"/>
              </w:rPr>
            </w:pPr>
            <w:r>
              <w:rPr>
                <w:rFonts w:ascii="Times New Roman" w:eastAsia="方正书宋_GBK" w:hAnsi="Times New Roman" w:cs="Times New Roman"/>
                <w:b/>
                <w:kern w:val="2"/>
                <w:sz w:val="21"/>
                <w:szCs w:val="24"/>
              </w:rPr>
              <w:t>单位性质</w:t>
            </w:r>
          </w:p>
        </w:tc>
        <w:tc>
          <w:tcPr>
            <w:tcW w:w="656" w:type="pct"/>
            <w:vMerge w:val="restart"/>
            <w:vAlign w:val="center"/>
          </w:tcPr>
          <w:p w:rsidR="00613E58" w:rsidRDefault="000D673B">
            <w:pPr>
              <w:widowControl w:val="0"/>
              <w:adjustRightInd/>
              <w:snapToGrid/>
              <w:spacing w:after="0" w:line="300" w:lineRule="exact"/>
              <w:jc w:val="center"/>
              <w:rPr>
                <w:rFonts w:ascii="Times New Roman" w:eastAsia="方正书宋_GBK" w:hAnsi="Times New Roman" w:cs="Times New Roman"/>
                <w:b/>
                <w:kern w:val="2"/>
                <w:sz w:val="21"/>
                <w:szCs w:val="24"/>
              </w:rPr>
            </w:pPr>
            <w:r>
              <w:rPr>
                <w:rFonts w:ascii="Times New Roman" w:eastAsia="方正书宋_GBK" w:hAnsi="Times New Roman" w:cs="Times New Roman"/>
                <w:b/>
                <w:kern w:val="2"/>
                <w:sz w:val="21"/>
                <w:szCs w:val="24"/>
              </w:rPr>
              <w:t>单位规格</w:t>
            </w:r>
          </w:p>
        </w:tc>
        <w:tc>
          <w:tcPr>
            <w:tcW w:w="1491" w:type="pct"/>
            <w:vMerge w:val="restart"/>
            <w:vAlign w:val="center"/>
          </w:tcPr>
          <w:p w:rsidR="00613E58" w:rsidRDefault="000D673B">
            <w:pPr>
              <w:widowControl w:val="0"/>
              <w:adjustRightInd/>
              <w:snapToGrid/>
              <w:spacing w:after="0" w:line="300" w:lineRule="exact"/>
              <w:jc w:val="center"/>
              <w:rPr>
                <w:rFonts w:ascii="Times New Roman" w:eastAsia="方正书宋_GBK" w:hAnsi="Times New Roman" w:cs="Times New Roman"/>
                <w:b/>
                <w:kern w:val="2"/>
                <w:sz w:val="21"/>
                <w:szCs w:val="24"/>
              </w:rPr>
            </w:pPr>
            <w:r>
              <w:rPr>
                <w:rFonts w:ascii="Times New Roman" w:eastAsia="方正书宋_GBK" w:hAnsi="Times New Roman" w:cs="Times New Roman"/>
                <w:b/>
                <w:kern w:val="2"/>
                <w:sz w:val="21"/>
                <w:szCs w:val="24"/>
              </w:rPr>
              <w:t>经费保障形式</w:t>
            </w:r>
          </w:p>
        </w:tc>
      </w:tr>
      <w:tr w:rsidR="00613E58">
        <w:trPr>
          <w:trHeight w:val="300"/>
          <w:tblHeader/>
          <w:jc w:val="center"/>
        </w:trPr>
        <w:tc>
          <w:tcPr>
            <w:tcW w:w="2270" w:type="pct"/>
            <w:vMerge/>
            <w:vAlign w:val="center"/>
          </w:tcPr>
          <w:p w:rsidR="00613E58" w:rsidRDefault="00613E58">
            <w:pPr>
              <w:widowControl w:val="0"/>
              <w:adjustRightInd/>
              <w:snapToGrid/>
              <w:spacing w:after="0" w:line="300" w:lineRule="exact"/>
              <w:outlineLvl w:val="0"/>
              <w:rPr>
                <w:rFonts w:ascii="Times New Roman" w:eastAsia="宋体" w:hAnsi="Times New Roman" w:cs="Times New Roman"/>
                <w:kern w:val="2"/>
                <w:sz w:val="21"/>
                <w:szCs w:val="24"/>
              </w:rPr>
            </w:pPr>
          </w:p>
        </w:tc>
        <w:tc>
          <w:tcPr>
            <w:tcW w:w="583" w:type="pct"/>
            <w:vMerge/>
            <w:vAlign w:val="center"/>
          </w:tcPr>
          <w:p w:rsidR="00613E58" w:rsidRDefault="00613E58">
            <w:pPr>
              <w:widowControl w:val="0"/>
              <w:adjustRightInd/>
              <w:snapToGrid/>
              <w:spacing w:after="0" w:line="300" w:lineRule="exact"/>
              <w:outlineLvl w:val="0"/>
              <w:rPr>
                <w:rFonts w:ascii="Times New Roman" w:eastAsia="宋体" w:hAnsi="Times New Roman" w:cs="Times New Roman"/>
                <w:kern w:val="2"/>
                <w:sz w:val="21"/>
                <w:szCs w:val="24"/>
              </w:rPr>
            </w:pPr>
          </w:p>
        </w:tc>
        <w:tc>
          <w:tcPr>
            <w:tcW w:w="656" w:type="pct"/>
            <w:vMerge/>
            <w:vAlign w:val="center"/>
          </w:tcPr>
          <w:p w:rsidR="00613E58" w:rsidRDefault="00613E58">
            <w:pPr>
              <w:widowControl w:val="0"/>
              <w:adjustRightInd/>
              <w:snapToGrid/>
              <w:spacing w:after="0" w:line="300" w:lineRule="exact"/>
              <w:outlineLvl w:val="0"/>
              <w:rPr>
                <w:rFonts w:ascii="Times New Roman" w:eastAsia="宋体" w:hAnsi="Times New Roman" w:cs="Times New Roman"/>
                <w:kern w:val="2"/>
                <w:sz w:val="21"/>
                <w:szCs w:val="24"/>
              </w:rPr>
            </w:pPr>
          </w:p>
        </w:tc>
        <w:tc>
          <w:tcPr>
            <w:tcW w:w="1491" w:type="pct"/>
            <w:vMerge/>
            <w:vAlign w:val="center"/>
          </w:tcPr>
          <w:p w:rsidR="00613E58" w:rsidRDefault="00613E58">
            <w:pPr>
              <w:widowControl w:val="0"/>
              <w:adjustRightInd/>
              <w:snapToGrid/>
              <w:spacing w:after="0" w:line="300" w:lineRule="exact"/>
              <w:outlineLvl w:val="0"/>
              <w:rPr>
                <w:rFonts w:ascii="Times New Roman" w:eastAsia="宋体" w:hAnsi="Times New Roman" w:cs="Times New Roman"/>
                <w:kern w:val="2"/>
                <w:sz w:val="21"/>
                <w:szCs w:val="24"/>
              </w:rPr>
            </w:pPr>
          </w:p>
        </w:tc>
      </w:tr>
      <w:tr w:rsidR="00613E58">
        <w:trPr>
          <w:trHeight w:val="227"/>
          <w:jc w:val="center"/>
        </w:trPr>
        <w:tc>
          <w:tcPr>
            <w:tcW w:w="2270" w:type="pct"/>
            <w:vAlign w:val="center"/>
          </w:tcPr>
          <w:p w:rsidR="00613E58" w:rsidRDefault="000D673B">
            <w:pPr>
              <w:widowControl w:val="0"/>
              <w:adjustRightInd/>
              <w:snapToGrid/>
              <w:spacing w:after="0" w:line="300" w:lineRule="exact"/>
              <w:jc w:val="center"/>
              <w:rPr>
                <w:rFonts w:ascii="方正书宋_GBK" w:eastAsia="方正书宋_GBK" w:hAnsi="Times New Roman" w:cs="Times New Roman"/>
                <w:kern w:val="2"/>
                <w:sz w:val="21"/>
                <w:szCs w:val="24"/>
              </w:rPr>
            </w:pPr>
            <w:r>
              <w:rPr>
                <w:rFonts w:ascii="方正书宋_GBK" w:eastAsia="方正书宋_GBK" w:hAnsi="Times New Roman" w:cs="Times New Roman" w:hint="eastAsia"/>
                <w:kern w:val="2"/>
                <w:sz w:val="21"/>
                <w:szCs w:val="24"/>
              </w:rPr>
              <w:t>宁晋县劳动技工学校</w:t>
            </w:r>
          </w:p>
        </w:tc>
        <w:tc>
          <w:tcPr>
            <w:tcW w:w="583" w:type="pct"/>
            <w:vAlign w:val="center"/>
          </w:tcPr>
          <w:p w:rsidR="00613E58" w:rsidRDefault="000D673B">
            <w:pPr>
              <w:widowControl w:val="0"/>
              <w:adjustRightInd/>
              <w:snapToGrid/>
              <w:spacing w:after="0" w:line="300" w:lineRule="exact"/>
              <w:jc w:val="center"/>
              <w:rPr>
                <w:rFonts w:ascii="Times New Roman" w:eastAsia="方正书宋_GBK" w:hAnsi="Times New Roman" w:cs="Times New Roman"/>
                <w:kern w:val="2"/>
                <w:sz w:val="21"/>
                <w:szCs w:val="24"/>
              </w:rPr>
            </w:pPr>
            <w:r>
              <w:rPr>
                <w:rFonts w:ascii="方正书宋_GBK" w:eastAsia="方正书宋_GBK" w:hAnsi="Times New Roman" w:cs="Times New Roman" w:hint="eastAsia"/>
                <w:kern w:val="2"/>
                <w:sz w:val="21"/>
                <w:szCs w:val="24"/>
              </w:rPr>
              <w:t>事业</w:t>
            </w:r>
          </w:p>
        </w:tc>
        <w:tc>
          <w:tcPr>
            <w:tcW w:w="656" w:type="pct"/>
            <w:vAlign w:val="center"/>
          </w:tcPr>
          <w:p w:rsidR="00613E58" w:rsidRDefault="000D673B">
            <w:pPr>
              <w:widowControl w:val="0"/>
              <w:adjustRightInd/>
              <w:snapToGrid/>
              <w:spacing w:after="0" w:line="300" w:lineRule="exact"/>
              <w:jc w:val="center"/>
              <w:rPr>
                <w:rFonts w:ascii="Times New Roman" w:eastAsia="方正书宋_GBK" w:hAnsi="Times New Roman" w:cs="Times New Roman"/>
                <w:kern w:val="2"/>
                <w:sz w:val="21"/>
                <w:szCs w:val="24"/>
              </w:rPr>
            </w:pPr>
            <w:r>
              <w:rPr>
                <w:rFonts w:ascii="方正书宋_GBK" w:eastAsia="方正书宋_GBK" w:hAnsi="Times New Roman" w:cs="Times New Roman" w:hint="eastAsia"/>
                <w:kern w:val="2"/>
                <w:sz w:val="21"/>
                <w:szCs w:val="24"/>
              </w:rPr>
              <w:t>股级</w:t>
            </w:r>
          </w:p>
        </w:tc>
        <w:tc>
          <w:tcPr>
            <w:tcW w:w="1491" w:type="pct"/>
            <w:vAlign w:val="center"/>
          </w:tcPr>
          <w:p w:rsidR="00613E58" w:rsidRDefault="000D673B">
            <w:pPr>
              <w:widowControl w:val="0"/>
              <w:adjustRightInd/>
              <w:snapToGrid/>
              <w:spacing w:after="0" w:line="300" w:lineRule="exact"/>
              <w:jc w:val="center"/>
              <w:rPr>
                <w:rFonts w:ascii="Times New Roman" w:eastAsia="方正书宋_GBK" w:hAnsi="Times New Roman" w:cs="Times New Roman"/>
                <w:kern w:val="2"/>
                <w:sz w:val="21"/>
                <w:szCs w:val="24"/>
              </w:rPr>
            </w:pPr>
            <w:r>
              <w:rPr>
                <w:rFonts w:ascii="方正书宋_GBK" w:eastAsia="方正书宋_GBK" w:hAnsi="Times New Roman" w:cs="Times New Roman" w:hint="eastAsia"/>
                <w:kern w:val="2"/>
                <w:sz w:val="21"/>
                <w:szCs w:val="24"/>
              </w:rPr>
              <w:t>财政性资金基本保证</w:t>
            </w:r>
          </w:p>
        </w:tc>
      </w:tr>
    </w:tbl>
    <w:p w:rsidR="00613E58" w:rsidRDefault="000D673B">
      <w:pPr>
        <w:widowControl w:val="0"/>
        <w:adjustRightInd/>
        <w:snapToGrid/>
        <w:spacing w:after="0" w:line="560" w:lineRule="exact"/>
        <w:ind w:firstLine="642"/>
        <w:jc w:val="both"/>
        <w:rPr>
          <w:rFonts w:ascii="仿宋" w:eastAsia="仿宋" w:hAnsi="仿宋" w:cs="仿宋"/>
          <w:b/>
          <w:bCs/>
          <w:kern w:val="2"/>
          <w:sz w:val="32"/>
          <w:szCs w:val="32"/>
        </w:rPr>
      </w:pPr>
      <w:r>
        <w:rPr>
          <w:rFonts w:ascii="仿宋" w:eastAsia="仿宋" w:hAnsi="仿宋" w:cs="仿宋" w:hint="eastAsia"/>
          <w:b/>
          <w:bCs/>
          <w:kern w:val="2"/>
          <w:sz w:val="32"/>
          <w:szCs w:val="32"/>
          <w:highlight w:val="lightGray"/>
        </w:rPr>
        <w:t>二、</w:t>
      </w:r>
      <w:r>
        <w:rPr>
          <w:rFonts w:ascii="仿宋" w:eastAsia="仿宋" w:hAnsi="仿宋" w:cs="仿宋" w:hint="eastAsia"/>
          <w:b/>
          <w:bCs/>
          <w:kern w:val="2"/>
          <w:sz w:val="32"/>
          <w:szCs w:val="32"/>
        </w:rPr>
        <w:t>单位预算安排总体情况</w:t>
      </w:r>
    </w:p>
    <w:p w:rsidR="00613E58" w:rsidRDefault="000D673B">
      <w:pPr>
        <w:widowControl w:val="0"/>
        <w:adjustRightInd/>
        <w:snapToGrid/>
        <w:spacing w:after="0"/>
        <w:ind w:firstLine="600"/>
        <w:jc w:val="both"/>
        <w:rPr>
          <w:rFonts w:ascii="Times New Roman" w:eastAsia="方正仿宋_GBK" w:hAnsi="Times New Roman" w:cs="Times New Roman"/>
          <w:kern w:val="2"/>
          <w:sz w:val="32"/>
          <w:szCs w:val="32"/>
        </w:rPr>
      </w:pPr>
      <w:r>
        <w:rPr>
          <w:rFonts w:ascii="Times New Roman" w:eastAsia="方正仿宋_GBK" w:hAnsi="Times New Roman" w:cs="Times New Roman"/>
          <w:kern w:val="2"/>
          <w:sz w:val="30"/>
          <w:szCs w:val="30"/>
        </w:rPr>
        <w:t>按照预算管理有关规定，目前我</w:t>
      </w:r>
      <w:r>
        <w:rPr>
          <w:rFonts w:ascii="Times New Roman" w:eastAsia="方正仿宋_GBK" w:hAnsi="Times New Roman" w:cs="Times New Roman" w:hint="eastAsia"/>
          <w:kern w:val="2"/>
          <w:sz w:val="30"/>
          <w:szCs w:val="30"/>
        </w:rPr>
        <w:t>县单位</w:t>
      </w:r>
      <w:r>
        <w:rPr>
          <w:rFonts w:ascii="Times New Roman" w:eastAsia="方正仿宋_GBK" w:hAnsi="Times New Roman" w:cs="Times New Roman"/>
          <w:kern w:val="2"/>
          <w:sz w:val="30"/>
          <w:szCs w:val="30"/>
        </w:rPr>
        <w:t>预算的编制实行综合预算制度，即全部收入和支出都反映的预算中。</w:t>
      </w:r>
    </w:p>
    <w:p w:rsidR="00613E58" w:rsidRDefault="000D673B">
      <w:pPr>
        <w:widowControl w:val="0"/>
        <w:adjustRightInd/>
        <w:snapToGrid/>
        <w:spacing w:after="0"/>
        <w:ind w:firstLine="600"/>
        <w:jc w:val="both"/>
        <w:rPr>
          <w:rFonts w:ascii="Times New Roman" w:eastAsia="方正仿宋_GBK" w:hAnsi="Times New Roman" w:cs="Times New Roman"/>
          <w:kern w:val="2"/>
          <w:sz w:val="30"/>
          <w:szCs w:val="30"/>
        </w:rPr>
      </w:pPr>
      <w:r>
        <w:rPr>
          <w:rFonts w:ascii="Times New Roman" w:eastAsia="方正仿宋_GBK" w:hAnsi="Times New Roman" w:cs="Times New Roman" w:hint="eastAsia"/>
          <w:kern w:val="2"/>
          <w:sz w:val="30"/>
          <w:szCs w:val="30"/>
        </w:rPr>
        <w:t>1</w:t>
      </w:r>
      <w:r>
        <w:rPr>
          <w:rFonts w:ascii="Times New Roman" w:eastAsia="方正仿宋_GBK" w:hAnsi="Times New Roman" w:cs="Times New Roman" w:hint="eastAsia"/>
          <w:kern w:val="2"/>
          <w:sz w:val="30"/>
          <w:szCs w:val="30"/>
        </w:rPr>
        <w:t>、</w:t>
      </w:r>
      <w:r>
        <w:rPr>
          <w:rFonts w:ascii="Times New Roman" w:eastAsia="方正仿宋_GBK" w:hAnsi="Times New Roman" w:cs="Times New Roman"/>
          <w:kern w:val="2"/>
          <w:sz w:val="30"/>
          <w:szCs w:val="30"/>
        </w:rPr>
        <w:t>收入说明</w:t>
      </w:r>
      <w:r>
        <w:rPr>
          <w:rFonts w:ascii="Times New Roman" w:eastAsia="方正仿宋_GBK" w:hAnsi="Times New Roman" w:cs="Times New Roman" w:hint="eastAsia"/>
          <w:kern w:val="2"/>
          <w:sz w:val="30"/>
          <w:szCs w:val="30"/>
        </w:rPr>
        <w:t xml:space="preserve"> </w:t>
      </w:r>
    </w:p>
    <w:p w:rsidR="00613E58" w:rsidRDefault="000D673B">
      <w:pPr>
        <w:widowControl w:val="0"/>
        <w:adjustRightInd/>
        <w:snapToGrid/>
        <w:spacing w:after="0"/>
        <w:ind w:firstLine="640"/>
        <w:jc w:val="both"/>
        <w:rPr>
          <w:rFonts w:ascii="Times New Roman" w:eastAsia="方正仿宋_GBK" w:hAnsi="Times New Roman" w:cs="Times New Roman"/>
          <w:kern w:val="2"/>
          <w:sz w:val="32"/>
          <w:szCs w:val="32"/>
        </w:rPr>
      </w:pPr>
      <w:r>
        <w:rPr>
          <w:rFonts w:ascii="仿宋_GB2312" w:eastAsia="仿宋_GB2312" w:hAnsi="仿宋_GB2312" w:cs="仿宋_GB2312" w:hint="eastAsia"/>
          <w:kern w:val="2"/>
          <w:sz w:val="32"/>
          <w:szCs w:val="32"/>
        </w:rPr>
        <w:t>反应本单位当年全部收入，</w:t>
      </w:r>
      <w:r>
        <w:rPr>
          <w:rFonts w:ascii="仿宋_GB2312" w:eastAsia="仿宋_GB2312" w:hAnsi="仿宋_GB2312" w:cs="仿宋_GB2312" w:hint="eastAsia"/>
          <w:kern w:val="2"/>
          <w:sz w:val="32"/>
          <w:szCs w:val="32"/>
        </w:rPr>
        <w:t>2021</w:t>
      </w:r>
      <w:r>
        <w:rPr>
          <w:rFonts w:ascii="仿宋_GB2312" w:eastAsia="仿宋_GB2312" w:hAnsi="仿宋_GB2312" w:cs="仿宋_GB2312" w:hint="eastAsia"/>
          <w:kern w:val="2"/>
          <w:sz w:val="32"/>
          <w:szCs w:val="32"/>
        </w:rPr>
        <w:t>年预算收入</w:t>
      </w:r>
      <w:r>
        <w:rPr>
          <w:rFonts w:ascii="仿宋" w:eastAsia="仿宋" w:hAnsi="仿宋" w:cs="仿宋" w:hint="eastAsia"/>
          <w:kern w:val="2"/>
          <w:sz w:val="32"/>
          <w:szCs w:val="32"/>
        </w:rPr>
        <w:t>8</w:t>
      </w:r>
      <w:r>
        <w:rPr>
          <w:rFonts w:ascii="仿宋" w:eastAsia="仿宋" w:hAnsi="仿宋" w:cs="仿宋" w:hint="eastAsia"/>
          <w:kern w:val="2"/>
          <w:sz w:val="32"/>
          <w:szCs w:val="32"/>
        </w:rPr>
        <w:t>万</w:t>
      </w:r>
      <w:r>
        <w:rPr>
          <w:rFonts w:ascii="仿宋_GB2312" w:eastAsia="仿宋_GB2312" w:hAnsi="仿宋_GB2312" w:cs="仿宋_GB2312" w:hint="eastAsia"/>
          <w:kern w:val="2"/>
          <w:sz w:val="32"/>
          <w:szCs w:val="32"/>
        </w:rPr>
        <w:t>元，其中：</w:t>
      </w:r>
      <w:r>
        <w:rPr>
          <w:rFonts w:ascii="仿宋" w:eastAsia="仿宋" w:hAnsi="仿宋" w:cs="仿宋" w:hint="eastAsia"/>
          <w:kern w:val="2"/>
          <w:sz w:val="32"/>
          <w:szCs w:val="32"/>
        </w:rPr>
        <w:t>财政拨款</w:t>
      </w:r>
      <w:r>
        <w:rPr>
          <w:rFonts w:ascii="仿宋" w:eastAsia="仿宋" w:hAnsi="仿宋" w:cs="仿宋" w:hint="eastAsia"/>
          <w:kern w:val="2"/>
          <w:sz w:val="32"/>
          <w:szCs w:val="32"/>
        </w:rPr>
        <w:t>8</w:t>
      </w:r>
      <w:r>
        <w:rPr>
          <w:rFonts w:ascii="仿宋" w:eastAsia="仿宋" w:hAnsi="仿宋" w:cs="仿宋" w:hint="eastAsia"/>
          <w:kern w:val="2"/>
          <w:sz w:val="32"/>
          <w:szCs w:val="32"/>
        </w:rPr>
        <w:t>万元。</w:t>
      </w:r>
    </w:p>
    <w:p w:rsidR="00613E58" w:rsidRDefault="000D673B">
      <w:pPr>
        <w:widowControl w:val="0"/>
        <w:adjustRightInd/>
        <w:snapToGrid/>
        <w:spacing w:after="0"/>
        <w:ind w:firstLine="600"/>
        <w:jc w:val="both"/>
        <w:rPr>
          <w:rFonts w:ascii="Times New Roman" w:eastAsia="方正仿宋_GBK" w:hAnsi="Times New Roman" w:cs="Times New Roman"/>
          <w:kern w:val="2"/>
          <w:sz w:val="30"/>
          <w:szCs w:val="30"/>
        </w:rPr>
      </w:pPr>
      <w:r>
        <w:rPr>
          <w:rFonts w:ascii="Times New Roman" w:eastAsia="方正仿宋_GBK" w:hAnsi="Times New Roman" w:cs="Times New Roman" w:hint="eastAsia"/>
          <w:kern w:val="2"/>
          <w:sz w:val="30"/>
          <w:szCs w:val="30"/>
        </w:rPr>
        <w:t>2</w:t>
      </w:r>
      <w:r>
        <w:rPr>
          <w:rFonts w:ascii="Times New Roman" w:eastAsia="方正仿宋_GBK" w:hAnsi="Times New Roman" w:cs="Times New Roman" w:hint="eastAsia"/>
          <w:kern w:val="2"/>
          <w:sz w:val="30"/>
          <w:szCs w:val="30"/>
        </w:rPr>
        <w:t>、支出说明</w:t>
      </w:r>
    </w:p>
    <w:p w:rsidR="00613E58" w:rsidRDefault="000D673B">
      <w:pPr>
        <w:widowControl w:val="0"/>
        <w:adjustRightInd/>
        <w:snapToGrid/>
        <w:spacing w:after="0"/>
        <w:jc w:val="both"/>
        <w:rPr>
          <w:rFonts w:ascii="仿宋_GB2312" w:eastAsia="仿宋_GB2312" w:hAnsi="仿宋_GB2312" w:cs="仿宋_GB2312"/>
          <w:color w:val="000000"/>
          <w:kern w:val="2"/>
          <w:sz w:val="32"/>
          <w:szCs w:val="32"/>
        </w:rPr>
      </w:pPr>
      <w:r>
        <w:rPr>
          <w:rFonts w:ascii="Times New Roman" w:eastAsia="方正仿宋_GBK" w:hAnsi="Times New Roman" w:cs="Times New Roman" w:hint="eastAsia"/>
          <w:kern w:val="2"/>
          <w:sz w:val="32"/>
          <w:szCs w:val="32"/>
        </w:rPr>
        <w:t xml:space="preserve">    </w:t>
      </w:r>
      <w:r>
        <w:rPr>
          <w:rFonts w:ascii="仿宋_GB2312" w:eastAsia="仿宋_GB2312" w:hAnsi="仿宋_GB2312" w:cs="仿宋_GB2312" w:hint="eastAsia"/>
          <w:kern w:val="2"/>
          <w:sz w:val="32"/>
          <w:szCs w:val="32"/>
        </w:rPr>
        <w:t>收支预算总表支出栏、基本支出表、项目支出表按经济分类和支出功能分类科目编制，反映宁晋县劳动技工学校年度单位预算中支出预算的总体情况。</w:t>
      </w:r>
      <w:r>
        <w:rPr>
          <w:rFonts w:ascii="仿宋_GB2312" w:eastAsia="仿宋_GB2312" w:hAnsi="仿宋_GB2312" w:cs="仿宋_GB2312" w:hint="eastAsia"/>
          <w:kern w:val="2"/>
          <w:sz w:val="32"/>
          <w:szCs w:val="32"/>
        </w:rPr>
        <w:t>2021</w:t>
      </w:r>
      <w:r>
        <w:rPr>
          <w:rFonts w:ascii="仿宋_GB2312" w:eastAsia="仿宋_GB2312" w:hAnsi="仿宋_GB2312" w:cs="仿宋_GB2312" w:hint="eastAsia"/>
          <w:kern w:val="2"/>
          <w:sz w:val="32"/>
          <w:szCs w:val="32"/>
        </w:rPr>
        <w:t>年单位支出预算为</w:t>
      </w:r>
      <w:r>
        <w:rPr>
          <w:rFonts w:ascii="仿宋" w:eastAsia="仿宋" w:hAnsi="仿宋" w:cs="仿宋" w:hint="eastAsia"/>
          <w:kern w:val="2"/>
          <w:sz w:val="32"/>
          <w:szCs w:val="32"/>
        </w:rPr>
        <w:t>8</w:t>
      </w:r>
      <w:r>
        <w:rPr>
          <w:rFonts w:ascii="仿宋_GB2312" w:eastAsia="仿宋_GB2312" w:hAnsi="仿宋_GB2312" w:cs="仿宋_GB2312" w:hint="eastAsia"/>
          <w:kern w:val="2"/>
          <w:sz w:val="32"/>
          <w:szCs w:val="32"/>
        </w:rPr>
        <w:t>万元，其中项目支出</w:t>
      </w:r>
      <w:r>
        <w:rPr>
          <w:rFonts w:ascii="仿宋" w:eastAsia="仿宋" w:hAnsi="仿宋" w:cs="仿宋" w:hint="eastAsia"/>
          <w:kern w:val="2"/>
          <w:sz w:val="32"/>
          <w:szCs w:val="32"/>
        </w:rPr>
        <w:t>8</w:t>
      </w:r>
      <w:r>
        <w:rPr>
          <w:rFonts w:ascii="仿宋_GB2312" w:eastAsia="仿宋_GB2312" w:hAnsi="仿宋_GB2312" w:cs="仿宋_GB2312" w:hint="eastAsia"/>
          <w:kern w:val="2"/>
          <w:sz w:val="32"/>
          <w:szCs w:val="32"/>
        </w:rPr>
        <w:t>万元，</w:t>
      </w:r>
      <w:r>
        <w:rPr>
          <w:rFonts w:ascii="仿宋_GB2312" w:eastAsia="仿宋_GB2312" w:hAnsi="仿宋_GB2312" w:cs="仿宋_GB2312" w:hint="eastAsia"/>
          <w:color w:val="000000"/>
          <w:kern w:val="2"/>
          <w:sz w:val="32"/>
          <w:szCs w:val="32"/>
        </w:rPr>
        <w:t>全部为本级支出。</w:t>
      </w:r>
    </w:p>
    <w:p w:rsidR="00613E58" w:rsidRDefault="000D673B">
      <w:pPr>
        <w:widowControl w:val="0"/>
        <w:adjustRightInd/>
        <w:snapToGrid/>
        <w:spacing w:after="0"/>
        <w:ind w:firstLine="640"/>
        <w:jc w:val="both"/>
        <w:rPr>
          <w:rFonts w:ascii="Times New Roman" w:eastAsia="方正仿宋_GBK" w:hAnsi="Times New Roman" w:cs="Times New Roman"/>
          <w:kern w:val="2"/>
          <w:sz w:val="32"/>
          <w:szCs w:val="32"/>
        </w:rPr>
      </w:pPr>
      <w:r>
        <w:rPr>
          <w:rFonts w:ascii="Times New Roman" w:eastAsia="方正仿宋_GBK" w:hAnsi="Times New Roman" w:cs="Times New Roman" w:hint="eastAsia"/>
          <w:kern w:val="2"/>
          <w:sz w:val="32"/>
          <w:szCs w:val="32"/>
        </w:rPr>
        <w:t>3</w:t>
      </w:r>
      <w:r>
        <w:rPr>
          <w:rFonts w:ascii="Times New Roman" w:eastAsia="方正仿宋_GBK" w:hAnsi="Times New Roman" w:cs="Times New Roman" w:hint="eastAsia"/>
          <w:kern w:val="2"/>
          <w:sz w:val="32"/>
          <w:szCs w:val="32"/>
        </w:rPr>
        <w:t>、</w:t>
      </w:r>
      <w:r>
        <w:rPr>
          <w:rFonts w:ascii="Times New Roman" w:eastAsia="方正仿宋_GBK" w:hAnsi="Times New Roman" w:cs="Times New Roman" w:hint="eastAsia"/>
          <w:kern w:val="2"/>
          <w:sz w:val="30"/>
          <w:szCs w:val="30"/>
        </w:rPr>
        <w:t>比上年增减情况</w:t>
      </w:r>
    </w:p>
    <w:p w:rsidR="00613E58" w:rsidRDefault="000D673B">
      <w:pPr>
        <w:widowControl w:val="0"/>
        <w:adjustRightInd/>
        <w:snapToGrid/>
        <w:spacing w:after="0" w:line="540" w:lineRule="exact"/>
        <w:ind w:firstLine="640"/>
        <w:jc w:val="both"/>
        <w:rPr>
          <w:rFonts w:ascii="仿宋_GB2312" w:eastAsia="仿宋_GB2312" w:hAnsi="仿宋_GB2312" w:cs="仿宋_GB2312"/>
          <w:kern w:val="2"/>
          <w:sz w:val="32"/>
          <w:szCs w:val="32"/>
        </w:rPr>
      </w:pPr>
      <w:r>
        <w:rPr>
          <w:rFonts w:ascii="仿宋_GB2312" w:eastAsia="仿宋_GB2312" w:hAnsi="仿宋_GB2312" w:cs="仿宋_GB2312" w:hint="eastAsia"/>
          <w:kern w:val="2"/>
          <w:sz w:val="32"/>
          <w:szCs w:val="32"/>
        </w:rPr>
        <w:t>2021</w:t>
      </w:r>
      <w:r>
        <w:rPr>
          <w:rFonts w:ascii="仿宋_GB2312" w:eastAsia="仿宋_GB2312" w:hAnsi="仿宋_GB2312" w:cs="仿宋_GB2312" w:hint="eastAsia"/>
          <w:kern w:val="2"/>
          <w:sz w:val="32"/>
          <w:szCs w:val="32"/>
        </w:rPr>
        <w:t>年单位预算较</w:t>
      </w:r>
      <w:r>
        <w:rPr>
          <w:rFonts w:ascii="仿宋_GB2312" w:eastAsia="仿宋_GB2312" w:hAnsi="仿宋_GB2312" w:cs="仿宋_GB2312" w:hint="eastAsia"/>
          <w:kern w:val="2"/>
          <w:sz w:val="32"/>
          <w:szCs w:val="32"/>
        </w:rPr>
        <w:t>2020</w:t>
      </w:r>
      <w:r>
        <w:rPr>
          <w:rFonts w:ascii="仿宋_GB2312" w:eastAsia="仿宋_GB2312" w:hAnsi="仿宋_GB2312" w:cs="仿宋_GB2312" w:hint="eastAsia"/>
          <w:kern w:val="2"/>
          <w:sz w:val="32"/>
          <w:szCs w:val="32"/>
        </w:rPr>
        <w:t>年相比持平。</w:t>
      </w:r>
    </w:p>
    <w:p w:rsidR="00613E58" w:rsidRDefault="000D673B">
      <w:pPr>
        <w:widowControl w:val="0"/>
        <w:adjustRightInd/>
        <w:snapToGrid/>
        <w:spacing w:after="0" w:line="560" w:lineRule="exact"/>
        <w:ind w:firstLine="642"/>
        <w:rPr>
          <w:rFonts w:ascii="仿宋" w:eastAsia="仿宋" w:hAnsi="仿宋" w:cs="仿宋"/>
          <w:b/>
          <w:bCs/>
          <w:kern w:val="2"/>
          <w:sz w:val="32"/>
          <w:szCs w:val="32"/>
        </w:rPr>
      </w:pPr>
      <w:r>
        <w:rPr>
          <w:rFonts w:ascii="仿宋" w:eastAsia="仿宋" w:hAnsi="仿宋" w:cs="仿宋" w:hint="eastAsia"/>
          <w:b/>
          <w:bCs/>
          <w:kern w:val="2"/>
          <w:sz w:val="32"/>
          <w:szCs w:val="32"/>
        </w:rPr>
        <w:lastRenderedPageBreak/>
        <w:t>三、机关运行经费预算安排情况</w:t>
      </w:r>
    </w:p>
    <w:p w:rsidR="00613E58" w:rsidRDefault="000D673B">
      <w:pPr>
        <w:widowControl w:val="0"/>
        <w:autoSpaceDE w:val="0"/>
        <w:autoSpaceDN w:val="0"/>
        <w:snapToGrid/>
        <w:spacing w:after="0"/>
        <w:ind w:firstLine="640"/>
        <w:rPr>
          <w:rFonts w:ascii="仿宋" w:eastAsia="仿宋" w:hAnsi="仿宋" w:cs="仿宋"/>
          <w:b/>
          <w:bCs/>
          <w:kern w:val="2"/>
          <w:sz w:val="32"/>
          <w:szCs w:val="32"/>
        </w:rPr>
      </w:pPr>
      <w:r>
        <w:rPr>
          <w:rFonts w:ascii="仿宋_GB2312" w:eastAsia="仿宋_GB2312" w:hAnsi="仿宋_GB2312" w:cs="仿宋_GB2312" w:hint="eastAsia"/>
          <w:kern w:val="2"/>
          <w:sz w:val="32"/>
          <w:szCs w:val="32"/>
        </w:rPr>
        <w:t>无安排机关运行经费。</w:t>
      </w:r>
    </w:p>
    <w:p w:rsidR="00613E58" w:rsidRDefault="000D673B">
      <w:pPr>
        <w:widowControl w:val="0"/>
        <w:adjustRightInd/>
        <w:snapToGrid/>
        <w:spacing w:after="0" w:line="560" w:lineRule="exact"/>
        <w:ind w:firstLine="642"/>
        <w:jc w:val="both"/>
        <w:rPr>
          <w:rFonts w:ascii="仿宋" w:eastAsia="仿宋" w:hAnsi="仿宋" w:cs="仿宋"/>
          <w:b/>
          <w:bCs/>
          <w:kern w:val="2"/>
          <w:sz w:val="32"/>
          <w:szCs w:val="32"/>
        </w:rPr>
      </w:pPr>
      <w:r>
        <w:rPr>
          <w:rFonts w:ascii="仿宋" w:eastAsia="仿宋" w:hAnsi="仿宋" w:cs="仿宋" w:hint="eastAsia"/>
          <w:b/>
          <w:bCs/>
          <w:kern w:val="2"/>
          <w:sz w:val="32"/>
          <w:szCs w:val="32"/>
        </w:rPr>
        <w:t>四、财政拨款“三公”经费预算情况及增减变化原因</w:t>
      </w:r>
    </w:p>
    <w:p w:rsidR="00613E58" w:rsidRDefault="000D673B">
      <w:pPr>
        <w:widowControl w:val="0"/>
        <w:autoSpaceDE w:val="0"/>
        <w:autoSpaceDN w:val="0"/>
        <w:snapToGrid/>
        <w:spacing w:after="0"/>
        <w:ind w:firstLine="640"/>
        <w:rPr>
          <w:rFonts w:ascii="仿宋_GB2312" w:eastAsia="仿宋_GB2312" w:hAnsi="仿宋_GB2312" w:cs="仿宋_GB2312"/>
          <w:kern w:val="2"/>
          <w:sz w:val="32"/>
          <w:szCs w:val="32"/>
        </w:rPr>
      </w:pPr>
      <w:r>
        <w:rPr>
          <w:rFonts w:ascii="仿宋_GB2312" w:eastAsia="仿宋_GB2312" w:hAnsi="仿宋_GB2312" w:cs="仿宋_GB2312" w:hint="eastAsia"/>
          <w:kern w:val="2"/>
          <w:sz w:val="32"/>
          <w:szCs w:val="32"/>
        </w:rPr>
        <w:t>无安排“三公”经费预算。</w:t>
      </w:r>
    </w:p>
    <w:p w:rsidR="00613E58" w:rsidRDefault="000D673B">
      <w:pPr>
        <w:widowControl w:val="0"/>
        <w:adjustRightInd/>
        <w:snapToGrid/>
        <w:spacing w:after="0" w:line="560" w:lineRule="exact"/>
        <w:ind w:firstLine="642"/>
        <w:jc w:val="both"/>
        <w:rPr>
          <w:rFonts w:ascii="仿宋" w:eastAsia="仿宋" w:hAnsi="仿宋" w:cs="仿宋"/>
          <w:b/>
          <w:bCs/>
          <w:kern w:val="2"/>
          <w:sz w:val="32"/>
          <w:szCs w:val="32"/>
        </w:rPr>
      </w:pPr>
      <w:r>
        <w:rPr>
          <w:rFonts w:ascii="仿宋" w:eastAsia="仿宋" w:hAnsi="仿宋" w:cs="仿宋" w:hint="eastAsia"/>
          <w:b/>
          <w:bCs/>
          <w:kern w:val="2"/>
          <w:sz w:val="32"/>
          <w:szCs w:val="32"/>
        </w:rPr>
        <w:t>五、绩效预算信息</w:t>
      </w:r>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bookmarkStart w:id="32" w:name="_Toc_4_4_0000000038"/>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13E58" w:rsidRDefault="00613E58">
      <w:pPr>
        <w:widowControl w:val="0"/>
        <w:adjustRightInd/>
        <w:snapToGrid/>
        <w:spacing w:after="0"/>
        <w:jc w:val="both"/>
        <w:outlineLvl w:val="3"/>
        <w:rPr>
          <w:rFonts w:ascii="方正仿宋_GBK" w:eastAsia="方正仿宋_GBK" w:hAnsi="方正仿宋_GBK" w:cs="方正仿宋_GBK"/>
          <w:color w:val="000000"/>
          <w:kern w:val="2"/>
          <w:sz w:val="28"/>
          <w:szCs w:val="24"/>
        </w:rPr>
      </w:pPr>
    </w:p>
    <w:p w:rsidR="00613E58" w:rsidRDefault="000D673B">
      <w:pPr>
        <w:ind w:firstLineChars="200" w:firstLine="560"/>
        <w:outlineLvl w:val="3"/>
        <w:rPr>
          <w:rFonts w:hAnsi="宋体"/>
          <w:b/>
          <w:sz w:val="28"/>
        </w:rPr>
      </w:pPr>
      <w:bookmarkStart w:id="33" w:name="_Toc70670498"/>
      <w:bookmarkEnd w:id="32"/>
      <w:r>
        <w:rPr>
          <w:rFonts w:ascii="方正仿宋_GBK" w:eastAsia="方正仿宋_GBK" w:hint="eastAsia"/>
          <w:b/>
          <w:sz w:val="28"/>
        </w:rPr>
        <w:lastRenderedPageBreak/>
        <w:t>1.</w:t>
      </w:r>
      <w:r>
        <w:rPr>
          <w:rFonts w:ascii="方正仿宋_GBK" w:eastAsia="方正仿宋_GBK" w:hint="eastAsia"/>
          <w:b/>
          <w:sz w:val="28"/>
        </w:rPr>
        <w:t>教育费附加及工作经费绩效目标表</w:t>
      </w:r>
      <w:bookmarkEnd w:id="33"/>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32</w:instrText>
      </w:r>
      <w:r>
        <w:rPr>
          <w:rFonts w:ascii="方正仿宋_GBK" w:eastAsia="方正仿宋_GBK" w:hint="eastAsia"/>
          <w:b/>
          <w:sz w:val="28"/>
        </w:rPr>
        <w:instrText>、教育费附加及工作经费绩效目标表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323007</w:t>
            </w:r>
            <w:r>
              <w:rPr>
                <w:rFonts w:ascii="方正书宋_GBK" w:eastAsia="方正书宋_GBK" w:hint="eastAsia"/>
                <w:b/>
              </w:rPr>
              <w:t>宁晋县劳动技工学校</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13052821XU7IDC339QLB6</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2021</w:t>
            </w:r>
            <w:r>
              <w:rPr>
                <w:rFonts w:ascii="方正书宋_GBK" w:eastAsia="方正书宋_GBK" w:hint="eastAsia"/>
              </w:rPr>
              <w:t>年教育费附加及工作经费</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8.00</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8.00</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主要用于场地租赁费，购买仪器，以及日常业务运行经费。</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100.00%</w:t>
            </w: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确保我校工作有序开展。</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日常业务正常运行。</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确保各项工作按时完成。</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支出进度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支出进度及及时率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冀政【</w:t>
            </w:r>
            <w:r>
              <w:rPr>
                <w:rFonts w:ascii="方正书宋_GBK" w:eastAsia="方正书宋_GBK"/>
              </w:rPr>
              <w:t>2014</w:t>
            </w:r>
            <w:r>
              <w:rPr>
                <w:rFonts w:ascii="方正书宋_GBK" w:eastAsia="方正书宋_GBK" w:hint="eastAsia"/>
              </w:rPr>
              <w:t>】</w:t>
            </w:r>
            <w:r>
              <w:rPr>
                <w:rFonts w:ascii="方正书宋_GBK" w:eastAsia="方正书宋_GBK"/>
              </w:rPr>
              <w:t>77</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完成率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完成情况</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冀政【</w:t>
            </w:r>
            <w:r>
              <w:rPr>
                <w:rFonts w:ascii="方正书宋_GBK" w:eastAsia="方正书宋_GBK"/>
              </w:rPr>
              <w:t>2014</w:t>
            </w:r>
            <w:r>
              <w:rPr>
                <w:rFonts w:ascii="方正书宋_GBK" w:eastAsia="方正书宋_GBK" w:hint="eastAsia"/>
              </w:rPr>
              <w:t>】</w:t>
            </w:r>
            <w:r>
              <w:rPr>
                <w:rFonts w:ascii="方正书宋_GBK" w:eastAsia="方正书宋_GBK"/>
              </w:rPr>
              <w:t>77</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运转资金拨付情况</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运转资金拨付到位情况</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冀政【</w:t>
            </w:r>
            <w:r>
              <w:rPr>
                <w:rFonts w:ascii="方正书宋_GBK" w:eastAsia="方正书宋_GBK"/>
              </w:rPr>
              <w:t>2014</w:t>
            </w:r>
            <w:r>
              <w:rPr>
                <w:rFonts w:ascii="方正书宋_GBK" w:eastAsia="方正书宋_GBK" w:hint="eastAsia"/>
              </w:rPr>
              <w:t>】</w:t>
            </w:r>
            <w:r>
              <w:rPr>
                <w:rFonts w:ascii="方正书宋_GBK" w:eastAsia="方正书宋_GBK"/>
              </w:rPr>
              <w:t>77</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预算控制数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预算控制数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冀政【</w:t>
            </w:r>
            <w:r>
              <w:rPr>
                <w:rFonts w:ascii="方正书宋_GBK" w:eastAsia="方正书宋_GBK"/>
              </w:rPr>
              <w:t>2014</w:t>
            </w:r>
            <w:r>
              <w:rPr>
                <w:rFonts w:ascii="方正书宋_GBK" w:eastAsia="方正书宋_GBK" w:hint="eastAsia"/>
              </w:rPr>
              <w:t>】</w:t>
            </w:r>
            <w:r>
              <w:rPr>
                <w:rFonts w:ascii="方正书宋_GBK" w:eastAsia="方正书宋_GBK"/>
              </w:rPr>
              <w:t>77</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满足正常办公需求</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保障人员正常办公</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冀政【</w:t>
            </w:r>
            <w:r>
              <w:rPr>
                <w:rFonts w:ascii="方正书宋_GBK" w:eastAsia="方正书宋_GBK"/>
              </w:rPr>
              <w:t>2014</w:t>
            </w:r>
            <w:r>
              <w:rPr>
                <w:rFonts w:ascii="方正书宋_GBK" w:eastAsia="方正书宋_GBK" w:hint="eastAsia"/>
              </w:rPr>
              <w:t>】</w:t>
            </w:r>
            <w:r>
              <w:rPr>
                <w:rFonts w:ascii="方正书宋_GBK" w:eastAsia="方正书宋_GBK"/>
              </w:rPr>
              <w:t>77</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服务效率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服务能力提升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冀政【</w:t>
            </w:r>
            <w:r>
              <w:rPr>
                <w:rFonts w:ascii="方正书宋_GBK" w:eastAsia="方正书宋_GBK"/>
              </w:rPr>
              <w:t>2014</w:t>
            </w:r>
            <w:r>
              <w:rPr>
                <w:rFonts w:ascii="方正书宋_GBK" w:eastAsia="方正书宋_GBK" w:hint="eastAsia"/>
              </w:rPr>
              <w:t>】</w:t>
            </w:r>
            <w:r>
              <w:rPr>
                <w:rFonts w:ascii="方正书宋_GBK" w:eastAsia="方正书宋_GBK"/>
              </w:rPr>
              <w:t>77</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数据提供及时度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反映及时向单位和公众提供主要数据情况</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冀政【</w:t>
            </w:r>
            <w:r>
              <w:rPr>
                <w:rFonts w:ascii="方正书宋_GBK" w:eastAsia="方正书宋_GBK"/>
              </w:rPr>
              <w:t>2014</w:t>
            </w:r>
            <w:r>
              <w:rPr>
                <w:rFonts w:ascii="方正书宋_GBK" w:eastAsia="方正书宋_GBK" w:hint="eastAsia"/>
              </w:rPr>
              <w:t>】</w:t>
            </w:r>
            <w:r>
              <w:rPr>
                <w:rFonts w:ascii="方正书宋_GBK" w:eastAsia="方正书宋_GBK"/>
              </w:rPr>
              <w:t>77</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保障正常工作开展情况</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能够较好的开展日常工作</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冀政【</w:t>
            </w:r>
            <w:r>
              <w:rPr>
                <w:rFonts w:ascii="方正书宋_GBK" w:eastAsia="方正书宋_GBK"/>
              </w:rPr>
              <w:t>2014</w:t>
            </w:r>
            <w:r>
              <w:rPr>
                <w:rFonts w:ascii="方正书宋_GBK" w:eastAsia="方正书宋_GBK" w:hint="eastAsia"/>
              </w:rPr>
              <w:t>】</w:t>
            </w:r>
            <w:r>
              <w:rPr>
                <w:rFonts w:ascii="方正书宋_GBK" w:eastAsia="方正书宋_GBK"/>
              </w:rPr>
              <w:t>77</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lastRenderedPageBreak/>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冀政【</w:t>
            </w:r>
            <w:r>
              <w:rPr>
                <w:rFonts w:ascii="方正书宋_GBK" w:eastAsia="方正书宋_GBK"/>
              </w:rPr>
              <w:t>2014</w:t>
            </w:r>
            <w:r>
              <w:rPr>
                <w:rFonts w:ascii="方正书宋_GBK" w:eastAsia="方正书宋_GBK" w:hint="eastAsia"/>
              </w:rPr>
              <w:t>】</w:t>
            </w:r>
            <w:r>
              <w:rPr>
                <w:rFonts w:ascii="方正书宋_GBK" w:eastAsia="方正书宋_GBK"/>
              </w:rPr>
              <w:t>77</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冀政【</w:t>
            </w:r>
            <w:r>
              <w:rPr>
                <w:rFonts w:ascii="方正书宋_GBK" w:eastAsia="方正书宋_GBK"/>
              </w:rPr>
              <w:t>2014</w:t>
            </w:r>
            <w:r>
              <w:rPr>
                <w:rFonts w:ascii="方正书宋_GBK" w:eastAsia="方正书宋_GBK" w:hint="eastAsia"/>
              </w:rPr>
              <w:t>】</w:t>
            </w:r>
            <w:r>
              <w:rPr>
                <w:rFonts w:ascii="方正书宋_GBK" w:eastAsia="方正书宋_GBK"/>
              </w:rPr>
              <w:t>77</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工作人员满意度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冀政【</w:t>
            </w:r>
            <w:r>
              <w:rPr>
                <w:rFonts w:ascii="方正书宋_GBK" w:eastAsia="方正书宋_GBK"/>
              </w:rPr>
              <w:t>2014</w:t>
            </w:r>
            <w:r>
              <w:rPr>
                <w:rFonts w:ascii="方正书宋_GBK" w:eastAsia="方正书宋_GBK" w:hint="eastAsia"/>
              </w:rPr>
              <w:t>】</w:t>
            </w:r>
            <w:r>
              <w:rPr>
                <w:rFonts w:ascii="方正书宋_GBK" w:eastAsia="方正书宋_GBK"/>
              </w:rPr>
              <w:t>77</w:t>
            </w:r>
            <w:r>
              <w:rPr>
                <w:rFonts w:ascii="方正书宋_GBK" w:eastAsia="方正书宋_GBK" w:hint="eastAsia"/>
              </w:rPr>
              <w:t>号</w:t>
            </w:r>
          </w:p>
        </w:tc>
      </w:tr>
    </w:tbl>
    <w:p w:rsidR="00613E58" w:rsidRDefault="00613E58">
      <w:pPr>
        <w:spacing w:line="660" w:lineRule="exact"/>
        <w:rPr>
          <w:rFonts w:ascii="黑体" w:eastAsia="黑体" w:hAnsi="黑体" w:cs="黑体"/>
          <w:color w:val="000000"/>
          <w:sz w:val="36"/>
          <w:szCs w:val="36"/>
          <w:shd w:val="clear" w:color="auto" w:fill="FFFFFF"/>
        </w:rPr>
      </w:pPr>
    </w:p>
    <w:p w:rsidR="00613E58" w:rsidRDefault="00613E58">
      <w:pPr>
        <w:spacing w:line="660" w:lineRule="exact"/>
        <w:rPr>
          <w:rFonts w:ascii="黑体" w:eastAsia="黑体" w:hAnsi="黑体" w:cs="黑体"/>
          <w:color w:val="000000"/>
          <w:sz w:val="36"/>
          <w:szCs w:val="36"/>
          <w:shd w:val="clear" w:color="auto" w:fill="FFFFFF"/>
        </w:rPr>
      </w:pPr>
    </w:p>
    <w:p w:rsidR="00613E58" w:rsidRDefault="00613E58">
      <w:pPr>
        <w:spacing w:line="660" w:lineRule="exact"/>
        <w:rPr>
          <w:rFonts w:ascii="黑体" w:eastAsia="黑体" w:hAnsi="黑体" w:cs="黑体"/>
          <w:color w:val="000000"/>
          <w:sz w:val="36"/>
          <w:szCs w:val="36"/>
          <w:shd w:val="clear" w:color="auto" w:fill="FFFFFF"/>
        </w:rPr>
        <w:sectPr w:rsidR="00613E58">
          <w:pgSz w:w="11906" w:h="16838"/>
          <w:pgMar w:top="1440" w:right="1304" w:bottom="1440" w:left="1418" w:header="851" w:footer="992" w:gutter="0"/>
          <w:cols w:space="720"/>
          <w:docGrid w:linePitch="312"/>
        </w:sectPr>
      </w:pPr>
    </w:p>
    <w:p w:rsidR="00613E58" w:rsidRDefault="000D673B">
      <w:pPr>
        <w:adjustRightInd/>
        <w:snapToGrid/>
        <w:spacing w:after="0"/>
        <w:rPr>
          <w:rFonts w:ascii="宋体" w:eastAsia="宋体" w:hAnsi="宋体" w:cs="宋体"/>
          <w:b/>
          <w:kern w:val="2"/>
          <w:sz w:val="32"/>
          <w:szCs w:val="32"/>
        </w:rPr>
      </w:pPr>
      <w:r>
        <w:rPr>
          <w:rFonts w:ascii="宋体" w:eastAsia="宋体" w:hAnsi="宋体" w:cs="宋体" w:hint="eastAsia"/>
          <w:b/>
          <w:sz w:val="32"/>
          <w:szCs w:val="32"/>
        </w:rPr>
        <w:lastRenderedPageBreak/>
        <w:t>六、政府采购预算情况</w:t>
      </w:r>
    </w:p>
    <w:p w:rsidR="00613E58" w:rsidRDefault="000D673B">
      <w:pPr>
        <w:adjustRightInd/>
        <w:snapToGrid/>
        <w:spacing w:after="0" w:line="580" w:lineRule="atLeast"/>
        <w:rPr>
          <w:rFonts w:ascii="仿宋" w:eastAsia="仿宋" w:hAnsi="仿宋" w:cs="仿宋"/>
          <w:kern w:val="2"/>
          <w:sz w:val="32"/>
          <w:szCs w:val="32"/>
        </w:rPr>
      </w:pPr>
      <w:r>
        <w:rPr>
          <w:rFonts w:ascii="仿宋" w:eastAsia="仿宋" w:hAnsi="仿宋" w:cs="仿宋" w:hint="eastAsia"/>
          <w:kern w:val="2"/>
          <w:sz w:val="32"/>
          <w:szCs w:val="32"/>
        </w:rPr>
        <w:t>我单位</w:t>
      </w:r>
      <w:r>
        <w:rPr>
          <w:rFonts w:ascii="仿宋" w:eastAsia="仿宋" w:hAnsi="仿宋" w:cs="仿宋" w:hint="eastAsia"/>
          <w:kern w:val="2"/>
          <w:sz w:val="32"/>
          <w:szCs w:val="32"/>
        </w:rPr>
        <w:t>2021</w:t>
      </w:r>
      <w:r>
        <w:rPr>
          <w:rFonts w:ascii="仿宋" w:eastAsia="仿宋" w:hAnsi="仿宋" w:cs="仿宋" w:hint="eastAsia"/>
          <w:kern w:val="2"/>
          <w:sz w:val="32"/>
          <w:szCs w:val="32"/>
        </w:rPr>
        <w:t>年无政府采购预算，详见下表。</w:t>
      </w:r>
    </w:p>
    <w:tbl>
      <w:tblPr>
        <w:tblpPr w:leftFromText="180" w:rightFromText="180" w:vertAnchor="text" w:horzAnchor="margin" w:tblpXSpec="center" w:tblpY="182"/>
        <w:tblW w:w="14960" w:type="dxa"/>
        <w:tblLayout w:type="fixed"/>
        <w:tblLook w:val="04A0"/>
      </w:tblPr>
      <w:tblGrid>
        <w:gridCol w:w="3740"/>
        <w:gridCol w:w="1020"/>
        <w:gridCol w:w="1280"/>
        <w:gridCol w:w="1340"/>
        <w:gridCol w:w="1040"/>
        <w:gridCol w:w="700"/>
        <w:gridCol w:w="1020"/>
        <w:gridCol w:w="1260"/>
        <w:gridCol w:w="1260"/>
        <w:gridCol w:w="1140"/>
        <w:gridCol w:w="1160"/>
      </w:tblGrid>
      <w:tr w:rsidR="00613E58">
        <w:trPr>
          <w:trHeight w:val="319"/>
        </w:trPr>
        <w:tc>
          <w:tcPr>
            <w:tcW w:w="4760" w:type="dxa"/>
            <w:gridSpan w:val="2"/>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政府采购项目来源</w:t>
            </w:r>
          </w:p>
        </w:tc>
        <w:tc>
          <w:tcPr>
            <w:tcW w:w="128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采购物品名称</w:t>
            </w:r>
          </w:p>
        </w:tc>
        <w:tc>
          <w:tcPr>
            <w:tcW w:w="134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政府采购目录序号</w:t>
            </w:r>
          </w:p>
        </w:tc>
        <w:tc>
          <w:tcPr>
            <w:tcW w:w="104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单位</w:t>
            </w:r>
          </w:p>
        </w:tc>
        <w:tc>
          <w:tcPr>
            <w:tcW w:w="70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数量</w:t>
            </w:r>
          </w:p>
        </w:tc>
        <w:tc>
          <w:tcPr>
            <w:tcW w:w="102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单价</w:t>
            </w:r>
          </w:p>
        </w:tc>
        <w:tc>
          <w:tcPr>
            <w:tcW w:w="4820" w:type="dxa"/>
            <w:gridSpan w:val="4"/>
            <w:tcBorders>
              <w:top w:val="single" w:sz="4" w:space="0" w:color="auto"/>
              <w:left w:val="nil"/>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政府采购金额</w:t>
            </w:r>
          </w:p>
        </w:tc>
      </w:tr>
      <w:tr w:rsidR="00613E58">
        <w:trPr>
          <w:trHeight w:val="319"/>
        </w:trPr>
        <w:tc>
          <w:tcPr>
            <w:tcW w:w="3740" w:type="dxa"/>
            <w:vMerge w:val="restart"/>
            <w:tcBorders>
              <w:top w:val="nil"/>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功能分类科目</w:t>
            </w:r>
          </w:p>
        </w:tc>
        <w:tc>
          <w:tcPr>
            <w:tcW w:w="1020" w:type="dxa"/>
            <w:vMerge w:val="restart"/>
            <w:tcBorders>
              <w:top w:val="nil"/>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预算资金</w:t>
            </w:r>
          </w:p>
        </w:tc>
        <w:tc>
          <w:tcPr>
            <w:tcW w:w="128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34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4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70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2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260" w:type="dxa"/>
            <w:vMerge w:val="restart"/>
            <w:tcBorders>
              <w:top w:val="nil"/>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总计</w:t>
            </w:r>
          </w:p>
        </w:tc>
        <w:tc>
          <w:tcPr>
            <w:tcW w:w="3560" w:type="dxa"/>
            <w:gridSpan w:val="3"/>
            <w:tcBorders>
              <w:top w:val="single" w:sz="4" w:space="0" w:color="auto"/>
              <w:left w:val="nil"/>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当年部门预算安排资金</w:t>
            </w:r>
          </w:p>
        </w:tc>
      </w:tr>
      <w:tr w:rsidR="00613E58">
        <w:trPr>
          <w:trHeight w:val="499"/>
        </w:trPr>
        <w:tc>
          <w:tcPr>
            <w:tcW w:w="3740" w:type="dxa"/>
            <w:vMerge/>
            <w:tcBorders>
              <w:top w:val="nil"/>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20" w:type="dxa"/>
            <w:vMerge/>
            <w:tcBorders>
              <w:top w:val="nil"/>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28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34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4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70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2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260" w:type="dxa"/>
            <w:vMerge/>
            <w:tcBorders>
              <w:top w:val="nil"/>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260" w:type="dxa"/>
            <w:tcBorders>
              <w:top w:val="nil"/>
              <w:left w:val="nil"/>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合计</w:t>
            </w:r>
          </w:p>
        </w:tc>
        <w:tc>
          <w:tcPr>
            <w:tcW w:w="1140" w:type="dxa"/>
            <w:tcBorders>
              <w:top w:val="nil"/>
              <w:left w:val="nil"/>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一般公共预算拨款</w:t>
            </w:r>
          </w:p>
        </w:tc>
        <w:tc>
          <w:tcPr>
            <w:tcW w:w="1160" w:type="dxa"/>
            <w:tcBorders>
              <w:top w:val="nil"/>
              <w:left w:val="nil"/>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其他来源收入</w:t>
            </w:r>
          </w:p>
        </w:tc>
      </w:tr>
      <w:tr w:rsidR="00613E58">
        <w:trPr>
          <w:trHeight w:val="499"/>
        </w:trPr>
        <w:tc>
          <w:tcPr>
            <w:tcW w:w="3740" w:type="dxa"/>
            <w:tcBorders>
              <w:top w:val="nil"/>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合　计</w:t>
            </w:r>
          </w:p>
        </w:tc>
        <w:tc>
          <w:tcPr>
            <w:tcW w:w="102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c>
          <w:tcPr>
            <w:tcW w:w="1280" w:type="dxa"/>
            <w:tcBorders>
              <w:top w:val="nil"/>
              <w:left w:val="nil"/>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340" w:type="dxa"/>
            <w:tcBorders>
              <w:top w:val="nil"/>
              <w:left w:val="nil"/>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40" w:type="dxa"/>
            <w:tcBorders>
              <w:top w:val="nil"/>
              <w:left w:val="nil"/>
              <w:bottom w:val="single" w:sz="4" w:space="0" w:color="auto"/>
              <w:right w:val="single" w:sz="4" w:space="0" w:color="auto"/>
            </w:tcBorders>
            <w:vAlign w:val="center"/>
          </w:tcPr>
          <w:p w:rsidR="00613E58" w:rsidRDefault="00613E58">
            <w:pPr>
              <w:adjustRightInd/>
              <w:snapToGrid/>
              <w:spacing w:after="0"/>
              <w:jc w:val="center"/>
              <w:rPr>
                <w:rFonts w:ascii="宋体" w:eastAsia="仿宋_GB2312" w:hAnsi="宋体" w:cs="宋体"/>
                <w:b/>
                <w:bCs/>
                <w:sz w:val="20"/>
                <w:szCs w:val="20"/>
              </w:rPr>
            </w:pPr>
          </w:p>
        </w:tc>
        <w:tc>
          <w:tcPr>
            <w:tcW w:w="700" w:type="dxa"/>
            <w:tcBorders>
              <w:top w:val="nil"/>
              <w:left w:val="nil"/>
              <w:bottom w:val="single" w:sz="4" w:space="0" w:color="auto"/>
              <w:right w:val="single" w:sz="4" w:space="0" w:color="auto"/>
            </w:tcBorders>
            <w:vAlign w:val="center"/>
          </w:tcPr>
          <w:p w:rsidR="00613E58" w:rsidRDefault="00613E58">
            <w:pPr>
              <w:adjustRightInd/>
              <w:snapToGrid/>
              <w:spacing w:after="0"/>
              <w:jc w:val="center"/>
              <w:rPr>
                <w:rFonts w:ascii="宋体" w:eastAsia="仿宋_GB2312" w:hAnsi="宋体" w:cs="宋体"/>
                <w:b/>
                <w:bCs/>
                <w:sz w:val="20"/>
                <w:szCs w:val="20"/>
              </w:rPr>
            </w:pPr>
          </w:p>
        </w:tc>
        <w:tc>
          <w:tcPr>
            <w:tcW w:w="102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c>
          <w:tcPr>
            <w:tcW w:w="126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c>
          <w:tcPr>
            <w:tcW w:w="126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c>
          <w:tcPr>
            <w:tcW w:w="114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c>
          <w:tcPr>
            <w:tcW w:w="116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r>
    </w:tbl>
    <w:p w:rsidR="00613E58" w:rsidRDefault="00613E58">
      <w:pPr>
        <w:widowControl w:val="0"/>
        <w:adjustRightInd/>
        <w:snapToGrid/>
        <w:spacing w:after="0" w:line="560" w:lineRule="exact"/>
        <w:jc w:val="both"/>
        <w:rPr>
          <w:rFonts w:ascii="仿宋" w:eastAsia="仿宋" w:hAnsi="仿宋" w:cs="仿宋"/>
          <w:b/>
          <w:bCs/>
          <w:kern w:val="2"/>
          <w:sz w:val="32"/>
          <w:szCs w:val="32"/>
        </w:rPr>
        <w:sectPr w:rsidR="00613E58">
          <w:pgSz w:w="16838" w:h="11906" w:orient="landscape"/>
          <w:pgMar w:top="1418" w:right="1440" w:bottom="1304" w:left="1440" w:header="851" w:footer="992" w:gutter="0"/>
          <w:cols w:space="720"/>
          <w:docGrid w:linePitch="312"/>
        </w:sectPr>
      </w:pPr>
    </w:p>
    <w:p w:rsidR="00613E58" w:rsidRDefault="000D673B">
      <w:pPr>
        <w:widowControl w:val="0"/>
        <w:adjustRightInd/>
        <w:snapToGrid/>
        <w:spacing w:after="0" w:line="580" w:lineRule="atLeast"/>
        <w:ind w:firstLine="642"/>
        <w:jc w:val="both"/>
        <w:rPr>
          <w:rFonts w:ascii="宋体" w:eastAsia="宋体" w:hAnsi="宋体" w:cs="宋体"/>
          <w:b/>
          <w:sz w:val="32"/>
          <w:szCs w:val="32"/>
        </w:rPr>
      </w:pPr>
      <w:r>
        <w:rPr>
          <w:rFonts w:ascii="宋体" w:eastAsia="宋体" w:hAnsi="宋体" w:cs="宋体" w:hint="eastAsia"/>
          <w:b/>
          <w:sz w:val="32"/>
          <w:szCs w:val="32"/>
          <w:highlight w:val="lightGray"/>
        </w:rPr>
        <w:lastRenderedPageBreak/>
        <w:t>七、</w:t>
      </w:r>
      <w:r>
        <w:rPr>
          <w:rFonts w:ascii="宋体" w:eastAsia="宋体" w:hAnsi="宋体" w:cs="宋体" w:hint="eastAsia"/>
          <w:b/>
          <w:sz w:val="32"/>
          <w:szCs w:val="32"/>
        </w:rPr>
        <w:t>国有资产信息情况</w:t>
      </w:r>
    </w:p>
    <w:p w:rsidR="00613E58" w:rsidRDefault="000D673B">
      <w:pPr>
        <w:adjustRightInd/>
        <w:snapToGrid/>
        <w:spacing w:after="0" w:line="580" w:lineRule="atLeast"/>
        <w:ind w:firstLine="640"/>
        <w:rPr>
          <w:rFonts w:ascii="仿宋_GB2312" w:eastAsia="仿宋_GB2312" w:hAnsi="仿宋" w:cs="Times New Roman"/>
          <w:kern w:val="2"/>
          <w:sz w:val="32"/>
          <w:szCs w:val="32"/>
        </w:rPr>
      </w:pPr>
      <w:r>
        <w:rPr>
          <w:rFonts w:ascii="仿宋_GB2312" w:eastAsia="仿宋_GB2312" w:hAnsi="仿宋" w:cs="Times New Roman" w:hint="eastAsia"/>
          <w:kern w:val="2"/>
          <w:sz w:val="32"/>
          <w:szCs w:val="32"/>
        </w:rPr>
        <w:t>本单位无固定资产信息，安排在局本级中列支。</w:t>
      </w:r>
    </w:p>
    <w:p w:rsidR="00613E58" w:rsidRDefault="000D673B">
      <w:pPr>
        <w:widowControl w:val="0"/>
        <w:adjustRightInd/>
        <w:snapToGrid/>
        <w:spacing w:after="0" w:line="560" w:lineRule="exact"/>
        <w:ind w:firstLine="642"/>
        <w:rPr>
          <w:rFonts w:ascii="仿宋" w:eastAsia="仿宋" w:hAnsi="仿宋" w:cs="仿宋"/>
          <w:b/>
          <w:bCs/>
          <w:kern w:val="2"/>
          <w:sz w:val="32"/>
          <w:szCs w:val="32"/>
        </w:rPr>
      </w:pPr>
      <w:r>
        <w:rPr>
          <w:rFonts w:ascii="仿宋" w:eastAsia="仿宋" w:hAnsi="仿宋" w:cs="仿宋" w:hint="eastAsia"/>
          <w:b/>
          <w:bCs/>
          <w:kern w:val="2"/>
          <w:sz w:val="32"/>
          <w:szCs w:val="32"/>
        </w:rPr>
        <w:t>八、名词解释</w:t>
      </w:r>
    </w:p>
    <w:p w:rsidR="00613E58" w:rsidRDefault="000D673B">
      <w:pPr>
        <w:widowControl w:val="0"/>
        <w:adjustRightInd/>
        <w:snapToGrid/>
        <w:spacing w:after="0" w:line="560" w:lineRule="exact"/>
        <w:ind w:firstLine="640"/>
        <w:rPr>
          <w:rFonts w:ascii="仿宋" w:eastAsia="仿宋" w:hAnsi="仿宋" w:cs="仿宋"/>
          <w:b/>
          <w:bCs/>
          <w:kern w:val="2"/>
          <w:sz w:val="32"/>
          <w:szCs w:val="32"/>
        </w:rPr>
      </w:pPr>
      <w:r>
        <w:rPr>
          <w:rFonts w:ascii="仿宋" w:eastAsia="仿宋" w:hAnsi="仿宋" w:cs="Times New Roman"/>
          <w:color w:val="000000"/>
          <w:kern w:val="2"/>
          <w:sz w:val="32"/>
          <w:szCs w:val="32"/>
        </w:rPr>
        <w:t>1</w:t>
      </w:r>
      <w:r>
        <w:rPr>
          <w:rFonts w:ascii="仿宋" w:eastAsia="仿宋" w:hAnsi="仿宋" w:cs="Times New Roman"/>
          <w:color w:val="000000"/>
          <w:kern w:val="2"/>
          <w:sz w:val="32"/>
          <w:szCs w:val="32"/>
        </w:rPr>
        <w:t>、一般公共预算拨款收入：指</w:t>
      </w:r>
      <w:r>
        <w:rPr>
          <w:rFonts w:ascii="仿宋" w:eastAsia="仿宋" w:hAnsi="仿宋" w:cs="Times New Roman" w:hint="eastAsia"/>
          <w:color w:val="000000"/>
          <w:kern w:val="2"/>
          <w:sz w:val="32"/>
          <w:szCs w:val="32"/>
        </w:rPr>
        <w:t>本</w:t>
      </w:r>
      <w:r>
        <w:rPr>
          <w:rFonts w:ascii="仿宋" w:eastAsia="仿宋" w:hAnsi="仿宋" w:cs="Times New Roman"/>
          <w:color w:val="000000"/>
          <w:kern w:val="2"/>
          <w:sz w:val="32"/>
          <w:szCs w:val="32"/>
        </w:rPr>
        <w:t>级财政当年拨付的资金。</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2</w:t>
      </w:r>
      <w:r>
        <w:rPr>
          <w:rFonts w:ascii="仿宋" w:eastAsia="仿宋" w:hAnsi="仿宋" w:cs="Times New Roman"/>
          <w:color w:val="000000"/>
          <w:kern w:val="2"/>
          <w:sz w:val="32"/>
          <w:szCs w:val="32"/>
        </w:rPr>
        <w:t>、事业收入：指事业单位开展专业业务活动及辅助活动所取得的收入。</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3</w:t>
      </w:r>
      <w:r>
        <w:rPr>
          <w:rFonts w:ascii="仿宋" w:eastAsia="仿宋" w:hAnsi="仿宋" w:cs="Times New Roman"/>
          <w:color w:val="000000"/>
          <w:kern w:val="2"/>
          <w:sz w:val="32"/>
          <w:szCs w:val="32"/>
        </w:rPr>
        <w:t>、其他收入：指除</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一般公共预算拨款收入</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事业收入</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等以外的收入。主要是按规定动用的租房收入、存款利息收入等。</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4</w:t>
      </w:r>
      <w:r>
        <w:rPr>
          <w:rFonts w:ascii="仿宋" w:eastAsia="仿宋" w:hAnsi="仿宋" w:cs="Times New Roman"/>
          <w:color w:val="000000"/>
          <w:kern w:val="2"/>
          <w:sz w:val="32"/>
          <w:szCs w:val="32"/>
        </w:rPr>
        <w:t>、基本支出：指为保障机构正常运转、完成日常工作任务而发生的人员支出和公用支出。</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5</w:t>
      </w:r>
      <w:r>
        <w:rPr>
          <w:rFonts w:ascii="仿宋" w:eastAsia="仿宋" w:hAnsi="仿宋" w:cs="Times New Roman"/>
          <w:color w:val="000000"/>
          <w:kern w:val="2"/>
          <w:sz w:val="32"/>
          <w:szCs w:val="32"/>
        </w:rPr>
        <w:t>、项目支出：指在基本支出之外为完成特定行政任务和事业发展目标所发生的支出。</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6</w:t>
      </w:r>
      <w:r>
        <w:rPr>
          <w:rFonts w:ascii="仿宋" w:eastAsia="仿宋" w:hAnsi="仿宋" w:cs="Times New Roman"/>
          <w:color w:val="000000"/>
          <w:kern w:val="2"/>
          <w:sz w:val="32"/>
          <w:szCs w:val="32"/>
        </w:rPr>
        <w:t>、上缴上级支出：指下级单位上缴上级的支出。</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7</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三公</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经费：纳入</w:t>
      </w:r>
      <w:r>
        <w:rPr>
          <w:rFonts w:ascii="仿宋" w:eastAsia="仿宋" w:hAnsi="仿宋" w:cs="Times New Roman" w:hint="eastAsia"/>
          <w:color w:val="000000"/>
          <w:kern w:val="2"/>
          <w:sz w:val="32"/>
          <w:szCs w:val="32"/>
        </w:rPr>
        <w:t>本</w:t>
      </w:r>
      <w:r>
        <w:rPr>
          <w:rFonts w:ascii="仿宋" w:eastAsia="仿宋" w:hAnsi="仿宋" w:cs="Times New Roman"/>
          <w:color w:val="000000"/>
          <w:kern w:val="2"/>
          <w:sz w:val="32"/>
          <w:szCs w:val="32"/>
        </w:rPr>
        <w:t>级财政预算管理的</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三公</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经费，是指</w:t>
      </w:r>
      <w:r>
        <w:rPr>
          <w:rFonts w:ascii="仿宋" w:eastAsia="仿宋" w:hAnsi="仿宋" w:cs="Times New Roman" w:hint="eastAsia"/>
          <w:color w:val="000000"/>
          <w:kern w:val="2"/>
          <w:sz w:val="32"/>
          <w:szCs w:val="32"/>
        </w:rPr>
        <w:t>县</w:t>
      </w:r>
      <w:r>
        <w:rPr>
          <w:rFonts w:ascii="仿宋" w:eastAsia="仿宋" w:hAnsi="仿宋" w:cs="Times New Roman"/>
          <w:color w:val="000000"/>
          <w:kern w:val="2"/>
          <w:sz w:val="32"/>
          <w:szCs w:val="32"/>
        </w:rPr>
        <w:t>级部门用财政拨款安排的因公出国（境）费、公务用车购置及运维费和公</w:t>
      </w:r>
      <w:r>
        <w:rPr>
          <w:rFonts w:ascii="仿宋" w:eastAsia="仿宋" w:hAnsi="仿宋" w:cs="Times New Roman"/>
          <w:color w:val="000000"/>
          <w:kern w:val="2"/>
          <w:sz w:val="32"/>
          <w:szCs w:val="32"/>
        </w:rPr>
        <w:t>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8</w:t>
      </w:r>
      <w:r>
        <w:rPr>
          <w:rFonts w:ascii="仿宋" w:eastAsia="仿宋" w:hAnsi="仿宋" w:cs="Times New Roman"/>
          <w:color w:val="000000"/>
          <w:kern w:val="2"/>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9</w:t>
      </w:r>
      <w:r>
        <w:rPr>
          <w:rFonts w:ascii="仿宋" w:eastAsia="仿宋" w:hAnsi="仿宋" w:cs="Times New Roman"/>
          <w:color w:val="000000"/>
          <w:kern w:val="2"/>
          <w:sz w:val="32"/>
          <w:szCs w:val="32"/>
        </w:rPr>
        <w:t>、上年结转：指以前年度尚</w:t>
      </w:r>
      <w:r>
        <w:rPr>
          <w:rFonts w:ascii="仿宋" w:eastAsia="仿宋" w:hAnsi="仿宋" w:cs="Times New Roman"/>
          <w:color w:val="000000"/>
          <w:kern w:val="2"/>
          <w:sz w:val="32"/>
          <w:szCs w:val="32"/>
        </w:rPr>
        <w:t>未完成、结转到本年仍按原规定用途继续使用的资金。</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10</w:t>
      </w:r>
      <w:r>
        <w:rPr>
          <w:rFonts w:ascii="仿宋" w:eastAsia="仿宋" w:hAnsi="仿宋" w:cs="Times New Roman"/>
          <w:color w:val="000000"/>
          <w:kern w:val="2"/>
          <w:sz w:val="32"/>
          <w:szCs w:val="32"/>
        </w:rPr>
        <w:t>、事业单位经营支出：指事业单位在专业业务活动及其辅助活动之外开展非独立核算经营活动发生的支出。</w:t>
      </w:r>
    </w:p>
    <w:p w:rsidR="00613E58" w:rsidRDefault="000D673B">
      <w:pPr>
        <w:widowControl w:val="0"/>
        <w:adjustRightInd/>
        <w:snapToGrid/>
        <w:spacing w:before="10" w:after="10"/>
        <w:ind w:firstLine="640"/>
        <w:jc w:val="both"/>
        <w:outlineLvl w:val="2"/>
        <w:rPr>
          <w:rFonts w:ascii="黑体" w:eastAsia="黑体" w:hAnsi="黑体" w:cs="Times New Roman"/>
          <w:kern w:val="2"/>
          <w:sz w:val="32"/>
          <w:szCs w:val="32"/>
        </w:rPr>
      </w:pPr>
      <w:r>
        <w:rPr>
          <w:rFonts w:ascii="黑体" w:eastAsia="黑体" w:hAnsi="黑体" w:cs="黑体"/>
          <w:color w:val="000000"/>
          <w:kern w:val="2"/>
          <w:sz w:val="32"/>
          <w:szCs w:val="32"/>
        </w:rPr>
        <w:t>九、其他需要说明的事项</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我</w:t>
      </w:r>
      <w:r>
        <w:rPr>
          <w:rFonts w:ascii="仿宋" w:eastAsia="仿宋" w:hAnsi="仿宋" w:cs="Times New Roman" w:hint="eastAsia"/>
          <w:color w:val="000000"/>
          <w:kern w:val="2"/>
          <w:sz w:val="32"/>
          <w:szCs w:val="32"/>
        </w:rPr>
        <w:t>单位</w:t>
      </w:r>
      <w:r>
        <w:rPr>
          <w:rFonts w:ascii="仿宋" w:eastAsia="仿宋" w:hAnsi="仿宋" w:cs="Times New Roman"/>
          <w:color w:val="000000"/>
          <w:kern w:val="2"/>
          <w:sz w:val="32"/>
          <w:szCs w:val="32"/>
        </w:rPr>
        <w:t>无其他需要说明的事项。</w:t>
      </w:r>
    </w:p>
    <w:p w:rsidR="00613E58" w:rsidRDefault="00613E58">
      <w:pPr>
        <w:widowControl w:val="0"/>
        <w:adjustRightInd/>
        <w:snapToGrid/>
        <w:spacing w:after="0"/>
        <w:jc w:val="both"/>
        <w:rPr>
          <w:rFonts w:ascii="仿宋_GB2312" w:eastAsia="仿宋_GB2312" w:hAnsi="仿宋" w:cs="Times New Roman"/>
          <w:kern w:val="2"/>
          <w:sz w:val="32"/>
          <w:szCs w:val="32"/>
        </w:rPr>
      </w:pPr>
    </w:p>
    <w:p w:rsidR="00613E58" w:rsidRDefault="00613E58">
      <w:pPr>
        <w:spacing w:line="220" w:lineRule="atLeast"/>
        <w:sectPr w:rsidR="00613E58">
          <w:pgSz w:w="11906" w:h="16838"/>
          <w:pgMar w:top="1440" w:right="1304" w:bottom="1440" w:left="1418" w:header="720" w:footer="720" w:gutter="0"/>
          <w:cols w:space="720"/>
        </w:sectPr>
      </w:pPr>
    </w:p>
    <w:p w:rsidR="00613E58" w:rsidRDefault="00613E58">
      <w:pPr>
        <w:spacing w:line="220" w:lineRule="atLeast"/>
      </w:pPr>
    </w:p>
    <w:tbl>
      <w:tblPr>
        <w:tblW w:w="5000" w:type="pct"/>
        <w:tblLook w:val="04A0"/>
      </w:tblPr>
      <w:tblGrid>
        <w:gridCol w:w="657"/>
        <w:gridCol w:w="3827"/>
        <w:gridCol w:w="941"/>
        <w:gridCol w:w="6843"/>
        <w:gridCol w:w="1906"/>
      </w:tblGrid>
      <w:tr w:rsidR="00613E58">
        <w:trPr>
          <w:trHeight w:val="360"/>
        </w:trPr>
        <w:tc>
          <w:tcPr>
            <w:tcW w:w="5000" w:type="pct"/>
            <w:gridSpan w:val="5"/>
            <w:tcBorders>
              <w:top w:val="nil"/>
              <w:left w:val="nil"/>
              <w:bottom w:val="nil"/>
              <w:right w:val="nil"/>
            </w:tcBorders>
            <w:noWrap/>
            <w:vAlign w:val="center"/>
          </w:tcPr>
          <w:p w:rsidR="00613E58" w:rsidRDefault="000D673B">
            <w:pPr>
              <w:widowControl w:val="0"/>
              <w:adjustRightInd/>
              <w:snapToGrid/>
              <w:spacing w:after="0"/>
              <w:jc w:val="center"/>
              <w:outlineLvl w:val="3"/>
              <w:rPr>
                <w:rFonts w:ascii="Times New Roman" w:eastAsia="宋体" w:hAnsi="Times New Roman" w:cs="Times New Roman"/>
                <w:kern w:val="2"/>
                <w:sz w:val="21"/>
                <w:szCs w:val="24"/>
              </w:rPr>
            </w:pPr>
            <w:r>
              <w:rPr>
                <w:rFonts w:ascii="方正小标宋_GBK" w:eastAsia="方正小标宋_GBK" w:hAnsi="方正小标宋_GBK" w:cs="方正小标宋_GBK" w:hint="eastAsia"/>
                <w:color w:val="000000"/>
                <w:kern w:val="2"/>
                <w:sz w:val="44"/>
                <w:szCs w:val="24"/>
              </w:rPr>
              <w:t>五</w:t>
            </w:r>
            <w:r>
              <w:rPr>
                <w:rFonts w:ascii="方正小标宋_GBK" w:eastAsia="方正小标宋_GBK" w:hAnsi="方正小标宋_GBK" w:cs="方正小标宋_GBK"/>
                <w:color w:val="000000"/>
                <w:kern w:val="2"/>
                <w:sz w:val="44"/>
                <w:szCs w:val="24"/>
              </w:rPr>
              <w:t>、</w:t>
            </w:r>
            <w:r>
              <w:rPr>
                <w:rFonts w:ascii="方正小标宋_GBK" w:eastAsia="方正小标宋_GBK" w:hAnsi="方正小标宋_GBK" w:cs="方正小标宋_GBK" w:hint="eastAsia"/>
                <w:color w:val="000000"/>
                <w:kern w:val="2"/>
                <w:sz w:val="44"/>
                <w:szCs w:val="24"/>
              </w:rPr>
              <w:t>宁晋县就业服务局</w:t>
            </w:r>
            <w:r>
              <w:rPr>
                <w:rFonts w:ascii="方正小标宋_GBK" w:eastAsia="方正小标宋_GBK" w:hAnsi="方正小标宋_GBK" w:cs="方正小标宋_GBK"/>
                <w:color w:val="000000"/>
                <w:kern w:val="2"/>
                <w:sz w:val="44"/>
                <w:szCs w:val="24"/>
              </w:rPr>
              <w:t>收支预算</w:t>
            </w:r>
          </w:p>
          <w:p w:rsidR="00613E58" w:rsidRDefault="000D673B">
            <w:pPr>
              <w:widowControl w:val="0"/>
              <w:adjustRightInd/>
              <w:snapToGrid/>
              <w:spacing w:after="0"/>
              <w:jc w:val="center"/>
              <w:outlineLvl w:val="4"/>
              <w:rPr>
                <w:rFonts w:ascii="Times New Roman" w:eastAsia="宋体" w:hAnsi="Times New Roman" w:cs="Times New Roman"/>
                <w:kern w:val="2"/>
                <w:sz w:val="21"/>
                <w:szCs w:val="24"/>
              </w:rPr>
            </w:pPr>
            <w:r>
              <w:rPr>
                <w:rFonts w:ascii="方正小标宋_GBK" w:eastAsia="方正小标宋_GBK" w:hAnsi="方正小标宋_GBK" w:cs="方正小标宋_GBK"/>
                <w:color w:val="000000"/>
                <w:kern w:val="2"/>
                <w:sz w:val="36"/>
                <w:szCs w:val="24"/>
              </w:rPr>
              <w:t>单位预算收支总表</w:t>
            </w:r>
          </w:p>
          <w:p w:rsidR="00613E58" w:rsidRDefault="00613E58">
            <w:pPr>
              <w:adjustRightInd/>
              <w:snapToGrid/>
              <w:spacing w:after="0"/>
              <w:jc w:val="center"/>
              <w:rPr>
                <w:rFonts w:ascii="宋体" w:eastAsia="宋体" w:hAnsi="宋体" w:cs="宋体"/>
                <w:color w:val="000000"/>
              </w:rPr>
            </w:pPr>
          </w:p>
        </w:tc>
      </w:tr>
      <w:tr w:rsidR="00613E58">
        <w:trPr>
          <w:trHeight w:val="360"/>
        </w:trPr>
        <w:tc>
          <w:tcPr>
            <w:tcW w:w="1878" w:type="pct"/>
            <w:gridSpan w:val="3"/>
            <w:tcBorders>
              <w:top w:val="nil"/>
              <w:left w:val="nil"/>
              <w:bottom w:val="nil"/>
              <w:right w:val="nil"/>
            </w:tcBorders>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[323006]</w:t>
            </w:r>
            <w:r>
              <w:rPr>
                <w:rFonts w:ascii="宋体" w:eastAsia="宋体" w:hAnsi="宋体" w:cs="宋体" w:hint="eastAsia"/>
                <w:color w:val="000000"/>
              </w:rPr>
              <w:t>宁晋县就业服务局</w:t>
            </w:r>
          </w:p>
        </w:tc>
        <w:tc>
          <w:tcPr>
            <w:tcW w:w="2432" w:type="pct"/>
            <w:tcBorders>
              <w:top w:val="nil"/>
              <w:left w:val="nil"/>
              <w:bottom w:val="nil"/>
              <w:right w:val="nil"/>
            </w:tcBorders>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691" w:type="pct"/>
            <w:tcBorders>
              <w:top w:val="nil"/>
              <w:left w:val="nil"/>
              <w:bottom w:val="nil"/>
              <w:right w:val="nil"/>
            </w:tcBorders>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207"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1671" w:type="pct"/>
            <w:gridSpan w:val="2"/>
            <w:tcBorders>
              <w:top w:val="single" w:sz="4" w:space="0" w:color="auto"/>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收入</w:t>
            </w:r>
          </w:p>
        </w:tc>
        <w:tc>
          <w:tcPr>
            <w:tcW w:w="3122" w:type="pct"/>
            <w:gridSpan w:val="2"/>
            <w:tcBorders>
              <w:top w:val="single" w:sz="4" w:space="0" w:color="auto"/>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w:t>
            </w:r>
          </w:p>
        </w:tc>
      </w:tr>
      <w:tr w:rsidR="00613E58">
        <w:trPr>
          <w:trHeight w:val="360"/>
        </w:trPr>
        <w:tc>
          <w:tcPr>
            <w:tcW w:w="207"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368"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w:t>
            </w:r>
          </w:p>
        </w:tc>
        <w:tc>
          <w:tcPr>
            <w:tcW w:w="303"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预算数</w:t>
            </w:r>
          </w:p>
        </w:tc>
        <w:tc>
          <w:tcPr>
            <w:tcW w:w="2432"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w:t>
            </w:r>
          </w:p>
        </w:tc>
        <w:tc>
          <w:tcPr>
            <w:tcW w:w="69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预算数</w:t>
            </w:r>
          </w:p>
        </w:tc>
      </w:tr>
      <w:tr w:rsidR="00613E58">
        <w:trPr>
          <w:trHeight w:val="360"/>
        </w:trPr>
        <w:tc>
          <w:tcPr>
            <w:tcW w:w="207" w:type="pct"/>
            <w:tcBorders>
              <w:top w:val="nil"/>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1368"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303"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2432"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69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一、一般公共预算拨款收入</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一、一般公共服务支出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二、政府性基金预算拨款收入</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二、外交支出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三、国有资本经营预算拨款收入</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三、国防支出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4</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四、财政专户管理资金收入</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四、公共安全支出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5</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五、事业收入</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五、教育支出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6</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六、事业单位经营收入</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六、科学技术支出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7</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七、上级补助收入</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七、文化旅游体育与传媒支出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8</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八、附属单位上缴收入</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八、社会保障和就业支出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9</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九、其他收入</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九、社会保险基金支出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10</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十、卫生健康支出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11</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十一、节能环保支出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12</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十二、城乡社区支出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13</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十三、农林水支出</w:t>
            </w:r>
          </w:p>
        </w:tc>
        <w:tc>
          <w:tcPr>
            <w:tcW w:w="691" w:type="pct"/>
            <w:tcBorders>
              <w:top w:val="nil"/>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14</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十四、交通运输支出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15</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十五、资源勘探工业信息等支出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16</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十六、商业服务业等支出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lastRenderedPageBreak/>
              <w:t>17</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十七、金融支出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18</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十八、援助其他地区支出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19</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十九、自然资源海洋气象等支出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20</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二十、住房保障支出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21</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二十一、粮油物资储备支出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22</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二十二、国有资本经营预算支出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23</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二十三、灾害防治及应急管理支出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24</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二十四、预备费</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25</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二十五、其他支出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26</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二十六、转移性支出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27</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二十七、灾害防治及应急管理共同财政事权转移支付支出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28</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二十八、债务还本支出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29</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二十九、债务付息支出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30</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三十、债务发行费用支出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31</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三十一、抗疫特别国债安排的支出</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32</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本年收入合计</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本年支出合计</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33</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上年结转结余</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年终结转结余</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07"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34</w:t>
            </w:r>
          </w:p>
        </w:tc>
        <w:tc>
          <w:tcPr>
            <w:tcW w:w="1368"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收入总计</w:t>
            </w:r>
          </w:p>
        </w:tc>
        <w:tc>
          <w:tcPr>
            <w:tcW w:w="30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2432"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支出总计</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r>
    </w:tbl>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outlineLvl w:val="4"/>
        <w:rPr>
          <w:rFonts w:ascii="方正小标宋_GBK" w:eastAsia="方正小标宋_GBK" w:hAnsi="方正小标宋_GBK" w:cs="方正小标宋_GBK"/>
          <w:color w:val="000000"/>
          <w:kern w:val="2"/>
          <w:sz w:val="36"/>
          <w:szCs w:val="24"/>
        </w:rPr>
      </w:pPr>
    </w:p>
    <w:tbl>
      <w:tblPr>
        <w:tblW w:w="0" w:type="auto"/>
        <w:tblLayout w:type="fixed"/>
        <w:tblLook w:val="04A0"/>
      </w:tblPr>
      <w:tblGrid>
        <w:gridCol w:w="574"/>
        <w:gridCol w:w="931"/>
        <w:gridCol w:w="1864"/>
        <w:gridCol w:w="850"/>
        <w:gridCol w:w="992"/>
        <w:gridCol w:w="1014"/>
        <w:gridCol w:w="1289"/>
        <w:gridCol w:w="931"/>
        <w:gridCol w:w="931"/>
        <w:gridCol w:w="1289"/>
        <w:gridCol w:w="1647"/>
        <w:gridCol w:w="931"/>
        <w:gridCol w:w="931"/>
      </w:tblGrid>
      <w:tr w:rsidR="00613E58">
        <w:trPr>
          <w:trHeight w:val="360"/>
        </w:trPr>
        <w:tc>
          <w:tcPr>
            <w:tcW w:w="14174" w:type="dxa"/>
            <w:gridSpan w:val="13"/>
            <w:tcBorders>
              <w:top w:val="nil"/>
              <w:left w:val="nil"/>
              <w:bottom w:val="nil"/>
              <w:right w:val="nil"/>
            </w:tcBorders>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单位预算收入总表</w:t>
            </w:r>
          </w:p>
        </w:tc>
      </w:tr>
      <w:tr w:rsidR="00613E58">
        <w:trPr>
          <w:trHeight w:val="360"/>
        </w:trPr>
        <w:tc>
          <w:tcPr>
            <w:tcW w:w="9376" w:type="dxa"/>
            <w:gridSpan w:val="9"/>
            <w:tcBorders>
              <w:top w:val="nil"/>
              <w:left w:val="nil"/>
              <w:bottom w:val="nil"/>
              <w:right w:val="nil"/>
            </w:tcBorders>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[323006]</w:t>
            </w:r>
            <w:r>
              <w:rPr>
                <w:rFonts w:ascii="宋体" w:eastAsia="宋体" w:hAnsi="宋体" w:cs="宋体" w:hint="eastAsia"/>
                <w:color w:val="000000"/>
              </w:rPr>
              <w:t>宁晋县就业服务局</w:t>
            </w:r>
          </w:p>
        </w:tc>
        <w:tc>
          <w:tcPr>
            <w:tcW w:w="2936" w:type="dxa"/>
            <w:gridSpan w:val="2"/>
            <w:tcBorders>
              <w:top w:val="nil"/>
              <w:left w:val="nil"/>
              <w:bottom w:val="nil"/>
              <w:right w:val="nil"/>
            </w:tcBorders>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1862" w:type="dxa"/>
            <w:gridSpan w:val="2"/>
            <w:tcBorders>
              <w:top w:val="nil"/>
              <w:left w:val="nil"/>
              <w:bottom w:val="nil"/>
              <w:right w:val="nil"/>
            </w:tcBorders>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574" w:type="dxa"/>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2795" w:type="dxa"/>
            <w:gridSpan w:val="2"/>
            <w:tcBorders>
              <w:top w:val="single" w:sz="4" w:space="0" w:color="auto"/>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功能分类科目</w:t>
            </w:r>
          </w:p>
        </w:tc>
        <w:tc>
          <w:tcPr>
            <w:tcW w:w="850" w:type="dxa"/>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9024" w:type="dxa"/>
            <w:gridSpan w:val="8"/>
            <w:tcBorders>
              <w:top w:val="single" w:sz="4" w:space="0" w:color="auto"/>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本年收入</w:t>
            </w:r>
          </w:p>
        </w:tc>
        <w:tc>
          <w:tcPr>
            <w:tcW w:w="931" w:type="dxa"/>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上年结转</w:t>
            </w:r>
          </w:p>
        </w:tc>
      </w:tr>
      <w:tr w:rsidR="00613E58">
        <w:trPr>
          <w:trHeight w:val="360"/>
        </w:trPr>
        <w:tc>
          <w:tcPr>
            <w:tcW w:w="574"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931" w:type="dxa"/>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1864" w:type="dxa"/>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85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992" w:type="dxa"/>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小计</w:t>
            </w:r>
          </w:p>
        </w:tc>
        <w:tc>
          <w:tcPr>
            <w:tcW w:w="1014" w:type="dxa"/>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财政拨款收入</w:t>
            </w:r>
          </w:p>
        </w:tc>
        <w:tc>
          <w:tcPr>
            <w:tcW w:w="1289" w:type="dxa"/>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财政专户收入</w:t>
            </w:r>
          </w:p>
        </w:tc>
        <w:tc>
          <w:tcPr>
            <w:tcW w:w="931" w:type="dxa"/>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事业收入</w:t>
            </w:r>
          </w:p>
        </w:tc>
        <w:tc>
          <w:tcPr>
            <w:tcW w:w="931" w:type="dxa"/>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经营收入</w:t>
            </w:r>
          </w:p>
        </w:tc>
        <w:tc>
          <w:tcPr>
            <w:tcW w:w="1289" w:type="dxa"/>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上级补助收入</w:t>
            </w:r>
          </w:p>
        </w:tc>
        <w:tc>
          <w:tcPr>
            <w:tcW w:w="1647" w:type="dxa"/>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附属单位上缴收入</w:t>
            </w:r>
          </w:p>
        </w:tc>
        <w:tc>
          <w:tcPr>
            <w:tcW w:w="931" w:type="dxa"/>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其他收入</w:t>
            </w:r>
          </w:p>
        </w:tc>
        <w:tc>
          <w:tcPr>
            <w:tcW w:w="931"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r>
      <w:tr w:rsidR="00613E58">
        <w:trPr>
          <w:trHeight w:val="360"/>
        </w:trPr>
        <w:tc>
          <w:tcPr>
            <w:tcW w:w="574" w:type="dxa"/>
            <w:tcBorders>
              <w:top w:val="nil"/>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931" w:type="dxa"/>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1864" w:type="dxa"/>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850" w:type="dxa"/>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992" w:type="dxa"/>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1014" w:type="dxa"/>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c>
          <w:tcPr>
            <w:tcW w:w="1289" w:type="dxa"/>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6</w:t>
            </w:r>
          </w:p>
        </w:tc>
        <w:tc>
          <w:tcPr>
            <w:tcW w:w="931" w:type="dxa"/>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7</w:t>
            </w:r>
          </w:p>
        </w:tc>
        <w:tc>
          <w:tcPr>
            <w:tcW w:w="931" w:type="dxa"/>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8</w:t>
            </w:r>
          </w:p>
        </w:tc>
        <w:tc>
          <w:tcPr>
            <w:tcW w:w="1289" w:type="dxa"/>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9</w:t>
            </w:r>
          </w:p>
        </w:tc>
        <w:tc>
          <w:tcPr>
            <w:tcW w:w="1647" w:type="dxa"/>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10</w:t>
            </w:r>
          </w:p>
        </w:tc>
        <w:tc>
          <w:tcPr>
            <w:tcW w:w="931" w:type="dxa"/>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11</w:t>
            </w:r>
          </w:p>
        </w:tc>
        <w:tc>
          <w:tcPr>
            <w:tcW w:w="931" w:type="dxa"/>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12</w:t>
            </w:r>
          </w:p>
        </w:tc>
      </w:tr>
      <w:tr w:rsidR="00613E58">
        <w:trPr>
          <w:trHeight w:val="330"/>
        </w:trPr>
        <w:tc>
          <w:tcPr>
            <w:tcW w:w="574" w:type="dxa"/>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w:t>
            </w:r>
          </w:p>
        </w:tc>
        <w:tc>
          <w:tcPr>
            <w:tcW w:w="931" w:type="dxa"/>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864" w:type="dxa"/>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合计</w:t>
            </w:r>
          </w:p>
        </w:tc>
        <w:tc>
          <w:tcPr>
            <w:tcW w:w="850"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992"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1014"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1289"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89" w:type="dxa"/>
            <w:tcBorders>
              <w:top w:val="nil"/>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1647"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74" w:type="dxa"/>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w:t>
            </w:r>
          </w:p>
        </w:tc>
        <w:tc>
          <w:tcPr>
            <w:tcW w:w="931" w:type="dxa"/>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w:t>
            </w:r>
            <w:r>
              <w:rPr>
                <w:rFonts w:ascii="Calibri" w:eastAsia="宋体" w:hAnsi="Calibri" w:cs="Calibri" w:hint="eastAsia"/>
                <w:color w:val="000000"/>
              </w:rPr>
              <w:t>08</w:t>
            </w:r>
          </w:p>
        </w:tc>
        <w:tc>
          <w:tcPr>
            <w:tcW w:w="1864" w:type="dxa"/>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社会保障和就业支出</w:t>
            </w:r>
          </w:p>
        </w:tc>
        <w:tc>
          <w:tcPr>
            <w:tcW w:w="850"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992"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1014"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1289"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89" w:type="dxa"/>
            <w:tcBorders>
              <w:top w:val="nil"/>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1647" w:type="dxa"/>
            <w:tcBorders>
              <w:top w:val="nil"/>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931"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74" w:type="dxa"/>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3</w:t>
            </w:r>
          </w:p>
        </w:tc>
        <w:tc>
          <w:tcPr>
            <w:tcW w:w="931" w:type="dxa"/>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20807</w:t>
            </w:r>
          </w:p>
        </w:tc>
        <w:tc>
          <w:tcPr>
            <w:tcW w:w="1864" w:type="dxa"/>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就业补助</w:t>
            </w:r>
          </w:p>
        </w:tc>
        <w:tc>
          <w:tcPr>
            <w:tcW w:w="850"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992"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1014"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1289" w:type="dxa"/>
            <w:tcBorders>
              <w:top w:val="nil"/>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931" w:type="dxa"/>
            <w:tcBorders>
              <w:top w:val="nil"/>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931" w:type="dxa"/>
            <w:tcBorders>
              <w:top w:val="nil"/>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1289" w:type="dxa"/>
            <w:tcBorders>
              <w:top w:val="nil"/>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1647" w:type="dxa"/>
            <w:tcBorders>
              <w:top w:val="nil"/>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931" w:type="dxa"/>
            <w:tcBorders>
              <w:top w:val="nil"/>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931" w:type="dxa"/>
            <w:tcBorders>
              <w:top w:val="nil"/>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r>
      <w:tr w:rsidR="00613E58">
        <w:trPr>
          <w:trHeight w:val="330"/>
        </w:trPr>
        <w:tc>
          <w:tcPr>
            <w:tcW w:w="574" w:type="dxa"/>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4</w:t>
            </w:r>
          </w:p>
        </w:tc>
        <w:tc>
          <w:tcPr>
            <w:tcW w:w="931" w:type="dxa"/>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w:t>
            </w:r>
            <w:r>
              <w:rPr>
                <w:rFonts w:ascii="Calibri" w:eastAsia="宋体" w:hAnsi="Calibri" w:cs="Calibri" w:hint="eastAsia"/>
                <w:color w:val="000000"/>
              </w:rPr>
              <w:t>080704</w:t>
            </w:r>
          </w:p>
        </w:tc>
        <w:tc>
          <w:tcPr>
            <w:tcW w:w="1864" w:type="dxa"/>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社会保险补贴</w:t>
            </w:r>
          </w:p>
        </w:tc>
        <w:tc>
          <w:tcPr>
            <w:tcW w:w="850"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50.00</w:t>
            </w:r>
          </w:p>
        </w:tc>
        <w:tc>
          <w:tcPr>
            <w:tcW w:w="992"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50.00</w:t>
            </w:r>
          </w:p>
        </w:tc>
        <w:tc>
          <w:tcPr>
            <w:tcW w:w="1014"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50.00</w:t>
            </w:r>
          </w:p>
        </w:tc>
        <w:tc>
          <w:tcPr>
            <w:tcW w:w="1289"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89" w:type="dxa"/>
            <w:tcBorders>
              <w:top w:val="nil"/>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1647"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74" w:type="dxa"/>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5</w:t>
            </w:r>
          </w:p>
        </w:tc>
        <w:tc>
          <w:tcPr>
            <w:tcW w:w="931" w:type="dxa"/>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2080705</w:t>
            </w:r>
          </w:p>
        </w:tc>
        <w:tc>
          <w:tcPr>
            <w:tcW w:w="1864" w:type="dxa"/>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公益性岗位补贴</w:t>
            </w:r>
          </w:p>
        </w:tc>
        <w:tc>
          <w:tcPr>
            <w:tcW w:w="850"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1354.00</w:t>
            </w:r>
          </w:p>
        </w:tc>
        <w:tc>
          <w:tcPr>
            <w:tcW w:w="992"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1354.00</w:t>
            </w:r>
          </w:p>
        </w:tc>
        <w:tc>
          <w:tcPr>
            <w:tcW w:w="1014"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1354.00</w:t>
            </w:r>
          </w:p>
        </w:tc>
        <w:tc>
          <w:tcPr>
            <w:tcW w:w="1289"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289" w:type="dxa"/>
            <w:tcBorders>
              <w:top w:val="nil"/>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1647"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931" w:type="dxa"/>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574" w:type="dxa"/>
            <w:tcBorders>
              <w:top w:val="single" w:sz="4" w:space="0" w:color="auto"/>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6</w:t>
            </w:r>
          </w:p>
        </w:tc>
        <w:tc>
          <w:tcPr>
            <w:tcW w:w="931" w:type="dxa"/>
            <w:tcBorders>
              <w:top w:val="single" w:sz="4" w:space="0" w:color="auto"/>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2080799</w:t>
            </w:r>
          </w:p>
        </w:tc>
        <w:tc>
          <w:tcPr>
            <w:tcW w:w="1864" w:type="dxa"/>
            <w:tcBorders>
              <w:top w:val="single" w:sz="4" w:space="0" w:color="auto"/>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其他就业补助支出</w:t>
            </w:r>
          </w:p>
        </w:tc>
        <w:tc>
          <w:tcPr>
            <w:tcW w:w="850" w:type="dxa"/>
            <w:tcBorders>
              <w:top w:val="single" w:sz="4" w:space="0" w:color="auto"/>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36.00</w:t>
            </w:r>
          </w:p>
        </w:tc>
        <w:tc>
          <w:tcPr>
            <w:tcW w:w="992" w:type="dxa"/>
            <w:tcBorders>
              <w:top w:val="single" w:sz="4" w:space="0" w:color="auto"/>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36.00</w:t>
            </w:r>
          </w:p>
        </w:tc>
        <w:tc>
          <w:tcPr>
            <w:tcW w:w="1014" w:type="dxa"/>
            <w:tcBorders>
              <w:top w:val="single" w:sz="4" w:space="0" w:color="auto"/>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36.00</w:t>
            </w:r>
          </w:p>
        </w:tc>
        <w:tc>
          <w:tcPr>
            <w:tcW w:w="1289" w:type="dxa"/>
            <w:tcBorders>
              <w:top w:val="single" w:sz="4" w:space="0" w:color="auto"/>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931" w:type="dxa"/>
            <w:tcBorders>
              <w:top w:val="single" w:sz="4" w:space="0" w:color="auto"/>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931" w:type="dxa"/>
            <w:tcBorders>
              <w:top w:val="single" w:sz="4" w:space="0" w:color="auto"/>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1289" w:type="dxa"/>
            <w:tcBorders>
              <w:top w:val="single" w:sz="4" w:space="0" w:color="auto"/>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1647" w:type="dxa"/>
            <w:tcBorders>
              <w:top w:val="single" w:sz="4" w:space="0" w:color="auto"/>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931" w:type="dxa"/>
            <w:tcBorders>
              <w:top w:val="single" w:sz="4" w:space="0" w:color="auto"/>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931" w:type="dxa"/>
            <w:tcBorders>
              <w:top w:val="single" w:sz="4" w:space="0" w:color="auto"/>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r>
    </w:tbl>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rPr>
          <w:rFonts w:ascii="宋体" w:eastAsia="宋体" w:hAnsi="宋体" w:cs="宋体"/>
          <w:b/>
          <w:bCs/>
          <w:kern w:val="2"/>
          <w:sz w:val="44"/>
          <w:szCs w:val="44"/>
        </w:rPr>
      </w:pPr>
    </w:p>
    <w:tbl>
      <w:tblPr>
        <w:tblW w:w="5000" w:type="pct"/>
        <w:tblLook w:val="04A0"/>
      </w:tblPr>
      <w:tblGrid>
        <w:gridCol w:w="656"/>
        <w:gridCol w:w="1113"/>
        <w:gridCol w:w="3013"/>
        <w:gridCol w:w="1653"/>
        <w:gridCol w:w="1114"/>
        <w:gridCol w:w="1114"/>
        <w:gridCol w:w="1114"/>
        <w:gridCol w:w="1928"/>
        <w:gridCol w:w="2469"/>
      </w:tblGrid>
      <w:tr w:rsidR="00613E58">
        <w:trPr>
          <w:trHeight w:val="360"/>
        </w:trPr>
        <w:tc>
          <w:tcPr>
            <w:tcW w:w="5000" w:type="pct"/>
            <w:gridSpan w:val="9"/>
            <w:tcBorders>
              <w:top w:val="nil"/>
              <w:left w:val="nil"/>
              <w:bottom w:val="nil"/>
              <w:right w:val="nil"/>
            </w:tcBorders>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单位预算支出总表</w:t>
            </w:r>
          </w:p>
        </w:tc>
      </w:tr>
      <w:tr w:rsidR="00613E58">
        <w:trPr>
          <w:trHeight w:val="360"/>
        </w:trPr>
        <w:tc>
          <w:tcPr>
            <w:tcW w:w="3449" w:type="pct"/>
            <w:gridSpan w:val="7"/>
            <w:tcBorders>
              <w:top w:val="nil"/>
              <w:left w:val="nil"/>
              <w:bottom w:val="nil"/>
              <w:right w:val="nil"/>
            </w:tcBorders>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[323006]</w:t>
            </w:r>
            <w:r>
              <w:rPr>
                <w:rFonts w:ascii="宋体" w:eastAsia="宋体" w:hAnsi="宋体" w:cs="宋体" w:hint="eastAsia"/>
                <w:color w:val="000000"/>
              </w:rPr>
              <w:t>宁晋县就业服务局</w:t>
            </w:r>
          </w:p>
        </w:tc>
        <w:tc>
          <w:tcPr>
            <w:tcW w:w="680" w:type="pct"/>
            <w:tcBorders>
              <w:top w:val="nil"/>
              <w:left w:val="nil"/>
              <w:bottom w:val="nil"/>
              <w:right w:val="nil"/>
            </w:tcBorders>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871" w:type="pct"/>
            <w:tcBorders>
              <w:top w:val="nil"/>
              <w:left w:val="nil"/>
              <w:bottom w:val="nil"/>
              <w:right w:val="nil"/>
            </w:tcBorders>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231"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1455" w:type="pct"/>
            <w:gridSpan w:val="2"/>
            <w:tcBorders>
              <w:top w:val="single" w:sz="4" w:space="0" w:color="auto"/>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支出功能分类科目</w:t>
            </w:r>
          </w:p>
        </w:tc>
        <w:tc>
          <w:tcPr>
            <w:tcW w:w="583"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本年支出合计</w:t>
            </w:r>
          </w:p>
        </w:tc>
        <w:tc>
          <w:tcPr>
            <w:tcW w:w="393"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基本支出</w:t>
            </w:r>
          </w:p>
        </w:tc>
        <w:tc>
          <w:tcPr>
            <w:tcW w:w="393"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项目支出</w:t>
            </w:r>
          </w:p>
        </w:tc>
        <w:tc>
          <w:tcPr>
            <w:tcW w:w="393"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经营支出</w:t>
            </w:r>
          </w:p>
        </w:tc>
        <w:tc>
          <w:tcPr>
            <w:tcW w:w="680"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上缴上级支出</w:t>
            </w:r>
          </w:p>
        </w:tc>
        <w:tc>
          <w:tcPr>
            <w:tcW w:w="871"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对附属单位补助支出</w:t>
            </w:r>
          </w:p>
        </w:tc>
      </w:tr>
      <w:tr w:rsidR="00613E58">
        <w:trPr>
          <w:trHeight w:val="360"/>
        </w:trPr>
        <w:tc>
          <w:tcPr>
            <w:tcW w:w="231"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393"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1063"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583"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393"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393"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393"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680"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871"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r>
      <w:tr w:rsidR="00613E58">
        <w:trPr>
          <w:trHeight w:val="360"/>
        </w:trPr>
        <w:tc>
          <w:tcPr>
            <w:tcW w:w="231" w:type="pct"/>
            <w:tcBorders>
              <w:top w:val="nil"/>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393"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1063"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583"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393"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393"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c>
          <w:tcPr>
            <w:tcW w:w="393"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6</w:t>
            </w:r>
          </w:p>
        </w:tc>
        <w:tc>
          <w:tcPr>
            <w:tcW w:w="680"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7</w:t>
            </w:r>
          </w:p>
        </w:tc>
        <w:tc>
          <w:tcPr>
            <w:tcW w:w="87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8</w:t>
            </w:r>
          </w:p>
        </w:tc>
      </w:tr>
      <w:tr w:rsidR="00613E58">
        <w:trPr>
          <w:trHeight w:val="330"/>
        </w:trPr>
        <w:tc>
          <w:tcPr>
            <w:tcW w:w="231"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w:t>
            </w:r>
          </w:p>
        </w:tc>
        <w:tc>
          <w:tcPr>
            <w:tcW w:w="393"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063"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合计</w:t>
            </w:r>
          </w:p>
        </w:tc>
        <w:tc>
          <w:tcPr>
            <w:tcW w:w="58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39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39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80"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7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31"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w:t>
            </w:r>
          </w:p>
        </w:tc>
        <w:tc>
          <w:tcPr>
            <w:tcW w:w="393"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w:t>
            </w:r>
            <w:r>
              <w:rPr>
                <w:rFonts w:ascii="Calibri" w:eastAsia="宋体" w:hAnsi="Calibri" w:cs="Calibri" w:hint="eastAsia"/>
                <w:color w:val="000000"/>
              </w:rPr>
              <w:t>08</w:t>
            </w:r>
          </w:p>
        </w:tc>
        <w:tc>
          <w:tcPr>
            <w:tcW w:w="1063"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社会保障和就业支出</w:t>
            </w:r>
          </w:p>
        </w:tc>
        <w:tc>
          <w:tcPr>
            <w:tcW w:w="58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39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39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80"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7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31"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3</w:t>
            </w:r>
          </w:p>
        </w:tc>
        <w:tc>
          <w:tcPr>
            <w:tcW w:w="393"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20807</w:t>
            </w:r>
          </w:p>
        </w:tc>
        <w:tc>
          <w:tcPr>
            <w:tcW w:w="1063"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就业补助</w:t>
            </w:r>
          </w:p>
        </w:tc>
        <w:tc>
          <w:tcPr>
            <w:tcW w:w="58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39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39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80"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7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31"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4</w:t>
            </w:r>
          </w:p>
        </w:tc>
        <w:tc>
          <w:tcPr>
            <w:tcW w:w="393"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w:t>
            </w:r>
            <w:r>
              <w:rPr>
                <w:rFonts w:ascii="Calibri" w:eastAsia="宋体" w:hAnsi="Calibri" w:cs="Calibri" w:hint="eastAsia"/>
                <w:color w:val="000000"/>
              </w:rPr>
              <w:t>080704</w:t>
            </w:r>
          </w:p>
        </w:tc>
        <w:tc>
          <w:tcPr>
            <w:tcW w:w="1063"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社会保险补贴</w:t>
            </w:r>
          </w:p>
        </w:tc>
        <w:tc>
          <w:tcPr>
            <w:tcW w:w="58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50.00</w:t>
            </w:r>
          </w:p>
        </w:tc>
        <w:tc>
          <w:tcPr>
            <w:tcW w:w="39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39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50.00</w:t>
            </w:r>
          </w:p>
        </w:tc>
        <w:tc>
          <w:tcPr>
            <w:tcW w:w="393"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80"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7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231" w:type="pct"/>
            <w:tcBorders>
              <w:top w:val="single" w:sz="4" w:space="0" w:color="auto"/>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5</w:t>
            </w:r>
          </w:p>
        </w:tc>
        <w:tc>
          <w:tcPr>
            <w:tcW w:w="393" w:type="pct"/>
            <w:tcBorders>
              <w:top w:val="single" w:sz="4" w:space="0" w:color="auto"/>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2080705</w:t>
            </w:r>
          </w:p>
        </w:tc>
        <w:tc>
          <w:tcPr>
            <w:tcW w:w="1063" w:type="pct"/>
            <w:tcBorders>
              <w:top w:val="single" w:sz="4" w:space="0" w:color="auto"/>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公益性岗位补贴</w:t>
            </w:r>
          </w:p>
        </w:tc>
        <w:tc>
          <w:tcPr>
            <w:tcW w:w="583" w:type="pct"/>
            <w:tcBorders>
              <w:top w:val="single" w:sz="4" w:space="0" w:color="auto"/>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1354.00</w:t>
            </w:r>
          </w:p>
        </w:tc>
        <w:tc>
          <w:tcPr>
            <w:tcW w:w="393" w:type="pct"/>
            <w:tcBorders>
              <w:top w:val="single" w:sz="4" w:space="0" w:color="auto"/>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393" w:type="pct"/>
            <w:tcBorders>
              <w:top w:val="single" w:sz="4" w:space="0" w:color="auto"/>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1354.00</w:t>
            </w:r>
          </w:p>
        </w:tc>
        <w:tc>
          <w:tcPr>
            <w:tcW w:w="393" w:type="pct"/>
            <w:tcBorders>
              <w:top w:val="single" w:sz="4" w:space="0" w:color="auto"/>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680" w:type="pct"/>
            <w:tcBorders>
              <w:top w:val="single" w:sz="4" w:space="0" w:color="auto"/>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871" w:type="pct"/>
            <w:tcBorders>
              <w:top w:val="single" w:sz="4" w:space="0" w:color="auto"/>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r>
      <w:tr w:rsidR="00613E58">
        <w:trPr>
          <w:trHeight w:val="330"/>
        </w:trPr>
        <w:tc>
          <w:tcPr>
            <w:tcW w:w="231" w:type="pct"/>
            <w:tcBorders>
              <w:top w:val="single" w:sz="4" w:space="0" w:color="auto"/>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6</w:t>
            </w:r>
          </w:p>
        </w:tc>
        <w:tc>
          <w:tcPr>
            <w:tcW w:w="393" w:type="pct"/>
            <w:tcBorders>
              <w:top w:val="single" w:sz="4" w:space="0" w:color="auto"/>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2080799</w:t>
            </w:r>
          </w:p>
        </w:tc>
        <w:tc>
          <w:tcPr>
            <w:tcW w:w="1063" w:type="pct"/>
            <w:tcBorders>
              <w:top w:val="single" w:sz="4" w:space="0" w:color="auto"/>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其他就业补助支出</w:t>
            </w:r>
          </w:p>
        </w:tc>
        <w:tc>
          <w:tcPr>
            <w:tcW w:w="583" w:type="pct"/>
            <w:tcBorders>
              <w:top w:val="single" w:sz="4" w:space="0" w:color="auto"/>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36.00</w:t>
            </w:r>
          </w:p>
        </w:tc>
        <w:tc>
          <w:tcPr>
            <w:tcW w:w="393" w:type="pct"/>
            <w:tcBorders>
              <w:top w:val="single" w:sz="4" w:space="0" w:color="auto"/>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393" w:type="pct"/>
            <w:tcBorders>
              <w:top w:val="single" w:sz="4" w:space="0" w:color="auto"/>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36.00</w:t>
            </w:r>
          </w:p>
        </w:tc>
        <w:tc>
          <w:tcPr>
            <w:tcW w:w="393" w:type="pct"/>
            <w:tcBorders>
              <w:top w:val="single" w:sz="4" w:space="0" w:color="auto"/>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680" w:type="pct"/>
            <w:tcBorders>
              <w:top w:val="single" w:sz="4" w:space="0" w:color="auto"/>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871" w:type="pct"/>
            <w:tcBorders>
              <w:top w:val="single" w:sz="4" w:space="0" w:color="auto"/>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r>
    </w:tbl>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rPr>
          <w:rFonts w:ascii="宋体" w:eastAsia="宋体" w:hAnsi="宋体" w:cs="宋体"/>
          <w:b/>
          <w:bCs/>
          <w:kern w:val="2"/>
          <w:sz w:val="44"/>
          <w:szCs w:val="44"/>
        </w:rPr>
      </w:pPr>
    </w:p>
    <w:tbl>
      <w:tblPr>
        <w:tblpPr w:leftFromText="180" w:rightFromText="180" w:vertAnchor="text" w:horzAnchor="page" w:tblpX="1192" w:tblpY="533"/>
        <w:tblOverlap w:val="never"/>
        <w:tblW w:w="5000" w:type="pct"/>
        <w:tblLayout w:type="fixed"/>
        <w:tblLook w:val="04A0"/>
      </w:tblPr>
      <w:tblGrid>
        <w:gridCol w:w="532"/>
        <w:gridCol w:w="2115"/>
        <w:gridCol w:w="740"/>
        <w:gridCol w:w="3952"/>
        <w:gridCol w:w="961"/>
        <w:gridCol w:w="1800"/>
        <w:gridCol w:w="1959"/>
        <w:gridCol w:w="2115"/>
      </w:tblGrid>
      <w:tr w:rsidR="00613E58">
        <w:trPr>
          <w:trHeight w:val="360"/>
        </w:trPr>
        <w:tc>
          <w:tcPr>
            <w:tcW w:w="5000" w:type="pct"/>
            <w:gridSpan w:val="8"/>
            <w:tcBorders>
              <w:top w:val="nil"/>
              <w:left w:val="nil"/>
              <w:bottom w:val="nil"/>
              <w:right w:val="nil"/>
            </w:tcBorders>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单位预算财政拨款收支总表</w:t>
            </w:r>
          </w:p>
        </w:tc>
      </w:tr>
      <w:tr w:rsidR="00613E58">
        <w:trPr>
          <w:trHeight w:val="360"/>
        </w:trPr>
        <w:tc>
          <w:tcPr>
            <w:tcW w:w="3563" w:type="pct"/>
            <w:gridSpan w:val="6"/>
            <w:tcBorders>
              <w:top w:val="nil"/>
              <w:left w:val="nil"/>
              <w:bottom w:val="nil"/>
              <w:right w:val="nil"/>
            </w:tcBorders>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[323006]</w:t>
            </w:r>
            <w:r>
              <w:rPr>
                <w:rFonts w:ascii="宋体" w:eastAsia="宋体" w:hAnsi="宋体" w:cs="宋体" w:hint="eastAsia"/>
                <w:color w:val="000000"/>
              </w:rPr>
              <w:t>宁晋县就业服务局</w:t>
            </w:r>
          </w:p>
        </w:tc>
        <w:tc>
          <w:tcPr>
            <w:tcW w:w="691" w:type="pct"/>
            <w:tcBorders>
              <w:top w:val="nil"/>
              <w:left w:val="nil"/>
              <w:bottom w:val="nil"/>
              <w:right w:val="nil"/>
            </w:tcBorders>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746" w:type="pct"/>
            <w:tcBorders>
              <w:top w:val="nil"/>
              <w:left w:val="nil"/>
              <w:bottom w:val="nil"/>
              <w:right w:val="nil"/>
            </w:tcBorders>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188"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1007" w:type="pct"/>
            <w:gridSpan w:val="2"/>
            <w:tcBorders>
              <w:top w:val="single" w:sz="4" w:space="0" w:color="auto"/>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收入</w:t>
            </w:r>
          </w:p>
        </w:tc>
        <w:tc>
          <w:tcPr>
            <w:tcW w:w="3805" w:type="pct"/>
            <w:gridSpan w:val="5"/>
            <w:tcBorders>
              <w:top w:val="single" w:sz="4" w:space="0" w:color="auto"/>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w:t>
            </w:r>
          </w:p>
        </w:tc>
      </w:tr>
      <w:tr w:rsidR="00613E58">
        <w:trPr>
          <w:trHeight w:val="360"/>
        </w:trPr>
        <w:tc>
          <w:tcPr>
            <w:tcW w:w="188"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746"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w:t>
            </w:r>
          </w:p>
        </w:tc>
        <w:tc>
          <w:tcPr>
            <w:tcW w:w="26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金额</w:t>
            </w:r>
          </w:p>
        </w:tc>
        <w:tc>
          <w:tcPr>
            <w:tcW w:w="1394"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w:t>
            </w:r>
          </w:p>
        </w:tc>
        <w:tc>
          <w:tcPr>
            <w:tcW w:w="339"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635"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一般公共预算财政拨款</w:t>
            </w:r>
          </w:p>
        </w:tc>
        <w:tc>
          <w:tcPr>
            <w:tcW w:w="69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政府性基金预算财政拨款</w:t>
            </w:r>
          </w:p>
        </w:tc>
        <w:tc>
          <w:tcPr>
            <w:tcW w:w="746"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国有资本经营预算财政拨款</w:t>
            </w:r>
          </w:p>
        </w:tc>
      </w:tr>
      <w:tr w:rsidR="00613E58">
        <w:trPr>
          <w:trHeight w:val="360"/>
        </w:trPr>
        <w:tc>
          <w:tcPr>
            <w:tcW w:w="188" w:type="pct"/>
            <w:tcBorders>
              <w:top w:val="nil"/>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746"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26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1394"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339"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635"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c>
          <w:tcPr>
            <w:tcW w:w="69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6</w:t>
            </w:r>
          </w:p>
        </w:tc>
        <w:tc>
          <w:tcPr>
            <w:tcW w:w="746"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7</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一、一般公共预算拨款</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一、一般公共服务支出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二、政府性基金预算拨款</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二、外交支出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三、国有资本经营预算拨款</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三、国防支出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4</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四、公共安全支出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5</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五、教育支出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6</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六、科学技术支出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7</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七、文化旅游体育与传媒支出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8</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八、社会保障和就业支出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9</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九、社会保险基金支出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10</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十、卫生健康支出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11</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十一、节能环保支出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12</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十二、城乡社区支出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13</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十三、农林水支出</w:t>
            </w:r>
          </w:p>
        </w:tc>
        <w:tc>
          <w:tcPr>
            <w:tcW w:w="339" w:type="pct"/>
            <w:tcBorders>
              <w:top w:val="nil"/>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635" w:type="pct"/>
            <w:tcBorders>
              <w:top w:val="nil"/>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14</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十四、交通运输支出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15</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十五、资源勘探工业信息等支出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lastRenderedPageBreak/>
              <w:t>16</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十六、商业服务业等支出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17</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十七、金融支出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18</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十八、援助其他地区支出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19</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十九、自然资源海洋气象等支出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20</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二十、住房保障支出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21</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二十一、粮油物资储备支出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22</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二十二、国有资本经营预算支出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23</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二十三、灾害防治及应急管理支出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24</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二十四、预备费</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25</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二十五、其他支出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26</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二十六、转移性支出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27</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二十七、灾害防治及应急管理共同财政事权转移支付支出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28</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二十八、债务还本支出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29</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二十九、债务付息支出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30</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三十、债务发行费用支出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31</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三十一、抗疫特别国债安排的支出</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32</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本年收入合计</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本年支出合计</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33</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年初财政拨款结转和结余</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年末财政拨款结转和结余</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34</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一、一般公共预算拨款</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35</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二、政府性基金预算拨款</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36</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三、国有资本经营预算拨款</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r w:rsidR="00613E58">
        <w:trPr>
          <w:trHeight w:val="330"/>
        </w:trPr>
        <w:tc>
          <w:tcPr>
            <w:tcW w:w="188"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37</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收入总计</w:t>
            </w:r>
          </w:p>
        </w:tc>
        <w:tc>
          <w:tcPr>
            <w:tcW w:w="26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1394"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支出总计</w:t>
            </w:r>
          </w:p>
        </w:tc>
        <w:tc>
          <w:tcPr>
            <w:tcW w:w="33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635"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691"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746"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r>
    </w:tbl>
    <w:p w:rsidR="00613E58" w:rsidRDefault="00613E58">
      <w:pPr>
        <w:widowControl w:val="0"/>
        <w:adjustRightInd/>
        <w:snapToGrid/>
        <w:spacing w:after="0" w:line="560" w:lineRule="exact"/>
        <w:rPr>
          <w:rFonts w:ascii="宋体" w:eastAsia="宋体" w:hAnsi="宋体" w:cs="宋体"/>
          <w:b/>
          <w:bCs/>
          <w:kern w:val="2"/>
          <w:sz w:val="44"/>
          <w:szCs w:val="44"/>
        </w:rPr>
      </w:pPr>
    </w:p>
    <w:tbl>
      <w:tblPr>
        <w:tblW w:w="5000" w:type="pct"/>
        <w:tblLook w:val="04A0"/>
      </w:tblPr>
      <w:tblGrid>
        <w:gridCol w:w="737"/>
        <w:gridCol w:w="1437"/>
        <w:gridCol w:w="3898"/>
        <w:gridCol w:w="941"/>
        <w:gridCol w:w="737"/>
        <w:gridCol w:w="1437"/>
        <w:gridCol w:w="2495"/>
        <w:gridCol w:w="2492"/>
      </w:tblGrid>
      <w:tr w:rsidR="00613E58">
        <w:trPr>
          <w:trHeight w:val="360"/>
        </w:trPr>
        <w:tc>
          <w:tcPr>
            <w:tcW w:w="5000" w:type="pct"/>
            <w:gridSpan w:val="8"/>
            <w:tcBorders>
              <w:top w:val="nil"/>
              <w:left w:val="nil"/>
              <w:bottom w:val="nil"/>
              <w:right w:val="nil"/>
            </w:tcBorders>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t>单位预算一般公共预算财政拨款支出表</w:t>
            </w:r>
          </w:p>
        </w:tc>
      </w:tr>
      <w:tr w:rsidR="00613E58">
        <w:trPr>
          <w:trHeight w:val="360"/>
        </w:trPr>
        <w:tc>
          <w:tcPr>
            <w:tcW w:w="3241" w:type="pct"/>
            <w:gridSpan w:val="6"/>
            <w:tcBorders>
              <w:top w:val="nil"/>
              <w:left w:val="nil"/>
              <w:bottom w:val="nil"/>
              <w:right w:val="nil"/>
            </w:tcBorders>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[323006]</w:t>
            </w:r>
            <w:r>
              <w:rPr>
                <w:rFonts w:ascii="宋体" w:eastAsia="宋体" w:hAnsi="宋体" w:cs="宋体" w:hint="eastAsia"/>
                <w:color w:val="000000"/>
              </w:rPr>
              <w:t>宁晋县就业服务局</w:t>
            </w:r>
          </w:p>
        </w:tc>
        <w:tc>
          <w:tcPr>
            <w:tcW w:w="880" w:type="pct"/>
            <w:tcBorders>
              <w:top w:val="nil"/>
              <w:left w:val="nil"/>
              <w:bottom w:val="nil"/>
              <w:right w:val="nil"/>
            </w:tcBorders>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879" w:type="pct"/>
            <w:tcBorders>
              <w:top w:val="nil"/>
              <w:left w:val="nil"/>
              <w:bottom w:val="nil"/>
              <w:right w:val="nil"/>
            </w:tcBorders>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260"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1882" w:type="pct"/>
            <w:gridSpan w:val="2"/>
            <w:tcBorders>
              <w:top w:val="single" w:sz="4" w:space="0" w:color="auto"/>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支出功能分类科目</w:t>
            </w:r>
          </w:p>
        </w:tc>
        <w:tc>
          <w:tcPr>
            <w:tcW w:w="332"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1647" w:type="pct"/>
            <w:gridSpan w:val="3"/>
            <w:tcBorders>
              <w:top w:val="single" w:sz="4" w:space="0" w:color="auto"/>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基本支出</w:t>
            </w:r>
          </w:p>
        </w:tc>
        <w:tc>
          <w:tcPr>
            <w:tcW w:w="879"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项目支出</w:t>
            </w:r>
          </w:p>
        </w:tc>
      </w:tr>
      <w:tr w:rsidR="00613E58">
        <w:trPr>
          <w:trHeight w:val="360"/>
        </w:trPr>
        <w:tc>
          <w:tcPr>
            <w:tcW w:w="260"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507"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1375"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332"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260"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小计</w:t>
            </w:r>
          </w:p>
        </w:tc>
        <w:tc>
          <w:tcPr>
            <w:tcW w:w="507"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人员经费</w:t>
            </w:r>
          </w:p>
        </w:tc>
        <w:tc>
          <w:tcPr>
            <w:tcW w:w="880"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公用经费</w:t>
            </w:r>
          </w:p>
        </w:tc>
        <w:tc>
          <w:tcPr>
            <w:tcW w:w="879"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r>
      <w:tr w:rsidR="00613E58">
        <w:trPr>
          <w:trHeight w:val="360"/>
        </w:trPr>
        <w:tc>
          <w:tcPr>
            <w:tcW w:w="260" w:type="pct"/>
            <w:tcBorders>
              <w:top w:val="nil"/>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507"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1375"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332"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260"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507"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c>
          <w:tcPr>
            <w:tcW w:w="880"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6</w:t>
            </w:r>
          </w:p>
        </w:tc>
        <w:tc>
          <w:tcPr>
            <w:tcW w:w="879"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7</w:t>
            </w:r>
          </w:p>
        </w:tc>
      </w:tr>
      <w:tr w:rsidR="00613E58">
        <w:trPr>
          <w:trHeight w:val="330"/>
        </w:trPr>
        <w:tc>
          <w:tcPr>
            <w:tcW w:w="260"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1</w:t>
            </w:r>
          </w:p>
        </w:tc>
        <w:tc>
          <w:tcPr>
            <w:tcW w:w="507"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 xml:space="preserve">　</w:t>
            </w:r>
          </w:p>
        </w:tc>
        <w:tc>
          <w:tcPr>
            <w:tcW w:w="1375"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合计</w:t>
            </w:r>
          </w:p>
        </w:tc>
        <w:tc>
          <w:tcPr>
            <w:tcW w:w="332"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260"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507"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0"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7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r>
      <w:tr w:rsidR="00613E58">
        <w:trPr>
          <w:trHeight w:val="330"/>
        </w:trPr>
        <w:tc>
          <w:tcPr>
            <w:tcW w:w="260"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color w:val="000000"/>
              </w:rPr>
              <w:t>2</w:t>
            </w:r>
          </w:p>
        </w:tc>
        <w:tc>
          <w:tcPr>
            <w:tcW w:w="507"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w:t>
            </w:r>
            <w:r>
              <w:rPr>
                <w:rFonts w:ascii="Calibri" w:eastAsia="宋体" w:hAnsi="Calibri" w:cs="Calibri" w:hint="eastAsia"/>
                <w:color w:val="000000"/>
              </w:rPr>
              <w:t>08</w:t>
            </w:r>
          </w:p>
        </w:tc>
        <w:tc>
          <w:tcPr>
            <w:tcW w:w="1375"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社会保障和就业支出</w:t>
            </w:r>
          </w:p>
        </w:tc>
        <w:tc>
          <w:tcPr>
            <w:tcW w:w="332"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260"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507"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0"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7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r>
      <w:tr w:rsidR="00613E58">
        <w:trPr>
          <w:trHeight w:val="330"/>
        </w:trPr>
        <w:tc>
          <w:tcPr>
            <w:tcW w:w="260"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3</w:t>
            </w:r>
          </w:p>
        </w:tc>
        <w:tc>
          <w:tcPr>
            <w:tcW w:w="507"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20807</w:t>
            </w:r>
          </w:p>
        </w:tc>
        <w:tc>
          <w:tcPr>
            <w:tcW w:w="1375"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就业补助</w:t>
            </w:r>
          </w:p>
        </w:tc>
        <w:tc>
          <w:tcPr>
            <w:tcW w:w="332"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c>
          <w:tcPr>
            <w:tcW w:w="260"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507"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0"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7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1440.00</w:t>
            </w:r>
          </w:p>
        </w:tc>
      </w:tr>
      <w:tr w:rsidR="00613E58">
        <w:trPr>
          <w:trHeight w:val="330"/>
        </w:trPr>
        <w:tc>
          <w:tcPr>
            <w:tcW w:w="260" w:type="pct"/>
            <w:tcBorders>
              <w:top w:val="nil"/>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4</w:t>
            </w:r>
          </w:p>
        </w:tc>
        <w:tc>
          <w:tcPr>
            <w:tcW w:w="507"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color w:val="000000"/>
              </w:rPr>
              <w:t>2</w:t>
            </w:r>
            <w:r>
              <w:rPr>
                <w:rFonts w:ascii="Calibri" w:eastAsia="宋体" w:hAnsi="Calibri" w:cs="Calibri" w:hint="eastAsia"/>
                <w:color w:val="000000"/>
              </w:rPr>
              <w:t>080704</w:t>
            </w:r>
          </w:p>
        </w:tc>
        <w:tc>
          <w:tcPr>
            <w:tcW w:w="1375" w:type="pct"/>
            <w:tcBorders>
              <w:top w:val="nil"/>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社会保险补贴</w:t>
            </w:r>
          </w:p>
        </w:tc>
        <w:tc>
          <w:tcPr>
            <w:tcW w:w="332"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50.00</w:t>
            </w:r>
          </w:p>
        </w:tc>
        <w:tc>
          <w:tcPr>
            <w:tcW w:w="260"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507"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80"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color w:val="000000"/>
              </w:rPr>
              <w:t xml:space="preserve">　</w:t>
            </w:r>
          </w:p>
        </w:tc>
        <w:tc>
          <w:tcPr>
            <w:tcW w:w="879" w:type="pct"/>
            <w:tcBorders>
              <w:top w:val="nil"/>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50.00</w:t>
            </w:r>
          </w:p>
        </w:tc>
      </w:tr>
      <w:tr w:rsidR="00613E58">
        <w:trPr>
          <w:trHeight w:val="330"/>
        </w:trPr>
        <w:tc>
          <w:tcPr>
            <w:tcW w:w="260" w:type="pct"/>
            <w:tcBorders>
              <w:top w:val="single" w:sz="4" w:space="0" w:color="auto"/>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5</w:t>
            </w:r>
          </w:p>
        </w:tc>
        <w:tc>
          <w:tcPr>
            <w:tcW w:w="507" w:type="pct"/>
            <w:tcBorders>
              <w:top w:val="single" w:sz="4" w:space="0" w:color="auto"/>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2080705</w:t>
            </w:r>
          </w:p>
        </w:tc>
        <w:tc>
          <w:tcPr>
            <w:tcW w:w="1375" w:type="pct"/>
            <w:tcBorders>
              <w:top w:val="single" w:sz="4" w:space="0" w:color="auto"/>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公益性岗位补贴</w:t>
            </w:r>
          </w:p>
        </w:tc>
        <w:tc>
          <w:tcPr>
            <w:tcW w:w="332" w:type="pct"/>
            <w:tcBorders>
              <w:top w:val="single" w:sz="4" w:space="0" w:color="auto"/>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1354.00</w:t>
            </w:r>
          </w:p>
        </w:tc>
        <w:tc>
          <w:tcPr>
            <w:tcW w:w="260" w:type="pct"/>
            <w:tcBorders>
              <w:top w:val="single" w:sz="4" w:space="0" w:color="auto"/>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507" w:type="pct"/>
            <w:tcBorders>
              <w:top w:val="single" w:sz="4" w:space="0" w:color="auto"/>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880" w:type="pct"/>
            <w:tcBorders>
              <w:top w:val="single" w:sz="4" w:space="0" w:color="auto"/>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879" w:type="pct"/>
            <w:tcBorders>
              <w:top w:val="single" w:sz="4" w:space="0" w:color="auto"/>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1354.00</w:t>
            </w:r>
          </w:p>
        </w:tc>
      </w:tr>
      <w:tr w:rsidR="00613E58">
        <w:trPr>
          <w:trHeight w:val="330"/>
        </w:trPr>
        <w:tc>
          <w:tcPr>
            <w:tcW w:w="260" w:type="pct"/>
            <w:tcBorders>
              <w:top w:val="single" w:sz="4" w:space="0" w:color="auto"/>
              <w:left w:val="single" w:sz="4" w:space="0" w:color="auto"/>
              <w:bottom w:val="single" w:sz="4" w:space="0" w:color="auto"/>
              <w:right w:val="single" w:sz="4" w:space="0" w:color="auto"/>
            </w:tcBorders>
            <w:noWrap/>
          </w:tcPr>
          <w:p w:rsidR="00613E58" w:rsidRDefault="000D673B">
            <w:pPr>
              <w:adjustRightInd/>
              <w:snapToGrid/>
              <w:spacing w:after="0"/>
              <w:jc w:val="center"/>
              <w:rPr>
                <w:rFonts w:ascii="Calibri" w:eastAsia="宋体" w:hAnsi="Calibri" w:cs="Calibri"/>
                <w:color w:val="000000"/>
              </w:rPr>
            </w:pPr>
            <w:r>
              <w:rPr>
                <w:rFonts w:ascii="Calibri" w:eastAsia="宋体" w:hAnsi="Calibri" w:cs="Calibri" w:hint="eastAsia"/>
                <w:color w:val="000000"/>
              </w:rPr>
              <w:t>6</w:t>
            </w:r>
          </w:p>
        </w:tc>
        <w:tc>
          <w:tcPr>
            <w:tcW w:w="507" w:type="pct"/>
            <w:tcBorders>
              <w:top w:val="single" w:sz="4" w:space="0" w:color="auto"/>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2080799</w:t>
            </w:r>
          </w:p>
        </w:tc>
        <w:tc>
          <w:tcPr>
            <w:tcW w:w="1375" w:type="pct"/>
            <w:tcBorders>
              <w:top w:val="single" w:sz="4" w:space="0" w:color="auto"/>
              <w:left w:val="nil"/>
              <w:bottom w:val="single" w:sz="4" w:space="0" w:color="auto"/>
              <w:right w:val="single" w:sz="4" w:space="0" w:color="auto"/>
            </w:tcBorders>
            <w:noWrap/>
          </w:tcPr>
          <w:p w:rsidR="00613E58" w:rsidRDefault="000D673B">
            <w:pPr>
              <w:adjustRightInd/>
              <w:snapToGrid/>
              <w:spacing w:after="0"/>
              <w:rPr>
                <w:rFonts w:ascii="Calibri" w:eastAsia="宋体" w:hAnsi="Calibri" w:cs="Calibri"/>
                <w:color w:val="000000"/>
              </w:rPr>
            </w:pPr>
            <w:r>
              <w:rPr>
                <w:rFonts w:ascii="Calibri" w:eastAsia="宋体" w:hAnsi="Calibri" w:cs="Calibri" w:hint="eastAsia"/>
                <w:color w:val="000000"/>
              </w:rPr>
              <w:t>其他就业补助支出</w:t>
            </w:r>
          </w:p>
        </w:tc>
        <w:tc>
          <w:tcPr>
            <w:tcW w:w="332" w:type="pct"/>
            <w:tcBorders>
              <w:top w:val="single" w:sz="4" w:space="0" w:color="auto"/>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36.00</w:t>
            </w:r>
          </w:p>
        </w:tc>
        <w:tc>
          <w:tcPr>
            <w:tcW w:w="260" w:type="pct"/>
            <w:tcBorders>
              <w:top w:val="single" w:sz="4" w:space="0" w:color="auto"/>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507" w:type="pct"/>
            <w:tcBorders>
              <w:top w:val="single" w:sz="4" w:space="0" w:color="auto"/>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880" w:type="pct"/>
            <w:tcBorders>
              <w:top w:val="single" w:sz="4" w:space="0" w:color="auto"/>
              <w:left w:val="nil"/>
              <w:bottom w:val="single" w:sz="4" w:space="0" w:color="auto"/>
              <w:right w:val="single" w:sz="4" w:space="0" w:color="auto"/>
            </w:tcBorders>
            <w:noWrap/>
          </w:tcPr>
          <w:p w:rsidR="00613E58" w:rsidRDefault="00613E58">
            <w:pPr>
              <w:adjustRightInd/>
              <w:snapToGrid/>
              <w:spacing w:after="0"/>
              <w:jc w:val="right"/>
              <w:rPr>
                <w:rFonts w:ascii="Calibri" w:eastAsia="宋体" w:hAnsi="Calibri" w:cs="Calibri"/>
                <w:color w:val="000000"/>
              </w:rPr>
            </w:pPr>
          </w:p>
        </w:tc>
        <w:tc>
          <w:tcPr>
            <w:tcW w:w="879" w:type="pct"/>
            <w:tcBorders>
              <w:top w:val="single" w:sz="4" w:space="0" w:color="auto"/>
              <w:left w:val="nil"/>
              <w:bottom w:val="single" w:sz="4" w:space="0" w:color="auto"/>
              <w:right w:val="single" w:sz="4" w:space="0" w:color="auto"/>
            </w:tcBorders>
            <w:noWrap/>
          </w:tcPr>
          <w:p w:rsidR="00613E58" w:rsidRDefault="000D673B">
            <w:pPr>
              <w:adjustRightInd/>
              <w:snapToGrid/>
              <w:spacing w:after="0"/>
              <w:jc w:val="right"/>
              <w:rPr>
                <w:rFonts w:ascii="Calibri" w:eastAsia="宋体" w:hAnsi="Calibri" w:cs="Calibri"/>
                <w:color w:val="000000"/>
              </w:rPr>
            </w:pPr>
            <w:r>
              <w:rPr>
                <w:rFonts w:ascii="Calibri" w:eastAsia="宋体" w:hAnsi="Calibri" w:cs="Calibri" w:hint="eastAsia"/>
                <w:color w:val="000000"/>
              </w:rPr>
              <w:t>36.00</w:t>
            </w:r>
          </w:p>
        </w:tc>
      </w:tr>
    </w:tbl>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rPr>
          <w:rFonts w:ascii="宋体" w:eastAsia="宋体" w:hAnsi="宋体" w:cs="宋体"/>
          <w:b/>
          <w:bCs/>
          <w:kern w:val="2"/>
          <w:sz w:val="44"/>
          <w:szCs w:val="44"/>
        </w:rPr>
      </w:pPr>
    </w:p>
    <w:tbl>
      <w:tblPr>
        <w:tblW w:w="5000" w:type="pct"/>
        <w:tblLook w:val="04A0"/>
      </w:tblPr>
      <w:tblGrid>
        <w:gridCol w:w="1128"/>
        <w:gridCol w:w="2186"/>
        <w:gridCol w:w="2186"/>
        <w:gridCol w:w="1131"/>
        <w:gridCol w:w="3770"/>
        <w:gridCol w:w="3773"/>
      </w:tblGrid>
      <w:tr w:rsidR="00613E58">
        <w:trPr>
          <w:trHeight w:val="360"/>
        </w:trPr>
        <w:tc>
          <w:tcPr>
            <w:tcW w:w="5000" w:type="pct"/>
            <w:gridSpan w:val="6"/>
            <w:tcBorders>
              <w:top w:val="nil"/>
              <w:left w:val="nil"/>
              <w:bottom w:val="nil"/>
              <w:right w:val="nil"/>
            </w:tcBorders>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单位预算一般公共预算财政拨款基本支出表</w:t>
            </w:r>
          </w:p>
        </w:tc>
      </w:tr>
      <w:tr w:rsidR="00613E58">
        <w:trPr>
          <w:trHeight w:val="360"/>
        </w:trPr>
        <w:tc>
          <w:tcPr>
            <w:tcW w:w="2339" w:type="pct"/>
            <w:gridSpan w:val="4"/>
            <w:tcBorders>
              <w:top w:val="nil"/>
              <w:left w:val="nil"/>
              <w:bottom w:val="nil"/>
              <w:right w:val="nil"/>
            </w:tcBorders>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[323006]</w:t>
            </w:r>
            <w:r>
              <w:rPr>
                <w:rFonts w:ascii="宋体" w:eastAsia="宋体" w:hAnsi="宋体" w:cs="宋体" w:hint="eastAsia"/>
                <w:color w:val="000000"/>
              </w:rPr>
              <w:t>宁晋县就业服务局</w:t>
            </w:r>
          </w:p>
        </w:tc>
        <w:tc>
          <w:tcPr>
            <w:tcW w:w="1330" w:type="pct"/>
            <w:tcBorders>
              <w:top w:val="nil"/>
              <w:left w:val="nil"/>
              <w:bottom w:val="nil"/>
              <w:right w:val="nil"/>
            </w:tcBorders>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1331" w:type="pct"/>
            <w:tcBorders>
              <w:top w:val="nil"/>
              <w:left w:val="nil"/>
              <w:bottom w:val="nil"/>
              <w:right w:val="nil"/>
            </w:tcBorders>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398"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1542" w:type="pct"/>
            <w:gridSpan w:val="2"/>
            <w:tcBorders>
              <w:top w:val="single" w:sz="4" w:space="0" w:color="auto"/>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支出部门经济分类科目</w:t>
            </w:r>
          </w:p>
        </w:tc>
        <w:tc>
          <w:tcPr>
            <w:tcW w:w="3060" w:type="pct"/>
            <w:gridSpan w:val="3"/>
            <w:tcBorders>
              <w:top w:val="single" w:sz="4" w:space="0" w:color="auto"/>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一般公共预算基本支出</w:t>
            </w:r>
          </w:p>
        </w:tc>
      </w:tr>
      <w:tr w:rsidR="00613E58">
        <w:trPr>
          <w:trHeight w:val="360"/>
        </w:trPr>
        <w:tc>
          <w:tcPr>
            <w:tcW w:w="398"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77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77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399"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1330"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人员经费</w:t>
            </w:r>
          </w:p>
        </w:tc>
        <w:tc>
          <w:tcPr>
            <w:tcW w:w="133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公用经费</w:t>
            </w:r>
          </w:p>
        </w:tc>
      </w:tr>
      <w:tr w:rsidR="00613E58">
        <w:trPr>
          <w:trHeight w:val="360"/>
        </w:trPr>
        <w:tc>
          <w:tcPr>
            <w:tcW w:w="398" w:type="pct"/>
            <w:tcBorders>
              <w:top w:val="nil"/>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77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77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399"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1330"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133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r>
    </w:tbl>
    <w:p w:rsidR="00613E58" w:rsidRDefault="000D673B">
      <w:pPr>
        <w:widowControl w:val="0"/>
        <w:adjustRightInd/>
        <w:snapToGrid/>
        <w:spacing w:after="0" w:line="560" w:lineRule="exact"/>
        <w:rPr>
          <w:rFonts w:ascii="宋体" w:eastAsia="宋体" w:hAnsi="宋体" w:cs="宋体"/>
          <w:b/>
          <w:bCs/>
          <w:kern w:val="2"/>
          <w:sz w:val="44"/>
          <w:szCs w:val="44"/>
        </w:rPr>
      </w:pPr>
      <w:r>
        <w:rPr>
          <w:rFonts w:ascii="宋体" w:eastAsia="宋体" w:hAnsi="宋体" w:cs="宋体" w:hint="eastAsia"/>
          <w:color w:val="000000"/>
        </w:rPr>
        <w:t>注：无一般公共预算财政拨款预算，空表列示。</w:t>
      </w: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rPr>
          <w:rFonts w:ascii="宋体" w:eastAsia="宋体" w:hAnsi="宋体" w:cs="宋体"/>
          <w:b/>
          <w:bCs/>
          <w:kern w:val="2"/>
          <w:sz w:val="44"/>
          <w:szCs w:val="44"/>
        </w:rPr>
      </w:pPr>
    </w:p>
    <w:tbl>
      <w:tblPr>
        <w:tblW w:w="5000" w:type="pct"/>
        <w:tblLook w:val="04A0"/>
      </w:tblPr>
      <w:tblGrid>
        <w:gridCol w:w="1128"/>
        <w:gridCol w:w="2186"/>
        <w:gridCol w:w="2186"/>
        <w:gridCol w:w="1131"/>
        <w:gridCol w:w="3770"/>
        <w:gridCol w:w="3773"/>
      </w:tblGrid>
      <w:tr w:rsidR="00613E58">
        <w:trPr>
          <w:trHeight w:val="360"/>
        </w:trPr>
        <w:tc>
          <w:tcPr>
            <w:tcW w:w="5000" w:type="pct"/>
            <w:gridSpan w:val="6"/>
            <w:tcBorders>
              <w:top w:val="nil"/>
              <w:left w:val="nil"/>
              <w:bottom w:val="nil"/>
              <w:right w:val="nil"/>
            </w:tcBorders>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单位预算政府基金预算财政拨款支出表</w:t>
            </w:r>
          </w:p>
        </w:tc>
      </w:tr>
      <w:tr w:rsidR="00613E58">
        <w:trPr>
          <w:trHeight w:val="360"/>
        </w:trPr>
        <w:tc>
          <w:tcPr>
            <w:tcW w:w="2339" w:type="pct"/>
            <w:gridSpan w:val="4"/>
            <w:tcBorders>
              <w:top w:val="nil"/>
              <w:left w:val="nil"/>
              <w:bottom w:val="nil"/>
              <w:right w:val="nil"/>
            </w:tcBorders>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[323006]</w:t>
            </w:r>
            <w:r>
              <w:rPr>
                <w:rFonts w:ascii="宋体" w:eastAsia="宋体" w:hAnsi="宋体" w:cs="宋体" w:hint="eastAsia"/>
                <w:color w:val="000000"/>
              </w:rPr>
              <w:t>宁晋县就业服务局</w:t>
            </w:r>
          </w:p>
        </w:tc>
        <w:tc>
          <w:tcPr>
            <w:tcW w:w="1330" w:type="pct"/>
            <w:tcBorders>
              <w:top w:val="nil"/>
              <w:left w:val="nil"/>
              <w:bottom w:val="nil"/>
              <w:right w:val="nil"/>
            </w:tcBorders>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1331" w:type="pct"/>
            <w:tcBorders>
              <w:top w:val="nil"/>
              <w:left w:val="nil"/>
              <w:bottom w:val="nil"/>
              <w:right w:val="nil"/>
            </w:tcBorders>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398"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1542" w:type="pct"/>
            <w:gridSpan w:val="2"/>
            <w:tcBorders>
              <w:top w:val="single" w:sz="4" w:space="0" w:color="auto"/>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支出功能分类科目</w:t>
            </w:r>
          </w:p>
        </w:tc>
        <w:tc>
          <w:tcPr>
            <w:tcW w:w="399"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1330"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基本支出</w:t>
            </w:r>
          </w:p>
        </w:tc>
        <w:tc>
          <w:tcPr>
            <w:tcW w:w="1331"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项目支出</w:t>
            </w:r>
          </w:p>
        </w:tc>
      </w:tr>
      <w:tr w:rsidR="00613E58">
        <w:trPr>
          <w:trHeight w:val="360"/>
        </w:trPr>
        <w:tc>
          <w:tcPr>
            <w:tcW w:w="398"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77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77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399"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330"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331"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r>
      <w:tr w:rsidR="00613E58">
        <w:trPr>
          <w:trHeight w:val="360"/>
        </w:trPr>
        <w:tc>
          <w:tcPr>
            <w:tcW w:w="398" w:type="pct"/>
            <w:tcBorders>
              <w:top w:val="nil"/>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77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77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399"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1330"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133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r>
    </w:tbl>
    <w:p w:rsidR="00613E58" w:rsidRDefault="000D673B">
      <w:pPr>
        <w:widowControl w:val="0"/>
        <w:adjustRightInd/>
        <w:snapToGrid/>
        <w:spacing w:after="0" w:line="560" w:lineRule="exact"/>
        <w:rPr>
          <w:rFonts w:ascii="宋体" w:eastAsia="宋体" w:hAnsi="宋体" w:cs="宋体"/>
          <w:b/>
          <w:bCs/>
          <w:kern w:val="2"/>
          <w:sz w:val="44"/>
          <w:szCs w:val="44"/>
        </w:rPr>
      </w:pPr>
      <w:r>
        <w:rPr>
          <w:rFonts w:ascii="宋体" w:eastAsia="宋体" w:hAnsi="宋体" w:cs="Calibri" w:hint="eastAsia"/>
          <w:color w:val="000000"/>
        </w:rPr>
        <w:t>注：无政府基金预算财政拨款预算，空表列示。</w:t>
      </w: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center"/>
        <w:rPr>
          <w:rFonts w:ascii="宋体" w:eastAsia="宋体" w:hAnsi="宋体" w:cs="宋体"/>
          <w:b/>
          <w:bCs/>
          <w:kern w:val="2"/>
          <w:sz w:val="44"/>
          <w:szCs w:val="44"/>
        </w:rPr>
      </w:pPr>
    </w:p>
    <w:tbl>
      <w:tblPr>
        <w:tblW w:w="5000" w:type="pct"/>
        <w:tblLook w:val="04A0"/>
      </w:tblPr>
      <w:tblGrid>
        <w:gridCol w:w="1128"/>
        <w:gridCol w:w="2186"/>
        <w:gridCol w:w="2186"/>
        <w:gridCol w:w="1131"/>
        <w:gridCol w:w="3770"/>
        <w:gridCol w:w="3773"/>
      </w:tblGrid>
      <w:tr w:rsidR="00613E58">
        <w:trPr>
          <w:trHeight w:val="360"/>
        </w:trPr>
        <w:tc>
          <w:tcPr>
            <w:tcW w:w="5000" w:type="pct"/>
            <w:gridSpan w:val="6"/>
            <w:tcBorders>
              <w:top w:val="nil"/>
              <w:left w:val="nil"/>
              <w:bottom w:val="nil"/>
              <w:right w:val="nil"/>
            </w:tcBorders>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单位预算国有资本经营预算财政拨款支出表</w:t>
            </w:r>
          </w:p>
        </w:tc>
      </w:tr>
      <w:tr w:rsidR="00613E58">
        <w:trPr>
          <w:trHeight w:val="360"/>
        </w:trPr>
        <w:tc>
          <w:tcPr>
            <w:tcW w:w="2339" w:type="pct"/>
            <w:gridSpan w:val="4"/>
            <w:tcBorders>
              <w:top w:val="nil"/>
              <w:left w:val="nil"/>
              <w:bottom w:val="nil"/>
              <w:right w:val="nil"/>
            </w:tcBorders>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[323006]</w:t>
            </w:r>
            <w:r>
              <w:rPr>
                <w:rFonts w:ascii="宋体" w:eastAsia="宋体" w:hAnsi="宋体" w:cs="宋体" w:hint="eastAsia"/>
                <w:color w:val="000000"/>
              </w:rPr>
              <w:t>宁晋县就业服务局</w:t>
            </w:r>
          </w:p>
        </w:tc>
        <w:tc>
          <w:tcPr>
            <w:tcW w:w="1330" w:type="pct"/>
            <w:tcBorders>
              <w:top w:val="nil"/>
              <w:left w:val="nil"/>
              <w:bottom w:val="nil"/>
              <w:right w:val="nil"/>
            </w:tcBorders>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1331" w:type="pct"/>
            <w:tcBorders>
              <w:top w:val="nil"/>
              <w:left w:val="nil"/>
              <w:bottom w:val="nil"/>
              <w:right w:val="nil"/>
            </w:tcBorders>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398"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1542" w:type="pct"/>
            <w:gridSpan w:val="2"/>
            <w:tcBorders>
              <w:top w:val="single" w:sz="4" w:space="0" w:color="auto"/>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支出功能分类科目</w:t>
            </w:r>
          </w:p>
        </w:tc>
        <w:tc>
          <w:tcPr>
            <w:tcW w:w="399"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1330"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基本支出</w:t>
            </w:r>
          </w:p>
        </w:tc>
        <w:tc>
          <w:tcPr>
            <w:tcW w:w="1331"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项目支出</w:t>
            </w:r>
          </w:p>
        </w:tc>
      </w:tr>
      <w:tr w:rsidR="00613E58">
        <w:trPr>
          <w:trHeight w:val="360"/>
        </w:trPr>
        <w:tc>
          <w:tcPr>
            <w:tcW w:w="398"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77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科目编码</w:t>
            </w:r>
          </w:p>
        </w:tc>
        <w:tc>
          <w:tcPr>
            <w:tcW w:w="77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科目名称</w:t>
            </w:r>
          </w:p>
        </w:tc>
        <w:tc>
          <w:tcPr>
            <w:tcW w:w="399"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330"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1331"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r>
      <w:tr w:rsidR="00613E58">
        <w:trPr>
          <w:trHeight w:val="360"/>
        </w:trPr>
        <w:tc>
          <w:tcPr>
            <w:tcW w:w="398" w:type="pct"/>
            <w:tcBorders>
              <w:top w:val="nil"/>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77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77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399"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1330"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1331"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r>
    </w:tbl>
    <w:p w:rsidR="00613E58" w:rsidRDefault="000D673B">
      <w:pPr>
        <w:widowControl w:val="0"/>
        <w:adjustRightInd/>
        <w:snapToGrid/>
        <w:spacing w:after="0" w:line="560" w:lineRule="exact"/>
        <w:rPr>
          <w:rFonts w:ascii="宋体" w:eastAsia="宋体" w:hAnsi="宋体" w:cs="宋体"/>
          <w:b/>
          <w:bCs/>
          <w:kern w:val="2"/>
          <w:sz w:val="44"/>
          <w:szCs w:val="44"/>
        </w:rPr>
      </w:pPr>
      <w:r>
        <w:rPr>
          <w:rFonts w:ascii="Calibri" w:eastAsia="宋体" w:hAnsi="Calibri" w:cs="Calibri"/>
          <w:color w:val="000000"/>
        </w:rPr>
        <w:t xml:space="preserve">   </w:t>
      </w:r>
      <w:r>
        <w:rPr>
          <w:rFonts w:ascii="宋体" w:eastAsia="宋体" w:hAnsi="宋体" w:cs="Calibri" w:hint="eastAsia"/>
          <w:color w:val="000000"/>
        </w:rPr>
        <w:t>注：无国有资本经营预算财政拨款预算，空表列示。</w:t>
      </w:r>
    </w:p>
    <w:p w:rsidR="00613E58" w:rsidRDefault="00613E58">
      <w:pPr>
        <w:widowControl w:val="0"/>
        <w:adjustRightInd/>
        <w:snapToGrid/>
        <w:spacing w:after="0" w:line="560" w:lineRule="exact"/>
        <w:jc w:val="center"/>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p w:rsidR="00613E58" w:rsidRDefault="00613E58">
      <w:pPr>
        <w:widowControl w:val="0"/>
        <w:adjustRightInd/>
        <w:snapToGrid/>
        <w:spacing w:after="0" w:line="560" w:lineRule="exact"/>
        <w:jc w:val="both"/>
        <w:rPr>
          <w:rFonts w:ascii="宋体" w:eastAsia="宋体" w:hAnsi="宋体" w:cs="宋体"/>
          <w:b/>
          <w:bCs/>
          <w:kern w:val="2"/>
          <w:sz w:val="44"/>
          <w:szCs w:val="44"/>
        </w:rPr>
      </w:pPr>
    </w:p>
    <w:tbl>
      <w:tblPr>
        <w:tblW w:w="5000" w:type="pct"/>
        <w:tblLook w:val="04A0"/>
      </w:tblPr>
      <w:tblGrid>
        <w:gridCol w:w="805"/>
        <w:gridCol w:w="805"/>
        <w:gridCol w:w="805"/>
        <w:gridCol w:w="3844"/>
        <w:gridCol w:w="3396"/>
        <w:gridCol w:w="4519"/>
      </w:tblGrid>
      <w:tr w:rsidR="00613E58">
        <w:trPr>
          <w:trHeight w:val="360"/>
        </w:trPr>
        <w:tc>
          <w:tcPr>
            <w:tcW w:w="5000" w:type="pct"/>
            <w:gridSpan w:val="6"/>
            <w:tcBorders>
              <w:top w:val="nil"/>
              <w:left w:val="nil"/>
              <w:bottom w:val="nil"/>
              <w:right w:val="nil"/>
            </w:tcBorders>
            <w:noWrap/>
            <w:vAlign w:val="center"/>
          </w:tcPr>
          <w:p w:rsidR="00613E58" w:rsidRDefault="000D673B">
            <w:pPr>
              <w:widowControl w:val="0"/>
              <w:adjustRightInd/>
              <w:snapToGrid/>
              <w:spacing w:after="0"/>
              <w:jc w:val="center"/>
              <w:outlineLvl w:val="4"/>
              <w:rPr>
                <w:rFonts w:ascii="宋体" w:eastAsia="宋体" w:hAnsi="宋体" w:cs="宋体"/>
                <w:color w:val="000000"/>
              </w:rPr>
            </w:pPr>
            <w:r>
              <w:rPr>
                <w:rFonts w:ascii="方正小标宋_GBK" w:eastAsia="方正小标宋_GBK" w:hAnsi="方正小标宋_GBK" w:cs="方正小标宋_GBK" w:hint="eastAsia"/>
                <w:color w:val="000000"/>
                <w:kern w:val="2"/>
                <w:sz w:val="36"/>
                <w:szCs w:val="24"/>
              </w:rPr>
              <w:lastRenderedPageBreak/>
              <w:t>单位预算财政拨款</w:t>
            </w:r>
            <w:r>
              <w:rPr>
                <w:rFonts w:ascii="宋体" w:eastAsia="宋体" w:hAnsi="宋体" w:cs="宋体" w:hint="eastAsia"/>
                <w:color w:val="000000"/>
              </w:rPr>
              <w:t>“</w:t>
            </w:r>
            <w:r>
              <w:rPr>
                <w:rFonts w:ascii="方正小标宋_GBK" w:eastAsia="方正小标宋_GBK" w:hAnsi="方正小标宋_GBK" w:cs="方正小标宋_GBK" w:hint="eastAsia"/>
                <w:color w:val="000000"/>
                <w:kern w:val="2"/>
                <w:sz w:val="36"/>
                <w:szCs w:val="24"/>
              </w:rPr>
              <w:t>三公</w:t>
            </w:r>
            <w:r>
              <w:rPr>
                <w:rFonts w:ascii="宋体" w:eastAsia="宋体" w:hAnsi="宋体" w:cs="宋体" w:hint="eastAsia"/>
                <w:color w:val="000000"/>
              </w:rPr>
              <w:t>”</w:t>
            </w:r>
            <w:r>
              <w:rPr>
                <w:rFonts w:ascii="方正小标宋_GBK" w:eastAsia="方正小标宋_GBK" w:hAnsi="方正小标宋_GBK" w:cs="方正小标宋_GBK" w:hint="eastAsia"/>
                <w:color w:val="000000"/>
                <w:kern w:val="2"/>
                <w:sz w:val="36"/>
                <w:szCs w:val="24"/>
              </w:rPr>
              <w:t>经费支出表</w:t>
            </w:r>
          </w:p>
        </w:tc>
      </w:tr>
      <w:tr w:rsidR="00613E58">
        <w:trPr>
          <w:trHeight w:val="360"/>
        </w:trPr>
        <w:tc>
          <w:tcPr>
            <w:tcW w:w="2208" w:type="pct"/>
            <w:gridSpan w:val="4"/>
            <w:tcBorders>
              <w:top w:val="nil"/>
              <w:left w:val="nil"/>
              <w:bottom w:val="nil"/>
              <w:right w:val="nil"/>
            </w:tcBorders>
            <w:noWrap/>
            <w:vAlign w:val="center"/>
          </w:tcPr>
          <w:p w:rsidR="00613E58" w:rsidRDefault="000D673B">
            <w:pPr>
              <w:adjustRightInd/>
              <w:snapToGrid/>
              <w:spacing w:after="0"/>
              <w:rPr>
                <w:rFonts w:ascii="宋体" w:eastAsia="宋体" w:hAnsi="宋体" w:cs="宋体"/>
                <w:color w:val="000000"/>
              </w:rPr>
            </w:pPr>
            <w:r>
              <w:rPr>
                <w:rFonts w:ascii="宋体" w:eastAsia="宋体" w:hAnsi="宋体" w:cs="宋体" w:hint="eastAsia"/>
                <w:color w:val="000000"/>
              </w:rPr>
              <w:t>预算单位编码及名称：</w:t>
            </w:r>
            <w:r>
              <w:rPr>
                <w:rFonts w:ascii="宋体" w:eastAsia="宋体" w:hAnsi="宋体" w:cs="宋体" w:hint="eastAsia"/>
                <w:color w:val="000000"/>
              </w:rPr>
              <w:t>[323006]</w:t>
            </w:r>
            <w:r>
              <w:rPr>
                <w:rFonts w:ascii="宋体" w:eastAsia="宋体" w:hAnsi="宋体" w:cs="宋体" w:hint="eastAsia"/>
                <w:color w:val="000000"/>
              </w:rPr>
              <w:t>宁晋县就业服务局</w:t>
            </w:r>
          </w:p>
        </w:tc>
        <w:tc>
          <w:tcPr>
            <w:tcW w:w="1198" w:type="pct"/>
            <w:tcBorders>
              <w:top w:val="nil"/>
              <w:left w:val="nil"/>
              <w:bottom w:val="nil"/>
              <w:right w:val="nil"/>
            </w:tcBorders>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预算年度：</w:t>
            </w:r>
            <w:r>
              <w:rPr>
                <w:rFonts w:ascii="宋体" w:eastAsia="宋体" w:hAnsi="宋体" w:cs="宋体" w:hint="eastAsia"/>
                <w:color w:val="000000"/>
              </w:rPr>
              <w:t>2021</w:t>
            </w:r>
          </w:p>
        </w:tc>
        <w:tc>
          <w:tcPr>
            <w:tcW w:w="1594" w:type="pct"/>
            <w:tcBorders>
              <w:top w:val="nil"/>
              <w:left w:val="nil"/>
              <w:bottom w:val="nil"/>
              <w:right w:val="nil"/>
            </w:tcBorders>
            <w:noWrap/>
            <w:vAlign w:val="center"/>
          </w:tcPr>
          <w:p w:rsidR="00613E58" w:rsidRDefault="000D673B">
            <w:pPr>
              <w:adjustRightInd/>
              <w:snapToGrid/>
              <w:spacing w:after="0"/>
              <w:jc w:val="right"/>
              <w:rPr>
                <w:rFonts w:ascii="宋体" w:eastAsia="宋体" w:hAnsi="宋体" w:cs="宋体"/>
                <w:color w:val="000000"/>
              </w:rPr>
            </w:pPr>
            <w:r>
              <w:rPr>
                <w:rFonts w:ascii="宋体" w:eastAsia="宋体" w:hAnsi="宋体" w:cs="宋体" w:hint="eastAsia"/>
                <w:color w:val="000000"/>
              </w:rPr>
              <w:t>金额单位：万元</w:t>
            </w:r>
          </w:p>
        </w:tc>
      </w:tr>
      <w:tr w:rsidR="00613E58">
        <w:trPr>
          <w:trHeight w:val="360"/>
        </w:trPr>
        <w:tc>
          <w:tcPr>
            <w:tcW w:w="284"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序号</w:t>
            </w:r>
          </w:p>
        </w:tc>
        <w:tc>
          <w:tcPr>
            <w:tcW w:w="284" w:type="pct"/>
            <w:vMerge w:val="restart"/>
            <w:tcBorders>
              <w:top w:val="single" w:sz="4" w:space="0" w:color="auto"/>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项目</w:t>
            </w:r>
          </w:p>
        </w:tc>
        <w:tc>
          <w:tcPr>
            <w:tcW w:w="4431" w:type="pct"/>
            <w:gridSpan w:val="4"/>
            <w:tcBorders>
              <w:top w:val="single" w:sz="4" w:space="0" w:color="auto"/>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资金性质</w:t>
            </w:r>
          </w:p>
        </w:tc>
      </w:tr>
      <w:tr w:rsidR="00613E58">
        <w:trPr>
          <w:trHeight w:val="360"/>
        </w:trPr>
        <w:tc>
          <w:tcPr>
            <w:tcW w:w="284"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284" w:type="pct"/>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宋体" w:hAnsi="宋体" w:cs="宋体"/>
                <w:color w:val="000000"/>
              </w:rPr>
            </w:pPr>
          </w:p>
        </w:tc>
        <w:tc>
          <w:tcPr>
            <w:tcW w:w="284"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合计</w:t>
            </w:r>
          </w:p>
        </w:tc>
        <w:tc>
          <w:tcPr>
            <w:tcW w:w="1355"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一般公共预算财政拨款</w:t>
            </w:r>
          </w:p>
        </w:tc>
        <w:tc>
          <w:tcPr>
            <w:tcW w:w="1198"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政府性基金财政拨款</w:t>
            </w:r>
          </w:p>
        </w:tc>
        <w:tc>
          <w:tcPr>
            <w:tcW w:w="1594"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国有资本经营预算财政拨款</w:t>
            </w:r>
          </w:p>
        </w:tc>
      </w:tr>
      <w:tr w:rsidR="00613E58">
        <w:trPr>
          <w:trHeight w:val="360"/>
        </w:trPr>
        <w:tc>
          <w:tcPr>
            <w:tcW w:w="284" w:type="pct"/>
            <w:tcBorders>
              <w:top w:val="nil"/>
              <w:left w:val="single" w:sz="4" w:space="0" w:color="auto"/>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栏次</w:t>
            </w:r>
          </w:p>
        </w:tc>
        <w:tc>
          <w:tcPr>
            <w:tcW w:w="284"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1</w:t>
            </w:r>
          </w:p>
        </w:tc>
        <w:tc>
          <w:tcPr>
            <w:tcW w:w="284"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2</w:t>
            </w:r>
          </w:p>
        </w:tc>
        <w:tc>
          <w:tcPr>
            <w:tcW w:w="1355"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3</w:t>
            </w:r>
          </w:p>
        </w:tc>
        <w:tc>
          <w:tcPr>
            <w:tcW w:w="1198"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4</w:t>
            </w:r>
          </w:p>
        </w:tc>
        <w:tc>
          <w:tcPr>
            <w:tcW w:w="1594" w:type="pct"/>
            <w:tcBorders>
              <w:top w:val="nil"/>
              <w:left w:val="nil"/>
              <w:bottom w:val="single" w:sz="4" w:space="0" w:color="auto"/>
              <w:right w:val="single" w:sz="4" w:space="0" w:color="auto"/>
            </w:tcBorders>
            <w:noWrap/>
            <w:vAlign w:val="center"/>
          </w:tcPr>
          <w:p w:rsidR="00613E58" w:rsidRDefault="000D673B">
            <w:pPr>
              <w:adjustRightInd/>
              <w:snapToGrid/>
              <w:spacing w:after="0"/>
              <w:jc w:val="center"/>
              <w:rPr>
                <w:rFonts w:ascii="宋体" w:eastAsia="宋体" w:hAnsi="宋体" w:cs="宋体"/>
                <w:color w:val="000000"/>
              </w:rPr>
            </w:pPr>
            <w:r>
              <w:rPr>
                <w:rFonts w:ascii="宋体" w:eastAsia="宋体" w:hAnsi="宋体" w:cs="宋体" w:hint="eastAsia"/>
                <w:color w:val="000000"/>
              </w:rPr>
              <w:t>5</w:t>
            </w:r>
          </w:p>
        </w:tc>
      </w:tr>
    </w:tbl>
    <w:p w:rsidR="00613E58" w:rsidRDefault="000D673B">
      <w:pPr>
        <w:adjustRightInd/>
        <w:snapToGrid/>
        <w:spacing w:after="0"/>
        <w:jc w:val="both"/>
        <w:rPr>
          <w:rFonts w:ascii="Courier New" w:eastAsia="宋体" w:hAnsi="Courier New" w:cs="Courier New"/>
          <w:color w:val="000000"/>
          <w:sz w:val="21"/>
          <w:szCs w:val="21"/>
        </w:rPr>
      </w:pPr>
      <w:r>
        <w:rPr>
          <w:rFonts w:ascii="Courier New" w:eastAsia="宋体" w:hAnsi="Courier New" w:cs="Courier New"/>
          <w:color w:val="000000"/>
          <w:sz w:val="21"/>
          <w:szCs w:val="21"/>
        </w:rPr>
        <w:t xml:space="preserve">   </w:t>
      </w:r>
      <w:r>
        <w:rPr>
          <w:rFonts w:ascii="宋体" w:eastAsia="宋体" w:hAnsi="宋体" w:cs="Courier New" w:hint="eastAsia"/>
          <w:color w:val="000000"/>
          <w:sz w:val="21"/>
          <w:szCs w:val="21"/>
        </w:rPr>
        <w:t>注：无“三公”经费预算财政拨款预算，空表列示。</w:t>
      </w:r>
    </w:p>
    <w:p w:rsidR="00613E58" w:rsidRDefault="00613E58">
      <w:pPr>
        <w:widowControl w:val="0"/>
        <w:adjustRightInd/>
        <w:snapToGrid/>
        <w:spacing w:after="0" w:line="560" w:lineRule="exact"/>
        <w:jc w:val="both"/>
        <w:rPr>
          <w:rFonts w:ascii="宋体" w:eastAsia="宋体" w:hAnsi="宋体" w:cs="宋体"/>
          <w:b/>
          <w:bCs/>
          <w:kern w:val="2"/>
          <w:sz w:val="44"/>
          <w:szCs w:val="44"/>
        </w:rPr>
        <w:sectPr w:rsidR="00613E58">
          <w:pgSz w:w="16838" w:h="11906" w:orient="landscape"/>
          <w:pgMar w:top="1418" w:right="1440" w:bottom="1304" w:left="1440" w:header="720" w:footer="720" w:gutter="0"/>
          <w:cols w:space="720"/>
        </w:sectPr>
      </w:pPr>
    </w:p>
    <w:p w:rsidR="00613E58" w:rsidRDefault="00613E58">
      <w:pPr>
        <w:widowControl w:val="0"/>
        <w:adjustRightInd/>
        <w:snapToGrid/>
        <w:spacing w:after="0"/>
        <w:ind w:firstLine="640"/>
        <w:jc w:val="both"/>
        <w:rPr>
          <w:rFonts w:ascii="仿宋_GB2312" w:eastAsia="仿宋_GB2312" w:hAnsi="仿宋" w:cs="Times New Roman"/>
          <w:bCs/>
          <w:kern w:val="2"/>
          <w:sz w:val="32"/>
          <w:szCs w:val="32"/>
        </w:rPr>
      </w:pPr>
    </w:p>
    <w:p w:rsidR="00613E58" w:rsidRDefault="000D673B">
      <w:pPr>
        <w:widowControl w:val="0"/>
        <w:adjustRightInd/>
        <w:snapToGrid/>
        <w:spacing w:after="0" w:line="560" w:lineRule="exact"/>
        <w:jc w:val="center"/>
        <w:rPr>
          <w:rFonts w:ascii="宋体" w:eastAsia="宋体" w:hAnsi="宋体" w:cs="宋体"/>
          <w:b/>
          <w:bCs/>
          <w:kern w:val="2"/>
          <w:sz w:val="44"/>
          <w:szCs w:val="44"/>
        </w:rPr>
      </w:pPr>
      <w:r>
        <w:rPr>
          <w:rFonts w:ascii="宋体" w:eastAsia="宋体" w:hAnsi="宋体" w:cs="宋体" w:hint="eastAsia"/>
          <w:b/>
          <w:bCs/>
          <w:kern w:val="2"/>
          <w:sz w:val="44"/>
          <w:szCs w:val="44"/>
        </w:rPr>
        <w:t>宁晋县就业服务局</w:t>
      </w:r>
    </w:p>
    <w:p w:rsidR="00613E58" w:rsidRDefault="000D673B">
      <w:pPr>
        <w:widowControl w:val="0"/>
        <w:adjustRightInd/>
        <w:snapToGrid/>
        <w:spacing w:after="0" w:line="560" w:lineRule="exact"/>
        <w:jc w:val="center"/>
        <w:rPr>
          <w:rFonts w:ascii="宋体" w:eastAsia="宋体" w:hAnsi="宋体" w:cs="宋体"/>
          <w:kern w:val="2"/>
          <w:sz w:val="21"/>
          <w:szCs w:val="21"/>
        </w:rPr>
      </w:pPr>
      <w:r>
        <w:rPr>
          <w:rFonts w:ascii="宋体" w:eastAsia="宋体" w:hAnsi="宋体" w:cs="宋体" w:hint="eastAsia"/>
          <w:b/>
          <w:bCs/>
          <w:kern w:val="2"/>
          <w:sz w:val="44"/>
          <w:szCs w:val="44"/>
        </w:rPr>
        <w:t>2021</w:t>
      </w:r>
      <w:r>
        <w:rPr>
          <w:rFonts w:ascii="宋体" w:eastAsia="宋体" w:hAnsi="宋体" w:cs="宋体" w:hint="eastAsia"/>
          <w:b/>
          <w:bCs/>
          <w:kern w:val="2"/>
          <w:sz w:val="44"/>
          <w:szCs w:val="44"/>
        </w:rPr>
        <w:t>年单位预算信息公开情况说明</w:t>
      </w:r>
    </w:p>
    <w:p w:rsidR="00613E58" w:rsidRDefault="000D673B">
      <w:pPr>
        <w:widowControl w:val="0"/>
        <w:adjustRightInd/>
        <w:snapToGrid/>
        <w:spacing w:after="0" w:line="560" w:lineRule="exact"/>
        <w:rPr>
          <w:rFonts w:ascii="仿宋" w:eastAsia="仿宋" w:hAnsi="仿宋" w:cs="仿宋"/>
          <w:kern w:val="2"/>
          <w:sz w:val="32"/>
          <w:szCs w:val="24"/>
        </w:rPr>
      </w:pPr>
      <w:r>
        <w:rPr>
          <w:rFonts w:ascii="仿宋" w:eastAsia="仿宋" w:hAnsi="仿宋" w:cs="仿宋" w:hint="eastAsia"/>
          <w:kern w:val="2"/>
          <w:sz w:val="32"/>
          <w:szCs w:val="24"/>
        </w:rPr>
        <w:t xml:space="preserve">    </w:t>
      </w:r>
      <w:r>
        <w:rPr>
          <w:rFonts w:ascii="仿宋" w:eastAsia="仿宋" w:hAnsi="仿宋" w:cs="仿宋" w:hint="eastAsia"/>
          <w:kern w:val="2"/>
          <w:sz w:val="32"/>
          <w:szCs w:val="24"/>
        </w:rPr>
        <w:t>按照《预算法》、《地方预决算公开操作规程》和《河北省省级预算公开办法》规定，现将宁晋县</w:t>
      </w:r>
      <w:r>
        <w:rPr>
          <w:rFonts w:ascii="仿宋" w:eastAsia="仿宋" w:hAnsi="仿宋" w:cs="仿宋" w:hint="eastAsia"/>
          <w:kern w:val="2"/>
          <w:sz w:val="32"/>
          <w:szCs w:val="24"/>
        </w:rPr>
        <w:t>就业服务局</w:t>
      </w:r>
      <w:r>
        <w:rPr>
          <w:rFonts w:ascii="仿宋" w:eastAsia="仿宋" w:hAnsi="仿宋" w:cs="仿宋" w:hint="eastAsia"/>
          <w:kern w:val="2"/>
          <w:sz w:val="32"/>
          <w:szCs w:val="24"/>
        </w:rPr>
        <w:t>2021</w:t>
      </w:r>
      <w:r>
        <w:rPr>
          <w:rFonts w:ascii="仿宋" w:eastAsia="仿宋" w:hAnsi="仿宋" w:cs="仿宋" w:hint="eastAsia"/>
          <w:kern w:val="2"/>
          <w:sz w:val="32"/>
          <w:szCs w:val="24"/>
        </w:rPr>
        <w:t>年单位预算公开如下：</w:t>
      </w:r>
    </w:p>
    <w:p w:rsidR="00613E58" w:rsidRDefault="000D673B">
      <w:pPr>
        <w:widowControl w:val="0"/>
        <w:adjustRightInd/>
        <w:snapToGrid/>
        <w:spacing w:after="0" w:line="560" w:lineRule="exact"/>
        <w:ind w:firstLine="642"/>
        <w:jc w:val="both"/>
        <w:rPr>
          <w:rFonts w:ascii="仿宋" w:eastAsia="仿宋" w:hAnsi="仿宋" w:cs="仿宋"/>
          <w:b/>
          <w:bCs/>
          <w:kern w:val="2"/>
          <w:sz w:val="32"/>
          <w:szCs w:val="32"/>
        </w:rPr>
      </w:pPr>
      <w:r>
        <w:rPr>
          <w:rFonts w:ascii="仿宋" w:eastAsia="仿宋" w:hAnsi="仿宋" w:cs="仿宋" w:hint="eastAsia"/>
          <w:b/>
          <w:bCs/>
          <w:kern w:val="2"/>
          <w:sz w:val="32"/>
          <w:szCs w:val="32"/>
        </w:rPr>
        <w:t>一、单位职责及机构设置情况</w:t>
      </w:r>
    </w:p>
    <w:p w:rsidR="00613E58" w:rsidRDefault="000D673B">
      <w:pPr>
        <w:autoSpaceDE w:val="0"/>
        <w:autoSpaceDN w:val="0"/>
        <w:ind w:firstLine="600"/>
        <w:rPr>
          <w:rFonts w:ascii="仿宋" w:eastAsia="仿宋" w:hAnsi="仿宋" w:cs="微软雅黑"/>
          <w:color w:val="333949"/>
          <w:sz w:val="28"/>
          <w:szCs w:val="28"/>
          <w:lang w:val="zh-CN"/>
        </w:rPr>
      </w:pPr>
      <w:r>
        <w:rPr>
          <w:rFonts w:ascii="Times New Roman" w:eastAsia="方正仿宋_GBK" w:hAnsi="Times New Roman" w:cs="Times New Roman" w:hint="eastAsia"/>
          <w:b/>
          <w:kern w:val="2"/>
          <w:sz w:val="32"/>
          <w:szCs w:val="32"/>
        </w:rPr>
        <w:t>单位职责：</w:t>
      </w:r>
      <w:r>
        <w:rPr>
          <w:rFonts w:ascii="仿宋" w:eastAsia="仿宋" w:hAnsi="仿宋" w:cs="微软雅黑" w:hint="eastAsia"/>
          <w:color w:val="333949"/>
          <w:sz w:val="28"/>
          <w:szCs w:val="28"/>
          <w:lang w:val="zh-CN"/>
        </w:rPr>
        <w:t>负责全县劳动力资源的开发利用和就业服务工作；负责全县失业保险征缴的事务性工作；组织实施失业人员的培训和就业工作；为全县就业服务企业、社区就业和公益性岗位开发及农村劳动力转移工作提供服务。</w:t>
      </w:r>
    </w:p>
    <w:p w:rsidR="00613E58" w:rsidRDefault="00613E58">
      <w:pPr>
        <w:widowControl w:val="0"/>
        <w:autoSpaceDE w:val="0"/>
        <w:autoSpaceDN w:val="0"/>
        <w:adjustRightInd/>
        <w:snapToGrid/>
        <w:spacing w:after="0"/>
        <w:ind w:firstLine="640"/>
        <w:jc w:val="both"/>
        <w:rPr>
          <w:rFonts w:ascii="仿宋" w:eastAsia="仿宋" w:hAnsi="仿宋" w:cs="微软雅黑"/>
          <w:color w:val="333949"/>
          <w:kern w:val="2"/>
          <w:sz w:val="28"/>
          <w:szCs w:val="28"/>
          <w:lang w:val="zh-CN"/>
        </w:rPr>
      </w:pPr>
    </w:p>
    <w:p w:rsidR="00613E58" w:rsidRDefault="000D673B">
      <w:pPr>
        <w:widowControl w:val="0"/>
        <w:adjustRightInd/>
        <w:snapToGrid/>
        <w:spacing w:after="0" w:line="560" w:lineRule="exact"/>
        <w:rPr>
          <w:rFonts w:ascii="仿宋" w:eastAsia="仿宋" w:hAnsi="仿宋" w:cs="仿宋"/>
          <w:kern w:val="2"/>
          <w:sz w:val="32"/>
          <w:szCs w:val="24"/>
        </w:rPr>
      </w:pPr>
      <w:r>
        <w:rPr>
          <w:rFonts w:ascii="仿宋" w:eastAsia="仿宋" w:hAnsi="仿宋" w:cs="仿宋" w:hint="eastAsia"/>
          <w:kern w:val="2"/>
          <w:sz w:val="32"/>
          <w:szCs w:val="24"/>
        </w:rPr>
        <w:t xml:space="preserve">　</w:t>
      </w:r>
      <w:r>
        <w:rPr>
          <w:rFonts w:ascii="仿宋" w:eastAsia="仿宋" w:hAnsi="仿宋" w:cs="仿宋" w:hint="eastAsia"/>
          <w:kern w:val="2"/>
          <w:sz w:val="32"/>
          <w:szCs w:val="24"/>
        </w:rPr>
        <w:t xml:space="preserve"> </w:t>
      </w:r>
      <w:r>
        <w:rPr>
          <w:rFonts w:ascii="仿宋" w:eastAsia="仿宋" w:hAnsi="仿宋" w:cs="仿宋"/>
          <w:kern w:val="2"/>
          <w:sz w:val="32"/>
          <w:szCs w:val="24"/>
        </w:rPr>
        <w:t xml:space="preserve"> </w:t>
      </w:r>
      <w:r>
        <w:rPr>
          <w:rFonts w:ascii="方正仿宋_GBK" w:eastAsia="方正仿宋_GBK" w:hAnsi="Times New Roman" w:cs="Times New Roman" w:hint="eastAsia"/>
          <w:b/>
          <w:kern w:val="2"/>
          <w:sz w:val="32"/>
          <w:szCs w:val="32"/>
        </w:rPr>
        <w:t>机构设置：</w:t>
      </w:r>
    </w:p>
    <w:p w:rsidR="00613E58" w:rsidRDefault="000D673B">
      <w:pPr>
        <w:widowControl w:val="0"/>
        <w:adjustRightInd/>
        <w:snapToGrid/>
        <w:spacing w:after="0"/>
        <w:jc w:val="center"/>
        <w:outlineLvl w:val="0"/>
        <w:rPr>
          <w:rFonts w:ascii="Times New Roman" w:eastAsia="方正小标宋_GBK" w:hAnsi="Times New Roman" w:cs="Times New Roman"/>
          <w:kern w:val="2"/>
          <w:sz w:val="32"/>
          <w:szCs w:val="24"/>
        </w:rPr>
      </w:pPr>
      <w:r>
        <w:rPr>
          <w:rFonts w:ascii="Times New Roman" w:eastAsia="方正小标宋_GBK" w:hAnsi="Times New Roman" w:cs="Times New Roman" w:hint="eastAsia"/>
          <w:kern w:val="2"/>
          <w:sz w:val="32"/>
          <w:szCs w:val="24"/>
        </w:rPr>
        <w:t>单位机构设置情况</w:t>
      </w:r>
    </w:p>
    <w:tbl>
      <w:tblPr>
        <w:tblW w:w="5000"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tblPr>
      <w:tblGrid>
        <w:gridCol w:w="4268"/>
        <w:gridCol w:w="1096"/>
        <w:gridCol w:w="1233"/>
        <w:gridCol w:w="2803"/>
      </w:tblGrid>
      <w:tr w:rsidR="00613E58">
        <w:trPr>
          <w:trHeight w:val="300"/>
          <w:tblHeader/>
          <w:jc w:val="center"/>
        </w:trPr>
        <w:tc>
          <w:tcPr>
            <w:tcW w:w="2270" w:type="pct"/>
            <w:vMerge w:val="restart"/>
            <w:vAlign w:val="center"/>
          </w:tcPr>
          <w:p w:rsidR="00613E58" w:rsidRDefault="000D673B">
            <w:pPr>
              <w:widowControl w:val="0"/>
              <w:adjustRightInd/>
              <w:snapToGrid/>
              <w:spacing w:after="0" w:line="300" w:lineRule="exact"/>
              <w:jc w:val="center"/>
              <w:rPr>
                <w:rFonts w:ascii="Times New Roman" w:eastAsia="方正书宋_GBK" w:hAnsi="Times New Roman" w:cs="Times New Roman"/>
                <w:b/>
                <w:kern w:val="2"/>
                <w:sz w:val="21"/>
                <w:szCs w:val="24"/>
              </w:rPr>
            </w:pPr>
            <w:r>
              <w:rPr>
                <w:rFonts w:ascii="Times New Roman" w:eastAsia="方正书宋_GBK" w:hAnsi="Times New Roman" w:cs="Times New Roman"/>
                <w:b/>
                <w:kern w:val="2"/>
                <w:sz w:val="21"/>
                <w:szCs w:val="24"/>
              </w:rPr>
              <w:t>单位名称</w:t>
            </w:r>
          </w:p>
        </w:tc>
        <w:tc>
          <w:tcPr>
            <w:tcW w:w="583" w:type="pct"/>
            <w:vMerge w:val="restart"/>
            <w:vAlign w:val="center"/>
          </w:tcPr>
          <w:p w:rsidR="00613E58" w:rsidRDefault="000D673B">
            <w:pPr>
              <w:widowControl w:val="0"/>
              <w:adjustRightInd/>
              <w:snapToGrid/>
              <w:spacing w:after="0" w:line="300" w:lineRule="exact"/>
              <w:jc w:val="center"/>
              <w:rPr>
                <w:rFonts w:ascii="Times New Roman" w:eastAsia="方正书宋_GBK" w:hAnsi="Times New Roman" w:cs="Times New Roman"/>
                <w:b/>
                <w:kern w:val="2"/>
                <w:sz w:val="21"/>
                <w:szCs w:val="24"/>
              </w:rPr>
            </w:pPr>
            <w:r>
              <w:rPr>
                <w:rFonts w:ascii="Times New Roman" w:eastAsia="方正书宋_GBK" w:hAnsi="Times New Roman" w:cs="Times New Roman"/>
                <w:b/>
                <w:kern w:val="2"/>
                <w:sz w:val="21"/>
                <w:szCs w:val="24"/>
              </w:rPr>
              <w:t>单位性质</w:t>
            </w:r>
          </w:p>
        </w:tc>
        <w:tc>
          <w:tcPr>
            <w:tcW w:w="656" w:type="pct"/>
            <w:vMerge w:val="restart"/>
            <w:vAlign w:val="center"/>
          </w:tcPr>
          <w:p w:rsidR="00613E58" w:rsidRDefault="000D673B">
            <w:pPr>
              <w:widowControl w:val="0"/>
              <w:adjustRightInd/>
              <w:snapToGrid/>
              <w:spacing w:after="0" w:line="300" w:lineRule="exact"/>
              <w:jc w:val="center"/>
              <w:rPr>
                <w:rFonts w:ascii="Times New Roman" w:eastAsia="方正书宋_GBK" w:hAnsi="Times New Roman" w:cs="Times New Roman"/>
                <w:b/>
                <w:kern w:val="2"/>
                <w:sz w:val="21"/>
                <w:szCs w:val="24"/>
              </w:rPr>
            </w:pPr>
            <w:r>
              <w:rPr>
                <w:rFonts w:ascii="Times New Roman" w:eastAsia="方正书宋_GBK" w:hAnsi="Times New Roman" w:cs="Times New Roman"/>
                <w:b/>
                <w:kern w:val="2"/>
                <w:sz w:val="21"/>
                <w:szCs w:val="24"/>
              </w:rPr>
              <w:t>单位规格</w:t>
            </w:r>
          </w:p>
        </w:tc>
        <w:tc>
          <w:tcPr>
            <w:tcW w:w="1491" w:type="pct"/>
            <w:vMerge w:val="restart"/>
            <w:vAlign w:val="center"/>
          </w:tcPr>
          <w:p w:rsidR="00613E58" w:rsidRDefault="000D673B">
            <w:pPr>
              <w:widowControl w:val="0"/>
              <w:adjustRightInd/>
              <w:snapToGrid/>
              <w:spacing w:after="0" w:line="300" w:lineRule="exact"/>
              <w:jc w:val="center"/>
              <w:rPr>
                <w:rFonts w:ascii="Times New Roman" w:eastAsia="方正书宋_GBK" w:hAnsi="Times New Roman" w:cs="Times New Roman"/>
                <w:b/>
                <w:kern w:val="2"/>
                <w:sz w:val="21"/>
                <w:szCs w:val="24"/>
              </w:rPr>
            </w:pPr>
            <w:r>
              <w:rPr>
                <w:rFonts w:ascii="Times New Roman" w:eastAsia="方正书宋_GBK" w:hAnsi="Times New Roman" w:cs="Times New Roman"/>
                <w:b/>
                <w:kern w:val="2"/>
                <w:sz w:val="21"/>
                <w:szCs w:val="24"/>
              </w:rPr>
              <w:t>经费保障形式</w:t>
            </w:r>
          </w:p>
        </w:tc>
      </w:tr>
      <w:tr w:rsidR="00613E58">
        <w:trPr>
          <w:trHeight w:val="300"/>
          <w:tblHeader/>
          <w:jc w:val="center"/>
        </w:trPr>
        <w:tc>
          <w:tcPr>
            <w:tcW w:w="2270" w:type="pct"/>
            <w:vMerge/>
            <w:vAlign w:val="center"/>
          </w:tcPr>
          <w:p w:rsidR="00613E58" w:rsidRDefault="00613E58">
            <w:pPr>
              <w:widowControl w:val="0"/>
              <w:adjustRightInd/>
              <w:snapToGrid/>
              <w:spacing w:after="0" w:line="300" w:lineRule="exact"/>
              <w:outlineLvl w:val="0"/>
              <w:rPr>
                <w:rFonts w:ascii="Times New Roman" w:eastAsia="宋体" w:hAnsi="Times New Roman" w:cs="Times New Roman"/>
                <w:kern w:val="2"/>
                <w:sz w:val="21"/>
                <w:szCs w:val="24"/>
              </w:rPr>
            </w:pPr>
          </w:p>
        </w:tc>
        <w:tc>
          <w:tcPr>
            <w:tcW w:w="583" w:type="pct"/>
            <w:vMerge/>
            <w:vAlign w:val="center"/>
          </w:tcPr>
          <w:p w:rsidR="00613E58" w:rsidRDefault="00613E58">
            <w:pPr>
              <w:widowControl w:val="0"/>
              <w:adjustRightInd/>
              <w:snapToGrid/>
              <w:spacing w:after="0" w:line="300" w:lineRule="exact"/>
              <w:outlineLvl w:val="0"/>
              <w:rPr>
                <w:rFonts w:ascii="Times New Roman" w:eastAsia="宋体" w:hAnsi="Times New Roman" w:cs="Times New Roman"/>
                <w:kern w:val="2"/>
                <w:sz w:val="21"/>
                <w:szCs w:val="24"/>
              </w:rPr>
            </w:pPr>
          </w:p>
        </w:tc>
        <w:tc>
          <w:tcPr>
            <w:tcW w:w="656" w:type="pct"/>
            <w:vMerge/>
            <w:vAlign w:val="center"/>
          </w:tcPr>
          <w:p w:rsidR="00613E58" w:rsidRDefault="00613E58">
            <w:pPr>
              <w:widowControl w:val="0"/>
              <w:adjustRightInd/>
              <w:snapToGrid/>
              <w:spacing w:after="0" w:line="300" w:lineRule="exact"/>
              <w:outlineLvl w:val="0"/>
              <w:rPr>
                <w:rFonts w:ascii="Times New Roman" w:eastAsia="宋体" w:hAnsi="Times New Roman" w:cs="Times New Roman"/>
                <w:kern w:val="2"/>
                <w:sz w:val="21"/>
                <w:szCs w:val="24"/>
              </w:rPr>
            </w:pPr>
          </w:p>
        </w:tc>
        <w:tc>
          <w:tcPr>
            <w:tcW w:w="1491" w:type="pct"/>
            <w:vMerge/>
            <w:vAlign w:val="center"/>
          </w:tcPr>
          <w:p w:rsidR="00613E58" w:rsidRDefault="00613E58">
            <w:pPr>
              <w:widowControl w:val="0"/>
              <w:adjustRightInd/>
              <w:snapToGrid/>
              <w:spacing w:after="0" w:line="300" w:lineRule="exact"/>
              <w:outlineLvl w:val="0"/>
              <w:rPr>
                <w:rFonts w:ascii="Times New Roman" w:eastAsia="宋体" w:hAnsi="Times New Roman" w:cs="Times New Roman"/>
                <w:kern w:val="2"/>
                <w:sz w:val="21"/>
                <w:szCs w:val="24"/>
              </w:rPr>
            </w:pPr>
          </w:p>
        </w:tc>
      </w:tr>
      <w:tr w:rsidR="00613E58">
        <w:trPr>
          <w:trHeight w:val="227"/>
          <w:jc w:val="center"/>
        </w:trPr>
        <w:tc>
          <w:tcPr>
            <w:tcW w:w="2270" w:type="pct"/>
            <w:vAlign w:val="center"/>
          </w:tcPr>
          <w:p w:rsidR="00613E58" w:rsidRDefault="000D673B">
            <w:pPr>
              <w:widowControl w:val="0"/>
              <w:adjustRightInd/>
              <w:snapToGrid/>
              <w:spacing w:after="0" w:line="300" w:lineRule="exact"/>
              <w:jc w:val="center"/>
              <w:rPr>
                <w:rFonts w:ascii="方正书宋_GBK" w:eastAsia="方正书宋_GBK" w:hAnsi="Times New Roman" w:cs="Times New Roman"/>
                <w:kern w:val="2"/>
                <w:sz w:val="21"/>
                <w:szCs w:val="24"/>
              </w:rPr>
            </w:pPr>
            <w:r>
              <w:rPr>
                <w:rFonts w:ascii="方正书宋_GBK" w:eastAsia="方正书宋_GBK" w:hAnsi="Times New Roman" w:cs="Times New Roman" w:hint="eastAsia"/>
                <w:kern w:val="2"/>
                <w:sz w:val="21"/>
                <w:szCs w:val="24"/>
              </w:rPr>
              <w:t>宁晋县就业服务局</w:t>
            </w:r>
          </w:p>
        </w:tc>
        <w:tc>
          <w:tcPr>
            <w:tcW w:w="583" w:type="pct"/>
            <w:vAlign w:val="center"/>
          </w:tcPr>
          <w:p w:rsidR="00613E58" w:rsidRDefault="000D673B">
            <w:pPr>
              <w:widowControl w:val="0"/>
              <w:adjustRightInd/>
              <w:snapToGrid/>
              <w:spacing w:after="0" w:line="300" w:lineRule="exact"/>
              <w:rPr>
                <w:rFonts w:ascii="Times New Roman" w:eastAsia="方正书宋_GBK" w:hAnsi="Times New Roman" w:cs="Times New Roman"/>
                <w:kern w:val="2"/>
                <w:sz w:val="21"/>
                <w:szCs w:val="24"/>
              </w:rPr>
            </w:pPr>
            <w:r>
              <w:rPr>
                <w:rFonts w:ascii="方正书宋_GBK" w:eastAsia="方正书宋_GBK" w:hAnsi="Times New Roman" w:cs="Times New Roman" w:hint="eastAsia"/>
                <w:kern w:val="2"/>
                <w:sz w:val="21"/>
                <w:szCs w:val="24"/>
              </w:rPr>
              <w:t>事业</w:t>
            </w:r>
          </w:p>
        </w:tc>
        <w:tc>
          <w:tcPr>
            <w:tcW w:w="656" w:type="pct"/>
            <w:vAlign w:val="center"/>
          </w:tcPr>
          <w:p w:rsidR="00613E58" w:rsidRDefault="000D673B">
            <w:pPr>
              <w:widowControl w:val="0"/>
              <w:adjustRightInd/>
              <w:snapToGrid/>
              <w:spacing w:after="0" w:line="300" w:lineRule="exact"/>
              <w:rPr>
                <w:rFonts w:ascii="Times New Roman" w:eastAsia="方正书宋_GBK" w:hAnsi="Times New Roman" w:cs="Times New Roman"/>
                <w:kern w:val="2"/>
                <w:sz w:val="21"/>
                <w:szCs w:val="24"/>
              </w:rPr>
            </w:pPr>
            <w:r>
              <w:rPr>
                <w:rFonts w:ascii="方正书宋_GBK" w:eastAsia="方正书宋_GBK" w:hAnsi="Times New Roman" w:cs="Times New Roman" w:hint="eastAsia"/>
                <w:kern w:val="2"/>
                <w:sz w:val="21"/>
                <w:szCs w:val="24"/>
              </w:rPr>
              <w:t>副科级</w:t>
            </w:r>
          </w:p>
        </w:tc>
        <w:tc>
          <w:tcPr>
            <w:tcW w:w="1491" w:type="pct"/>
            <w:vAlign w:val="center"/>
          </w:tcPr>
          <w:p w:rsidR="00613E58" w:rsidRDefault="000D673B">
            <w:pPr>
              <w:widowControl w:val="0"/>
              <w:adjustRightInd/>
              <w:snapToGrid/>
              <w:spacing w:after="0" w:line="300" w:lineRule="exact"/>
              <w:rPr>
                <w:rFonts w:ascii="Times New Roman" w:eastAsia="方正书宋_GBK" w:hAnsi="Times New Roman" w:cs="Times New Roman"/>
                <w:kern w:val="2"/>
                <w:sz w:val="21"/>
                <w:szCs w:val="24"/>
              </w:rPr>
            </w:pPr>
            <w:r>
              <w:rPr>
                <w:rFonts w:ascii="方正书宋_GBK" w:eastAsia="方正书宋_GBK" w:hAnsi="Times New Roman" w:cs="Times New Roman" w:hint="eastAsia"/>
                <w:kern w:val="2"/>
                <w:sz w:val="21"/>
                <w:szCs w:val="24"/>
              </w:rPr>
              <w:t>财政性资金基本保证</w:t>
            </w:r>
          </w:p>
        </w:tc>
      </w:tr>
    </w:tbl>
    <w:p w:rsidR="00613E58" w:rsidRDefault="00613E58">
      <w:pPr>
        <w:widowControl w:val="0"/>
        <w:adjustRightInd/>
        <w:snapToGrid/>
        <w:spacing w:after="0" w:line="560" w:lineRule="exact"/>
        <w:rPr>
          <w:rFonts w:ascii="仿宋" w:eastAsia="仿宋" w:hAnsi="仿宋" w:cs="仿宋"/>
          <w:b/>
          <w:bCs/>
          <w:kern w:val="2"/>
          <w:sz w:val="32"/>
          <w:szCs w:val="32"/>
        </w:rPr>
      </w:pPr>
    </w:p>
    <w:p w:rsidR="00613E58" w:rsidRDefault="000D673B">
      <w:pPr>
        <w:widowControl w:val="0"/>
        <w:adjustRightInd/>
        <w:snapToGrid/>
        <w:spacing w:after="0" w:line="560" w:lineRule="exact"/>
        <w:ind w:firstLine="642"/>
        <w:jc w:val="both"/>
        <w:rPr>
          <w:rFonts w:ascii="仿宋" w:eastAsia="仿宋" w:hAnsi="仿宋" w:cs="仿宋"/>
          <w:b/>
          <w:bCs/>
          <w:kern w:val="2"/>
          <w:sz w:val="32"/>
          <w:szCs w:val="32"/>
        </w:rPr>
      </w:pPr>
      <w:r>
        <w:rPr>
          <w:rFonts w:ascii="仿宋" w:eastAsia="仿宋" w:hAnsi="仿宋" w:cs="仿宋" w:hint="eastAsia"/>
          <w:b/>
          <w:bCs/>
          <w:kern w:val="2"/>
          <w:sz w:val="32"/>
          <w:szCs w:val="32"/>
          <w:highlight w:val="lightGray"/>
        </w:rPr>
        <w:t>二、</w:t>
      </w:r>
      <w:r>
        <w:rPr>
          <w:rFonts w:ascii="仿宋" w:eastAsia="仿宋" w:hAnsi="仿宋" w:cs="仿宋" w:hint="eastAsia"/>
          <w:b/>
          <w:bCs/>
          <w:kern w:val="2"/>
          <w:sz w:val="32"/>
          <w:szCs w:val="32"/>
        </w:rPr>
        <w:t>单位预算安排总体情况</w:t>
      </w:r>
    </w:p>
    <w:p w:rsidR="00613E58" w:rsidRDefault="000D673B">
      <w:pPr>
        <w:widowControl w:val="0"/>
        <w:adjustRightInd/>
        <w:snapToGrid/>
        <w:spacing w:after="0"/>
        <w:ind w:firstLine="600"/>
        <w:jc w:val="both"/>
        <w:rPr>
          <w:rFonts w:ascii="Times New Roman" w:eastAsia="方正仿宋_GBK" w:hAnsi="Times New Roman" w:cs="Times New Roman"/>
          <w:kern w:val="2"/>
          <w:sz w:val="32"/>
          <w:szCs w:val="32"/>
        </w:rPr>
      </w:pPr>
      <w:r>
        <w:rPr>
          <w:rFonts w:ascii="Times New Roman" w:eastAsia="方正仿宋_GBK" w:hAnsi="Times New Roman" w:cs="Times New Roman"/>
          <w:kern w:val="2"/>
          <w:sz w:val="30"/>
          <w:szCs w:val="30"/>
        </w:rPr>
        <w:t>按照预算管理有关规定，目前我</w:t>
      </w:r>
      <w:r>
        <w:rPr>
          <w:rFonts w:ascii="Times New Roman" w:eastAsia="方正仿宋_GBK" w:hAnsi="Times New Roman" w:cs="Times New Roman" w:hint="eastAsia"/>
          <w:kern w:val="2"/>
          <w:sz w:val="30"/>
          <w:szCs w:val="30"/>
        </w:rPr>
        <w:t>县单位</w:t>
      </w:r>
      <w:r>
        <w:rPr>
          <w:rFonts w:ascii="Times New Roman" w:eastAsia="方正仿宋_GBK" w:hAnsi="Times New Roman" w:cs="Times New Roman"/>
          <w:kern w:val="2"/>
          <w:sz w:val="30"/>
          <w:szCs w:val="30"/>
        </w:rPr>
        <w:t>预算的编制实行综合预算制度，即全部收入和支出都反映的预算中</w:t>
      </w:r>
      <w:r>
        <w:rPr>
          <w:rFonts w:ascii="Times New Roman" w:eastAsia="方正仿宋_GBK" w:hAnsi="Times New Roman" w:cs="Times New Roman" w:hint="eastAsia"/>
          <w:kern w:val="2"/>
          <w:sz w:val="30"/>
          <w:szCs w:val="30"/>
        </w:rPr>
        <w:t>。</w:t>
      </w:r>
    </w:p>
    <w:p w:rsidR="00613E58" w:rsidRDefault="000D673B">
      <w:pPr>
        <w:widowControl w:val="0"/>
        <w:adjustRightInd/>
        <w:snapToGrid/>
        <w:spacing w:after="0"/>
        <w:ind w:firstLine="600"/>
        <w:jc w:val="both"/>
        <w:rPr>
          <w:rFonts w:ascii="Times New Roman" w:eastAsia="方正仿宋_GBK" w:hAnsi="Times New Roman" w:cs="Times New Roman"/>
          <w:kern w:val="2"/>
          <w:sz w:val="30"/>
          <w:szCs w:val="30"/>
        </w:rPr>
      </w:pPr>
      <w:r>
        <w:rPr>
          <w:rFonts w:ascii="Times New Roman" w:eastAsia="方正仿宋_GBK" w:hAnsi="Times New Roman" w:cs="Times New Roman" w:hint="eastAsia"/>
          <w:kern w:val="2"/>
          <w:sz w:val="30"/>
          <w:szCs w:val="30"/>
        </w:rPr>
        <w:t>1</w:t>
      </w:r>
      <w:r>
        <w:rPr>
          <w:rFonts w:ascii="Times New Roman" w:eastAsia="方正仿宋_GBK" w:hAnsi="Times New Roman" w:cs="Times New Roman" w:hint="eastAsia"/>
          <w:kern w:val="2"/>
          <w:sz w:val="30"/>
          <w:szCs w:val="30"/>
        </w:rPr>
        <w:t>、</w:t>
      </w:r>
      <w:r>
        <w:rPr>
          <w:rFonts w:ascii="Times New Roman" w:eastAsia="方正仿宋_GBK" w:hAnsi="Times New Roman" w:cs="Times New Roman"/>
          <w:kern w:val="2"/>
          <w:sz w:val="30"/>
          <w:szCs w:val="30"/>
        </w:rPr>
        <w:t>收入说明</w:t>
      </w:r>
      <w:r>
        <w:rPr>
          <w:rFonts w:ascii="Times New Roman" w:eastAsia="方正仿宋_GBK" w:hAnsi="Times New Roman" w:cs="Times New Roman" w:hint="eastAsia"/>
          <w:kern w:val="2"/>
          <w:sz w:val="30"/>
          <w:szCs w:val="30"/>
        </w:rPr>
        <w:t xml:space="preserve"> </w:t>
      </w:r>
    </w:p>
    <w:p w:rsidR="00613E58" w:rsidRDefault="000D673B">
      <w:pPr>
        <w:widowControl w:val="0"/>
        <w:adjustRightInd/>
        <w:snapToGrid/>
        <w:spacing w:after="0"/>
        <w:ind w:firstLine="640"/>
        <w:jc w:val="both"/>
        <w:rPr>
          <w:rFonts w:ascii="Times New Roman" w:eastAsia="方正仿宋_GBK" w:hAnsi="Times New Roman" w:cs="Times New Roman"/>
          <w:kern w:val="2"/>
          <w:sz w:val="32"/>
          <w:szCs w:val="32"/>
        </w:rPr>
      </w:pPr>
      <w:r>
        <w:rPr>
          <w:rFonts w:ascii="仿宋_GB2312" w:eastAsia="仿宋_GB2312" w:hAnsi="仿宋_GB2312" w:cs="仿宋_GB2312" w:hint="eastAsia"/>
          <w:kern w:val="2"/>
          <w:sz w:val="32"/>
          <w:szCs w:val="32"/>
        </w:rPr>
        <w:t>反应本单位当年全部收入，</w:t>
      </w:r>
      <w:r>
        <w:rPr>
          <w:rFonts w:ascii="仿宋_GB2312" w:eastAsia="仿宋_GB2312" w:hAnsi="仿宋_GB2312" w:cs="仿宋_GB2312" w:hint="eastAsia"/>
          <w:kern w:val="2"/>
          <w:sz w:val="32"/>
          <w:szCs w:val="32"/>
        </w:rPr>
        <w:t>2021</w:t>
      </w:r>
      <w:r>
        <w:rPr>
          <w:rFonts w:ascii="仿宋_GB2312" w:eastAsia="仿宋_GB2312" w:hAnsi="仿宋_GB2312" w:cs="仿宋_GB2312" w:hint="eastAsia"/>
          <w:kern w:val="2"/>
          <w:sz w:val="32"/>
          <w:szCs w:val="32"/>
        </w:rPr>
        <w:t>年预算收入</w:t>
      </w:r>
      <w:r>
        <w:rPr>
          <w:rFonts w:ascii="仿宋" w:eastAsia="仿宋" w:hAnsi="仿宋" w:cs="仿宋" w:hint="eastAsia"/>
          <w:kern w:val="2"/>
          <w:sz w:val="32"/>
          <w:szCs w:val="32"/>
        </w:rPr>
        <w:t>1440.00</w:t>
      </w:r>
      <w:r>
        <w:rPr>
          <w:rFonts w:ascii="仿宋" w:eastAsia="仿宋" w:hAnsi="仿宋" w:cs="仿宋" w:hint="eastAsia"/>
          <w:kern w:val="2"/>
          <w:sz w:val="32"/>
          <w:szCs w:val="32"/>
        </w:rPr>
        <w:t>万</w:t>
      </w:r>
      <w:r>
        <w:rPr>
          <w:rFonts w:ascii="仿宋_GB2312" w:eastAsia="仿宋_GB2312" w:hAnsi="仿宋_GB2312" w:cs="仿宋_GB2312" w:hint="eastAsia"/>
          <w:kern w:val="2"/>
          <w:sz w:val="32"/>
          <w:szCs w:val="32"/>
        </w:rPr>
        <w:t>元，其中：</w:t>
      </w:r>
      <w:r>
        <w:rPr>
          <w:rFonts w:ascii="仿宋" w:eastAsia="仿宋" w:hAnsi="仿宋" w:cs="仿宋" w:hint="eastAsia"/>
          <w:kern w:val="2"/>
          <w:sz w:val="32"/>
          <w:szCs w:val="32"/>
        </w:rPr>
        <w:t>财政拨款</w:t>
      </w:r>
      <w:r>
        <w:rPr>
          <w:rFonts w:ascii="仿宋" w:eastAsia="仿宋" w:hAnsi="仿宋" w:cs="仿宋" w:hint="eastAsia"/>
          <w:kern w:val="2"/>
          <w:sz w:val="32"/>
          <w:szCs w:val="32"/>
        </w:rPr>
        <w:t>50.00</w:t>
      </w:r>
      <w:r>
        <w:rPr>
          <w:rFonts w:ascii="仿宋" w:eastAsia="仿宋" w:hAnsi="仿宋" w:cs="仿宋" w:hint="eastAsia"/>
          <w:kern w:val="2"/>
          <w:sz w:val="32"/>
          <w:szCs w:val="32"/>
        </w:rPr>
        <w:t>万元，上级财政提前通知转移支付</w:t>
      </w:r>
      <w:r>
        <w:rPr>
          <w:rFonts w:ascii="仿宋" w:eastAsia="仿宋" w:hAnsi="仿宋" w:cs="仿宋" w:hint="eastAsia"/>
          <w:kern w:val="2"/>
          <w:sz w:val="32"/>
          <w:szCs w:val="32"/>
        </w:rPr>
        <w:t>1390.00</w:t>
      </w:r>
      <w:r>
        <w:rPr>
          <w:rFonts w:ascii="仿宋" w:eastAsia="仿宋" w:hAnsi="仿宋" w:cs="仿宋" w:hint="eastAsia"/>
          <w:kern w:val="2"/>
          <w:sz w:val="32"/>
          <w:szCs w:val="32"/>
        </w:rPr>
        <w:t>万元。</w:t>
      </w:r>
    </w:p>
    <w:p w:rsidR="00613E58" w:rsidRDefault="000D673B">
      <w:pPr>
        <w:widowControl w:val="0"/>
        <w:adjustRightInd/>
        <w:snapToGrid/>
        <w:spacing w:after="0"/>
        <w:ind w:firstLine="600"/>
        <w:jc w:val="both"/>
        <w:rPr>
          <w:rFonts w:ascii="Times New Roman" w:eastAsia="方正仿宋_GBK" w:hAnsi="Times New Roman" w:cs="Times New Roman"/>
          <w:kern w:val="2"/>
          <w:sz w:val="30"/>
          <w:szCs w:val="30"/>
        </w:rPr>
      </w:pPr>
      <w:r>
        <w:rPr>
          <w:rFonts w:ascii="Times New Roman" w:eastAsia="方正仿宋_GBK" w:hAnsi="Times New Roman" w:cs="Times New Roman" w:hint="eastAsia"/>
          <w:kern w:val="2"/>
          <w:sz w:val="30"/>
          <w:szCs w:val="30"/>
        </w:rPr>
        <w:t>2</w:t>
      </w:r>
      <w:r>
        <w:rPr>
          <w:rFonts w:ascii="Times New Roman" w:eastAsia="方正仿宋_GBK" w:hAnsi="Times New Roman" w:cs="Times New Roman" w:hint="eastAsia"/>
          <w:kern w:val="2"/>
          <w:sz w:val="30"/>
          <w:szCs w:val="30"/>
        </w:rPr>
        <w:t>、支出说明</w:t>
      </w:r>
    </w:p>
    <w:p w:rsidR="00613E58" w:rsidRDefault="000D673B">
      <w:pPr>
        <w:widowControl w:val="0"/>
        <w:adjustRightInd/>
        <w:snapToGrid/>
        <w:spacing w:after="0"/>
        <w:jc w:val="both"/>
        <w:rPr>
          <w:rFonts w:ascii="仿宋_GB2312" w:eastAsia="仿宋_GB2312" w:hAnsi="仿宋_GB2312" w:cs="仿宋_GB2312"/>
          <w:kern w:val="2"/>
          <w:sz w:val="32"/>
          <w:szCs w:val="32"/>
        </w:rPr>
      </w:pPr>
      <w:r>
        <w:rPr>
          <w:rFonts w:ascii="Times New Roman" w:eastAsia="方正仿宋_GBK" w:hAnsi="Times New Roman" w:cs="Times New Roman" w:hint="eastAsia"/>
          <w:kern w:val="2"/>
          <w:sz w:val="32"/>
          <w:szCs w:val="32"/>
        </w:rPr>
        <w:t xml:space="preserve">    </w:t>
      </w:r>
      <w:r>
        <w:rPr>
          <w:rFonts w:ascii="仿宋_GB2312" w:eastAsia="仿宋_GB2312" w:hAnsi="仿宋_GB2312" w:cs="仿宋_GB2312" w:hint="eastAsia"/>
          <w:kern w:val="2"/>
          <w:sz w:val="32"/>
          <w:szCs w:val="32"/>
        </w:rPr>
        <w:t>收支预算总表支出栏、基本支出表、项目支出表按经济分类和支出功能分类科目编制，反映宁晋县</w:t>
      </w:r>
      <w:r>
        <w:rPr>
          <w:rFonts w:ascii="仿宋_GB2312" w:eastAsia="仿宋_GB2312" w:hAnsi="仿宋_GB2312" w:cs="仿宋_GB2312" w:hint="eastAsia"/>
          <w:kern w:val="2"/>
          <w:sz w:val="32"/>
          <w:szCs w:val="32"/>
          <w:lang w:val="zh-CN"/>
        </w:rPr>
        <w:t>就业服务局</w:t>
      </w:r>
      <w:r>
        <w:rPr>
          <w:rFonts w:ascii="仿宋_GB2312" w:eastAsia="仿宋_GB2312" w:hAnsi="仿宋_GB2312" w:cs="仿宋_GB2312" w:hint="eastAsia"/>
          <w:kern w:val="2"/>
          <w:sz w:val="32"/>
          <w:szCs w:val="32"/>
        </w:rPr>
        <w:t>年度单位预算中支出预算的总体情况。</w:t>
      </w:r>
      <w:r>
        <w:rPr>
          <w:rFonts w:ascii="仿宋_GB2312" w:eastAsia="仿宋_GB2312" w:hAnsi="仿宋_GB2312" w:cs="仿宋_GB2312" w:hint="eastAsia"/>
          <w:kern w:val="2"/>
          <w:sz w:val="32"/>
          <w:szCs w:val="32"/>
        </w:rPr>
        <w:t>2021</w:t>
      </w:r>
      <w:r>
        <w:rPr>
          <w:rFonts w:ascii="仿宋_GB2312" w:eastAsia="仿宋_GB2312" w:hAnsi="仿宋_GB2312" w:cs="仿宋_GB2312" w:hint="eastAsia"/>
          <w:kern w:val="2"/>
          <w:sz w:val="32"/>
          <w:szCs w:val="32"/>
        </w:rPr>
        <w:t>年单位支出预算为</w:t>
      </w:r>
      <w:r>
        <w:rPr>
          <w:rFonts w:ascii="仿宋" w:eastAsia="仿宋" w:hAnsi="仿宋" w:cs="仿宋" w:hint="eastAsia"/>
          <w:kern w:val="2"/>
          <w:sz w:val="32"/>
          <w:szCs w:val="32"/>
        </w:rPr>
        <w:t>1440.00</w:t>
      </w:r>
      <w:r>
        <w:rPr>
          <w:rFonts w:ascii="仿宋_GB2312" w:eastAsia="仿宋_GB2312" w:hAnsi="仿宋_GB2312" w:cs="仿宋_GB2312" w:hint="eastAsia"/>
          <w:kern w:val="2"/>
          <w:sz w:val="32"/>
          <w:szCs w:val="32"/>
        </w:rPr>
        <w:t>万元，其</w:t>
      </w:r>
      <w:r>
        <w:rPr>
          <w:rFonts w:ascii="仿宋_GB2312" w:eastAsia="仿宋_GB2312" w:hAnsi="仿宋_GB2312" w:cs="仿宋_GB2312" w:hint="eastAsia"/>
          <w:kern w:val="2"/>
          <w:sz w:val="32"/>
          <w:szCs w:val="32"/>
        </w:rPr>
        <w:lastRenderedPageBreak/>
        <w:t>中项目支出</w:t>
      </w:r>
      <w:r>
        <w:rPr>
          <w:rFonts w:ascii="仿宋" w:eastAsia="仿宋" w:hAnsi="仿宋" w:cs="仿宋" w:hint="eastAsia"/>
          <w:kern w:val="2"/>
          <w:sz w:val="32"/>
          <w:szCs w:val="32"/>
        </w:rPr>
        <w:t>1440.00</w:t>
      </w:r>
      <w:r>
        <w:rPr>
          <w:rFonts w:ascii="仿宋_GB2312" w:eastAsia="仿宋_GB2312" w:hAnsi="仿宋_GB2312" w:cs="仿宋_GB2312" w:hint="eastAsia"/>
          <w:kern w:val="2"/>
          <w:sz w:val="32"/>
          <w:szCs w:val="32"/>
        </w:rPr>
        <w:t>万元，全部为本级支出。</w:t>
      </w:r>
    </w:p>
    <w:p w:rsidR="00613E58" w:rsidRDefault="000D673B">
      <w:pPr>
        <w:widowControl w:val="0"/>
        <w:adjustRightInd/>
        <w:snapToGrid/>
        <w:spacing w:after="0"/>
        <w:ind w:firstLine="640"/>
        <w:jc w:val="both"/>
        <w:rPr>
          <w:rFonts w:ascii="Times New Roman" w:eastAsia="方正仿宋_GBK" w:hAnsi="Times New Roman" w:cs="Times New Roman"/>
          <w:kern w:val="2"/>
          <w:sz w:val="32"/>
          <w:szCs w:val="32"/>
        </w:rPr>
      </w:pPr>
      <w:r>
        <w:rPr>
          <w:rFonts w:ascii="Times New Roman" w:eastAsia="方正仿宋_GBK" w:hAnsi="Times New Roman" w:cs="Times New Roman" w:hint="eastAsia"/>
          <w:kern w:val="2"/>
          <w:sz w:val="32"/>
          <w:szCs w:val="32"/>
        </w:rPr>
        <w:t>3</w:t>
      </w:r>
      <w:r>
        <w:rPr>
          <w:rFonts w:ascii="Times New Roman" w:eastAsia="方正仿宋_GBK" w:hAnsi="Times New Roman" w:cs="Times New Roman" w:hint="eastAsia"/>
          <w:kern w:val="2"/>
          <w:sz w:val="32"/>
          <w:szCs w:val="32"/>
        </w:rPr>
        <w:t>、</w:t>
      </w:r>
      <w:r>
        <w:rPr>
          <w:rFonts w:ascii="Times New Roman" w:eastAsia="方正仿宋_GBK" w:hAnsi="Times New Roman" w:cs="Times New Roman" w:hint="eastAsia"/>
          <w:kern w:val="2"/>
          <w:sz w:val="30"/>
          <w:szCs w:val="30"/>
        </w:rPr>
        <w:t>比上年增减情况</w:t>
      </w:r>
    </w:p>
    <w:p w:rsidR="00613E58" w:rsidRDefault="000D673B">
      <w:pPr>
        <w:widowControl w:val="0"/>
        <w:adjustRightInd/>
        <w:snapToGrid/>
        <w:spacing w:after="0" w:line="540" w:lineRule="exact"/>
        <w:ind w:firstLine="640"/>
        <w:jc w:val="both"/>
        <w:rPr>
          <w:rFonts w:ascii="仿宋_GB2312" w:eastAsia="仿宋_GB2312" w:hAnsi="仿宋_GB2312" w:cs="仿宋_GB2312"/>
          <w:kern w:val="2"/>
          <w:sz w:val="32"/>
          <w:szCs w:val="32"/>
        </w:rPr>
      </w:pPr>
      <w:r>
        <w:rPr>
          <w:rFonts w:ascii="仿宋_GB2312" w:eastAsia="仿宋_GB2312" w:hAnsi="仿宋_GB2312" w:cs="仿宋_GB2312" w:hint="eastAsia"/>
          <w:kern w:val="2"/>
          <w:sz w:val="32"/>
          <w:szCs w:val="32"/>
        </w:rPr>
        <w:t>2021</w:t>
      </w:r>
      <w:r>
        <w:rPr>
          <w:rFonts w:ascii="仿宋_GB2312" w:eastAsia="仿宋_GB2312" w:hAnsi="仿宋_GB2312" w:cs="仿宋_GB2312" w:hint="eastAsia"/>
          <w:kern w:val="2"/>
          <w:sz w:val="32"/>
          <w:szCs w:val="32"/>
        </w:rPr>
        <w:t>年单位预算较</w:t>
      </w:r>
      <w:r>
        <w:rPr>
          <w:rFonts w:ascii="仿宋_GB2312" w:eastAsia="仿宋_GB2312" w:hAnsi="仿宋_GB2312" w:cs="仿宋_GB2312" w:hint="eastAsia"/>
          <w:kern w:val="2"/>
          <w:sz w:val="32"/>
          <w:szCs w:val="32"/>
        </w:rPr>
        <w:t>2020</w:t>
      </w:r>
      <w:r>
        <w:rPr>
          <w:rFonts w:ascii="仿宋_GB2312" w:eastAsia="仿宋_GB2312" w:hAnsi="仿宋_GB2312" w:cs="仿宋_GB2312" w:hint="eastAsia"/>
          <w:kern w:val="2"/>
          <w:sz w:val="32"/>
          <w:szCs w:val="32"/>
        </w:rPr>
        <w:t>年减少</w:t>
      </w:r>
      <w:r>
        <w:rPr>
          <w:rFonts w:ascii="仿宋_GB2312" w:eastAsia="仿宋_GB2312" w:hAnsi="仿宋_GB2312" w:cs="仿宋_GB2312" w:hint="eastAsia"/>
          <w:kern w:val="2"/>
          <w:sz w:val="32"/>
          <w:szCs w:val="32"/>
        </w:rPr>
        <w:t>335</w:t>
      </w:r>
      <w:r>
        <w:rPr>
          <w:rFonts w:ascii="仿宋" w:eastAsia="仿宋" w:hAnsi="仿宋" w:cs="仿宋" w:hint="eastAsia"/>
          <w:kern w:val="2"/>
          <w:sz w:val="32"/>
          <w:szCs w:val="32"/>
        </w:rPr>
        <w:t>万元，</w:t>
      </w:r>
      <w:r>
        <w:rPr>
          <w:rFonts w:ascii="仿宋_GB2312" w:eastAsia="仿宋_GB2312" w:hAnsi="仿宋_GB2312" w:cs="仿宋_GB2312" w:hint="eastAsia"/>
          <w:kern w:val="2"/>
          <w:sz w:val="32"/>
          <w:szCs w:val="32"/>
        </w:rPr>
        <w:t>减少</w:t>
      </w:r>
      <w:r>
        <w:rPr>
          <w:rFonts w:ascii="仿宋_GB2312" w:eastAsia="仿宋_GB2312" w:hAnsi="仿宋_GB2312" w:cs="仿宋_GB2312" w:hint="eastAsia"/>
          <w:kern w:val="2"/>
          <w:sz w:val="32"/>
          <w:szCs w:val="32"/>
        </w:rPr>
        <w:t>18.87</w:t>
      </w:r>
      <w:r>
        <w:rPr>
          <w:rFonts w:ascii="仿宋_GB2312" w:eastAsia="仿宋_GB2312" w:hAnsi="仿宋_GB2312" w:cs="仿宋_GB2312" w:hint="eastAsia"/>
          <w:kern w:val="2"/>
          <w:sz w:val="32"/>
          <w:szCs w:val="32"/>
        </w:rPr>
        <w:t xml:space="preserve"> %</w:t>
      </w:r>
      <w:r>
        <w:rPr>
          <w:rFonts w:ascii="仿宋_GB2312" w:eastAsia="仿宋_GB2312" w:hAnsi="仿宋_GB2312" w:cs="仿宋_GB2312" w:hint="eastAsia"/>
          <w:kern w:val="2"/>
          <w:sz w:val="32"/>
          <w:szCs w:val="32"/>
        </w:rPr>
        <w:t>，其中：项目支出减少</w:t>
      </w:r>
      <w:r>
        <w:rPr>
          <w:rFonts w:ascii="仿宋_GB2312" w:eastAsia="仿宋_GB2312" w:hAnsi="仿宋_GB2312" w:cs="仿宋_GB2312" w:hint="eastAsia"/>
          <w:kern w:val="2"/>
          <w:sz w:val="32"/>
          <w:szCs w:val="32"/>
        </w:rPr>
        <w:t>335</w:t>
      </w:r>
      <w:r>
        <w:rPr>
          <w:rFonts w:ascii="仿宋_GB2312" w:eastAsia="仿宋_GB2312" w:hAnsi="仿宋_GB2312" w:cs="仿宋_GB2312" w:hint="eastAsia"/>
          <w:kern w:val="2"/>
          <w:sz w:val="32"/>
          <w:szCs w:val="32"/>
        </w:rPr>
        <w:t>万元，减少</w:t>
      </w:r>
      <w:r>
        <w:rPr>
          <w:rFonts w:ascii="仿宋_GB2312" w:eastAsia="仿宋_GB2312" w:hAnsi="仿宋_GB2312" w:cs="仿宋_GB2312" w:hint="eastAsia"/>
          <w:kern w:val="2"/>
          <w:sz w:val="32"/>
          <w:szCs w:val="32"/>
        </w:rPr>
        <w:t>18.87</w:t>
      </w:r>
      <w:r>
        <w:rPr>
          <w:rFonts w:ascii="仿宋_GB2312" w:eastAsia="仿宋_GB2312" w:hAnsi="仿宋_GB2312" w:cs="仿宋_GB2312" w:hint="eastAsia"/>
          <w:kern w:val="2"/>
          <w:sz w:val="32"/>
          <w:szCs w:val="32"/>
        </w:rPr>
        <w:t>%</w:t>
      </w:r>
      <w:r>
        <w:rPr>
          <w:rFonts w:ascii="仿宋_GB2312" w:eastAsia="仿宋_GB2312" w:hAnsi="仿宋_GB2312" w:cs="仿宋_GB2312" w:hint="eastAsia"/>
          <w:kern w:val="2"/>
          <w:sz w:val="32"/>
          <w:szCs w:val="32"/>
        </w:rPr>
        <w:t>，主要原因上年度结余资金较多。</w:t>
      </w:r>
    </w:p>
    <w:p w:rsidR="00613E58" w:rsidRDefault="000D673B">
      <w:pPr>
        <w:widowControl w:val="0"/>
        <w:adjustRightInd/>
        <w:snapToGrid/>
        <w:spacing w:after="0" w:line="560" w:lineRule="exact"/>
        <w:ind w:firstLine="642"/>
        <w:rPr>
          <w:rFonts w:ascii="仿宋" w:eastAsia="仿宋" w:hAnsi="仿宋" w:cs="仿宋"/>
          <w:b/>
          <w:bCs/>
          <w:kern w:val="2"/>
          <w:sz w:val="32"/>
          <w:szCs w:val="32"/>
        </w:rPr>
      </w:pPr>
      <w:r>
        <w:rPr>
          <w:rFonts w:ascii="仿宋" w:eastAsia="仿宋" w:hAnsi="仿宋" w:cs="仿宋" w:hint="eastAsia"/>
          <w:b/>
          <w:bCs/>
          <w:kern w:val="2"/>
          <w:sz w:val="32"/>
          <w:szCs w:val="32"/>
        </w:rPr>
        <w:t>三、机关运行经费预算安排情况</w:t>
      </w:r>
    </w:p>
    <w:p w:rsidR="00613E58" w:rsidRDefault="000D673B">
      <w:pPr>
        <w:widowControl w:val="0"/>
        <w:adjustRightInd/>
        <w:snapToGrid/>
        <w:spacing w:after="0" w:line="540" w:lineRule="exact"/>
        <w:ind w:firstLine="640"/>
        <w:jc w:val="both"/>
        <w:rPr>
          <w:rFonts w:ascii="仿宋_GB2312" w:eastAsia="仿宋_GB2312" w:hAnsi="仿宋_GB2312" w:cs="仿宋_GB2312"/>
          <w:kern w:val="2"/>
          <w:sz w:val="32"/>
          <w:szCs w:val="32"/>
        </w:rPr>
      </w:pPr>
      <w:r>
        <w:rPr>
          <w:rFonts w:ascii="仿宋_GB2312" w:eastAsia="仿宋_GB2312" w:hAnsi="仿宋_GB2312" w:cs="仿宋_GB2312" w:hint="eastAsia"/>
          <w:kern w:val="2"/>
          <w:sz w:val="32"/>
          <w:szCs w:val="32"/>
        </w:rPr>
        <w:t>本单位无机关运行经费预算。</w:t>
      </w:r>
    </w:p>
    <w:p w:rsidR="00613E58" w:rsidRDefault="000D673B">
      <w:pPr>
        <w:widowControl w:val="0"/>
        <w:adjustRightInd/>
        <w:snapToGrid/>
        <w:spacing w:after="0" w:line="560" w:lineRule="exact"/>
        <w:ind w:firstLine="642"/>
        <w:jc w:val="both"/>
        <w:rPr>
          <w:rFonts w:ascii="黑体" w:eastAsia="黑体" w:hAnsi="黑体" w:cs="Times New Roman"/>
          <w:kern w:val="2"/>
          <w:sz w:val="32"/>
          <w:szCs w:val="32"/>
        </w:rPr>
      </w:pPr>
      <w:r>
        <w:rPr>
          <w:rFonts w:ascii="仿宋" w:eastAsia="仿宋" w:hAnsi="仿宋" w:cs="仿宋" w:hint="eastAsia"/>
          <w:b/>
          <w:bCs/>
          <w:kern w:val="2"/>
          <w:sz w:val="32"/>
          <w:szCs w:val="32"/>
        </w:rPr>
        <w:t>四、财政拨款“三公”经费预算情况及增减变化原因</w:t>
      </w:r>
    </w:p>
    <w:p w:rsidR="00613E58" w:rsidRDefault="000D673B">
      <w:pPr>
        <w:widowControl w:val="0"/>
        <w:adjustRightInd/>
        <w:snapToGrid/>
        <w:spacing w:after="0" w:line="540" w:lineRule="exact"/>
        <w:ind w:firstLine="640"/>
        <w:jc w:val="both"/>
        <w:rPr>
          <w:rFonts w:ascii="仿宋_GB2312" w:eastAsia="仿宋_GB2312" w:hAnsi="仿宋_GB2312" w:cs="仿宋_GB2312"/>
          <w:kern w:val="2"/>
          <w:sz w:val="32"/>
          <w:szCs w:val="32"/>
        </w:rPr>
      </w:pPr>
      <w:r>
        <w:rPr>
          <w:rFonts w:ascii="仿宋_GB2312" w:eastAsia="仿宋_GB2312" w:hAnsi="仿宋_GB2312" w:cs="仿宋_GB2312" w:hint="eastAsia"/>
          <w:kern w:val="2"/>
          <w:sz w:val="32"/>
          <w:szCs w:val="32"/>
        </w:rPr>
        <w:t>本单位无</w:t>
      </w:r>
      <w:r>
        <w:rPr>
          <w:rFonts w:ascii="仿宋" w:eastAsia="仿宋" w:hAnsi="仿宋" w:cs="仿宋" w:hint="eastAsia"/>
          <w:kern w:val="2"/>
          <w:sz w:val="32"/>
          <w:szCs w:val="32"/>
        </w:rPr>
        <w:t>“三公”经费预算。</w:t>
      </w:r>
    </w:p>
    <w:p w:rsidR="00613E58" w:rsidRDefault="000D673B">
      <w:pPr>
        <w:widowControl w:val="0"/>
        <w:adjustRightInd/>
        <w:snapToGrid/>
        <w:spacing w:after="0" w:line="560" w:lineRule="exact"/>
        <w:ind w:firstLine="642"/>
        <w:jc w:val="both"/>
        <w:rPr>
          <w:rFonts w:ascii="仿宋" w:eastAsia="仿宋" w:hAnsi="仿宋" w:cs="仿宋"/>
          <w:b/>
          <w:bCs/>
          <w:kern w:val="2"/>
          <w:sz w:val="32"/>
          <w:szCs w:val="32"/>
        </w:rPr>
      </w:pPr>
      <w:r>
        <w:rPr>
          <w:rFonts w:ascii="仿宋" w:eastAsia="仿宋" w:hAnsi="仿宋" w:cs="仿宋" w:hint="eastAsia"/>
          <w:b/>
          <w:bCs/>
          <w:kern w:val="2"/>
          <w:sz w:val="32"/>
          <w:szCs w:val="32"/>
        </w:rPr>
        <w:t>五、绩效预算信息</w:t>
      </w: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line="560" w:lineRule="exact"/>
        <w:jc w:val="both"/>
        <w:rPr>
          <w:rFonts w:ascii="仿宋" w:eastAsia="仿宋" w:hAnsi="仿宋" w:cs="仿宋"/>
          <w:b/>
          <w:bCs/>
          <w:kern w:val="2"/>
          <w:sz w:val="32"/>
          <w:szCs w:val="32"/>
        </w:rPr>
      </w:pPr>
    </w:p>
    <w:p w:rsidR="00613E58" w:rsidRDefault="00613E58">
      <w:pPr>
        <w:widowControl w:val="0"/>
        <w:adjustRightInd/>
        <w:snapToGrid/>
        <w:spacing w:after="0"/>
        <w:ind w:firstLine="640"/>
        <w:jc w:val="both"/>
        <w:rPr>
          <w:rFonts w:ascii="仿宋_GB2312" w:eastAsia="仿宋_GB2312" w:hAnsi="仿宋" w:cs="Times New Roman"/>
          <w:kern w:val="2"/>
          <w:sz w:val="32"/>
          <w:szCs w:val="32"/>
        </w:rPr>
      </w:pPr>
    </w:p>
    <w:p w:rsidR="00613E58" w:rsidRDefault="000D673B">
      <w:pPr>
        <w:ind w:firstLineChars="200" w:firstLine="560"/>
        <w:outlineLvl w:val="3"/>
        <w:rPr>
          <w:rFonts w:hAnsi="宋体"/>
          <w:b/>
          <w:sz w:val="28"/>
        </w:rPr>
      </w:pPr>
      <w:bookmarkStart w:id="34" w:name="_Toc70670495"/>
      <w:r>
        <w:rPr>
          <w:rFonts w:ascii="方正仿宋_GBK" w:eastAsia="方正仿宋_GBK" w:hint="eastAsia"/>
          <w:b/>
          <w:sz w:val="28"/>
        </w:rPr>
        <w:t>1.2021</w:t>
      </w:r>
      <w:r>
        <w:rPr>
          <w:rFonts w:ascii="方正仿宋_GBK" w:eastAsia="方正仿宋_GBK" w:hint="eastAsia"/>
          <w:b/>
          <w:sz w:val="28"/>
        </w:rPr>
        <w:t>年就业补助资金绩效目标表</w:t>
      </w:r>
      <w:bookmarkEnd w:id="34"/>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29</w:instrText>
      </w:r>
      <w:r>
        <w:rPr>
          <w:rFonts w:ascii="方正仿宋_GBK" w:eastAsia="方正仿宋_GBK" w:hint="eastAsia"/>
          <w:b/>
          <w:sz w:val="28"/>
        </w:rPr>
        <w:instrText>、</w:instrText>
      </w:r>
      <w:r>
        <w:rPr>
          <w:rFonts w:ascii="方正仿宋_GBK" w:eastAsia="方正仿宋_GBK" w:hint="eastAsia"/>
          <w:b/>
          <w:sz w:val="28"/>
        </w:rPr>
        <w:instrText>2021</w:instrText>
      </w:r>
      <w:r>
        <w:rPr>
          <w:rFonts w:ascii="方正仿宋_GBK" w:eastAsia="方正仿宋_GBK" w:hint="eastAsia"/>
          <w:b/>
          <w:sz w:val="28"/>
        </w:rPr>
        <w:instrText>年就业补助资金绩效目标表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323006</w:t>
            </w:r>
            <w:r>
              <w:rPr>
                <w:rFonts w:ascii="方正书宋_GBK" w:eastAsia="方正书宋_GBK" w:hint="eastAsia"/>
                <w:b/>
              </w:rPr>
              <w:t>宁晋县就业服务局</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130528211DIQ6UD77218I</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2021</w:t>
            </w:r>
            <w:r>
              <w:rPr>
                <w:rFonts w:ascii="方正书宋_GBK" w:eastAsia="方正书宋_GBK" w:hint="eastAsia"/>
              </w:rPr>
              <w:t>年就业补助资金</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36.00</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36.00</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专项用于就业补助资金支出。</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资金用于社会保险补贴等支出</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保持就业局势稳定</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扩大就业人数</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享受社会保险补贴人数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享受社会保险补贴人数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社会保险补贴发放准确率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社会保险补贴发放准确率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资金在规定时间下达率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资金在规定时间下达率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社会保险补贴人均标准</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社会保险补贴人均标准</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0.67</w:t>
            </w:r>
            <w:r>
              <w:rPr>
                <w:rFonts w:ascii="方正书宋_GBK" w:eastAsia="方正书宋_GBK" w:hint="eastAsia"/>
              </w:rPr>
              <w:t>实际缴纳社会保险费</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城镇新增就业人数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城镇新增就业人数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6000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提供服务次数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提供服务次数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宣传绿色环保生活方式</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宣传绿色环保生活方式</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可持续性服务</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可持续性服务</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35" w:name="_Toc70670496"/>
      <w:r>
        <w:rPr>
          <w:rFonts w:ascii="方正仿宋_GBK" w:eastAsia="方正仿宋_GBK" w:hint="eastAsia"/>
          <w:b/>
          <w:sz w:val="28"/>
        </w:rPr>
        <w:t>2.2021</w:t>
      </w:r>
      <w:r>
        <w:rPr>
          <w:rFonts w:ascii="方正仿宋_GBK" w:eastAsia="方正仿宋_GBK" w:hint="eastAsia"/>
          <w:b/>
          <w:sz w:val="28"/>
        </w:rPr>
        <w:t>年中央就业补助资金绩效目标表</w:t>
      </w:r>
      <w:bookmarkEnd w:id="35"/>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30</w:instrText>
      </w:r>
      <w:r>
        <w:rPr>
          <w:rFonts w:ascii="方正仿宋_GBK" w:eastAsia="方正仿宋_GBK" w:hint="eastAsia"/>
          <w:b/>
          <w:sz w:val="28"/>
        </w:rPr>
        <w:instrText>、</w:instrText>
      </w:r>
      <w:r>
        <w:rPr>
          <w:rFonts w:ascii="方正仿宋_GBK" w:eastAsia="方正仿宋_GBK" w:hint="eastAsia"/>
          <w:b/>
          <w:sz w:val="28"/>
        </w:rPr>
        <w:instrText>2021</w:instrText>
      </w:r>
      <w:r>
        <w:rPr>
          <w:rFonts w:ascii="方正仿宋_GBK" w:eastAsia="方正仿宋_GBK" w:hint="eastAsia"/>
          <w:b/>
          <w:sz w:val="28"/>
        </w:rPr>
        <w:instrText>年中央就业补助资金绩效目标表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323006</w:t>
            </w:r>
            <w:r>
              <w:rPr>
                <w:rFonts w:ascii="方正书宋_GBK" w:eastAsia="方正书宋_GBK" w:hint="eastAsia"/>
                <w:b/>
              </w:rPr>
              <w:t>宁晋县就业服务局</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130528218SX7D4VW7H4NI</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2021</w:t>
            </w:r>
            <w:r>
              <w:rPr>
                <w:rFonts w:ascii="方正书宋_GBK" w:eastAsia="方正书宋_GBK" w:hint="eastAsia"/>
              </w:rPr>
              <w:t>年中央就业补助资金</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1354.00</w:t>
            </w:r>
            <w:r>
              <w:rPr>
                <w:rFonts w:ascii="方正书宋_GBK" w:eastAsia="方正书宋_GBK" w:hint="eastAsia"/>
              </w:rPr>
              <w:t xml:space="preserve"> </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1354.00</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专项用于就业补助资金支出</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100.00%</w:t>
            </w: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资金按规定用于公岗补贴等</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保持就业局势稳定</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扩大就业规模</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享受公岗补贴人数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享受公岗补贴人数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补贴发放准确率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补贴发放准确率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资金在规定时间下达率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资金在规定时间下达率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公岗补贴人均标准</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公岗补贴人均标准</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1600</w:t>
            </w:r>
            <w:r>
              <w:rPr>
                <w:rFonts w:ascii="方正书宋_GBK" w:eastAsia="方正书宋_GBK" w:hint="eastAsia"/>
              </w:rPr>
              <w:t>元</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城镇新增就业人数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城镇新增就业人数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6000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提供服务次数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提供服务次数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宣传绿色环保生活方式</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宣传绿色环保生活方式</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可持续性服务</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可持续性服务</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613E58">
      <w:pPr>
        <w:spacing w:line="300" w:lineRule="exact"/>
      </w:pPr>
    </w:p>
    <w:p w:rsidR="00613E58" w:rsidRDefault="000D673B">
      <w:pPr>
        <w:ind w:firstLineChars="200" w:firstLine="560"/>
        <w:outlineLvl w:val="3"/>
        <w:rPr>
          <w:rFonts w:hAnsi="宋体"/>
          <w:b/>
          <w:sz w:val="28"/>
        </w:rPr>
      </w:pPr>
      <w:bookmarkStart w:id="36" w:name="_Toc70670497"/>
      <w:r>
        <w:rPr>
          <w:rFonts w:ascii="方正仿宋_GBK" w:eastAsia="方正仿宋_GBK" w:hint="eastAsia"/>
          <w:b/>
          <w:sz w:val="28"/>
        </w:rPr>
        <w:t>3.2021</w:t>
      </w:r>
      <w:r>
        <w:rPr>
          <w:rFonts w:ascii="方正仿宋_GBK" w:eastAsia="方正仿宋_GBK" w:hint="eastAsia"/>
          <w:b/>
          <w:sz w:val="28"/>
        </w:rPr>
        <w:t>年县级就业补助资金绩效目标表</w:t>
      </w:r>
      <w:bookmarkEnd w:id="36"/>
      <w:r w:rsidR="00613E58">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31</w:instrText>
      </w:r>
      <w:r>
        <w:rPr>
          <w:rFonts w:ascii="方正仿宋_GBK" w:eastAsia="方正仿宋_GBK" w:hint="eastAsia"/>
          <w:b/>
          <w:sz w:val="28"/>
        </w:rPr>
        <w:instrText>、</w:instrText>
      </w:r>
      <w:r>
        <w:rPr>
          <w:rFonts w:ascii="方正仿宋_GBK" w:eastAsia="方正仿宋_GBK" w:hint="eastAsia"/>
          <w:b/>
          <w:sz w:val="28"/>
        </w:rPr>
        <w:instrText>2021</w:instrText>
      </w:r>
      <w:r>
        <w:rPr>
          <w:rFonts w:ascii="方正仿宋_GBK" w:eastAsia="方正仿宋_GBK" w:hint="eastAsia"/>
          <w:b/>
          <w:sz w:val="28"/>
        </w:rPr>
        <w:instrText>年县级就业补助资金绩效目标表</w:instrText>
      </w:r>
      <w:r>
        <w:rPr>
          <w:rFonts w:ascii="方正仿宋_GBK" w:eastAsia="方正仿宋_GBK" w:hint="eastAsia"/>
          <w:b/>
          <w:sz w:val="28"/>
        </w:rPr>
        <w:instrText xml:space="preserve"> \f C \l 1</w:instrText>
      </w:r>
      <w:r>
        <w:rPr>
          <w:rFonts w:ascii="方正仿宋_GBK" w:eastAsia="方正仿宋_GBK"/>
          <w:b/>
          <w:sz w:val="28"/>
        </w:rPr>
        <w:instrText xml:space="preserve"> </w:instrText>
      </w:r>
      <w:r w:rsidR="00613E58">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613E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rPr>
                <w:rFonts w:ascii="方正书宋_GBK" w:eastAsia="方正书宋_GBK"/>
                <w:b/>
              </w:rPr>
            </w:pPr>
            <w:r>
              <w:rPr>
                <w:rFonts w:ascii="方正书宋_GBK" w:eastAsia="方正书宋_GBK"/>
                <w:b/>
              </w:rPr>
              <w:t>323006</w:t>
            </w:r>
            <w:r>
              <w:rPr>
                <w:rFonts w:ascii="方正书宋_GBK" w:eastAsia="方正书宋_GBK" w:hint="eastAsia"/>
                <w:b/>
              </w:rPr>
              <w:t>宁晋县就业服务局</w:t>
            </w:r>
          </w:p>
        </w:tc>
        <w:tc>
          <w:tcPr>
            <w:tcW w:w="1701" w:type="dxa"/>
            <w:tcBorders>
              <w:top w:val="single" w:sz="6" w:space="0" w:color="FFFFFF"/>
              <w:left w:val="single" w:sz="6" w:space="0" w:color="FFFFFF"/>
              <w:right w:val="single" w:sz="6" w:space="0" w:color="FFFFFF"/>
            </w:tcBorders>
            <w:shd w:val="clear" w:color="auto" w:fill="auto"/>
            <w:vAlign w:val="center"/>
          </w:tcPr>
          <w:p w:rsidR="00613E58" w:rsidRDefault="000D673B">
            <w:pPr>
              <w:spacing w:line="300" w:lineRule="exact"/>
              <w:jc w:val="right"/>
              <w:rPr>
                <w:rFonts w:ascii="方正书宋_GBK" w:eastAsia="方正书宋_GBK"/>
              </w:rPr>
            </w:pPr>
            <w:r>
              <w:rPr>
                <w:rFonts w:ascii="方正书宋_GBK" w:eastAsia="方正书宋_GBK" w:hint="eastAsia"/>
              </w:rPr>
              <w:t>单位：万元</w:t>
            </w:r>
          </w:p>
        </w:tc>
      </w:tr>
      <w:tr w:rsidR="00613E58">
        <w:trPr>
          <w:trHeight w:val="369"/>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13052821K9NSXMGTO46W6</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2021</w:t>
            </w:r>
            <w:r>
              <w:rPr>
                <w:rFonts w:ascii="方正书宋_GBK" w:eastAsia="方正书宋_GBK" w:hint="eastAsia"/>
              </w:rPr>
              <w:t>年县级就业补助资金</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50.00</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50.00</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0</w:t>
            </w:r>
          </w:p>
        </w:tc>
      </w:tr>
      <w:tr w:rsidR="00613E58">
        <w:trPr>
          <w:trHeight w:val="369"/>
          <w:jc w:val="center"/>
        </w:trPr>
        <w:tc>
          <w:tcPr>
            <w:tcW w:w="1134" w:type="dxa"/>
            <w:vMerge/>
            <w:shd w:val="clear" w:color="auto" w:fill="auto"/>
            <w:vAlign w:val="center"/>
          </w:tcPr>
          <w:p w:rsidR="00613E58" w:rsidRDefault="00613E58">
            <w:pPr>
              <w:spacing w:line="300" w:lineRule="exact"/>
              <w:outlineLvl w:val="3"/>
            </w:pPr>
          </w:p>
        </w:tc>
        <w:tc>
          <w:tcPr>
            <w:tcW w:w="8278" w:type="dxa"/>
            <w:gridSpan w:val="6"/>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专项用于就业专项资金使用。</w:t>
            </w:r>
          </w:p>
        </w:tc>
      </w:tr>
      <w:tr w:rsidR="00613E58">
        <w:trPr>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613E58">
        <w:trPr>
          <w:trHeight w:val="369"/>
          <w:jc w:val="center"/>
        </w:trPr>
        <w:tc>
          <w:tcPr>
            <w:tcW w:w="1134" w:type="dxa"/>
            <w:vMerge/>
            <w:tcBorders>
              <w:bottom w:val="single" w:sz="6" w:space="0" w:color="000000"/>
            </w:tcBorders>
            <w:shd w:val="clear" w:color="auto" w:fill="auto"/>
            <w:vAlign w:val="center"/>
          </w:tcPr>
          <w:p w:rsidR="00613E58" w:rsidRDefault="00613E58">
            <w:pPr>
              <w:spacing w:line="300" w:lineRule="exact"/>
              <w:outlineLvl w:val="3"/>
            </w:pPr>
          </w:p>
        </w:tc>
        <w:tc>
          <w:tcPr>
            <w:tcW w:w="2410" w:type="dxa"/>
            <w:gridSpan w:val="2"/>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613E58" w:rsidRDefault="00613E5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rPr>
              <w:t>100.00%</w:t>
            </w:r>
          </w:p>
        </w:tc>
      </w:tr>
      <w:tr w:rsidR="00613E58">
        <w:trPr>
          <w:trHeight w:val="369"/>
          <w:jc w:val="center"/>
        </w:trPr>
        <w:tc>
          <w:tcPr>
            <w:tcW w:w="1134" w:type="dxa"/>
            <w:tcBorders>
              <w:bottom w:val="nil"/>
            </w:tcBorders>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613E58" w:rsidRDefault="000D673B">
            <w:pPr>
              <w:spacing w:line="300" w:lineRule="exact"/>
              <w:rPr>
                <w:rFonts w:ascii="方正书宋_GBK" w:eastAsia="方正书宋_GBK"/>
              </w:rPr>
            </w:pPr>
            <w:r>
              <w:rPr>
                <w:rFonts w:ascii="方正书宋_GBK" w:eastAsia="方正书宋_GBK"/>
              </w:rPr>
              <w:t>1.</w:t>
            </w:r>
            <w:r>
              <w:rPr>
                <w:rFonts w:ascii="方正书宋_GBK" w:eastAsia="方正书宋_GBK" w:hint="eastAsia"/>
              </w:rPr>
              <w:t>资金按规定用于公益岗位补贴等支出</w:t>
            </w:r>
          </w:p>
          <w:p w:rsidR="00613E58" w:rsidRDefault="000D673B">
            <w:pPr>
              <w:spacing w:line="300" w:lineRule="exact"/>
              <w:rPr>
                <w:rFonts w:ascii="方正书宋_GBK" w:eastAsia="方正书宋_GBK"/>
              </w:rPr>
            </w:pPr>
            <w:r>
              <w:rPr>
                <w:rFonts w:ascii="方正书宋_GBK" w:eastAsia="方正书宋_GBK"/>
              </w:rPr>
              <w:t>2.</w:t>
            </w:r>
            <w:r>
              <w:rPr>
                <w:rFonts w:ascii="方正书宋_GBK" w:eastAsia="方正书宋_GBK" w:hint="eastAsia"/>
              </w:rPr>
              <w:t>保持就业局势稳定</w:t>
            </w:r>
          </w:p>
          <w:p w:rsidR="00613E58" w:rsidRDefault="000D673B">
            <w:pPr>
              <w:spacing w:line="300" w:lineRule="exact"/>
              <w:rPr>
                <w:rFonts w:ascii="方正书宋_GBK" w:eastAsia="方正书宋_GBK"/>
              </w:rPr>
            </w:pPr>
            <w:r>
              <w:rPr>
                <w:rFonts w:ascii="方正书宋_GBK" w:eastAsia="方正书宋_GBK"/>
              </w:rPr>
              <w:t>3.</w:t>
            </w:r>
            <w:r>
              <w:rPr>
                <w:rFonts w:ascii="方正书宋_GBK" w:eastAsia="方正书宋_GBK" w:hint="eastAsia"/>
              </w:rPr>
              <w:t>增加就业规模</w:t>
            </w:r>
          </w:p>
        </w:tc>
      </w:tr>
    </w:tbl>
    <w:p w:rsidR="00613E58" w:rsidRDefault="000D673B">
      <w:pPr>
        <w:spacing w:line="14" w:lineRule="exact"/>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613E58">
        <w:trPr>
          <w:cantSplit/>
          <w:trHeight w:val="397"/>
          <w:tblHeader/>
          <w:jc w:val="center"/>
        </w:trPr>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613E58" w:rsidRDefault="000D673B">
            <w:pPr>
              <w:spacing w:line="300" w:lineRule="exact"/>
              <w:jc w:val="center"/>
              <w:rPr>
                <w:rFonts w:ascii="方正书宋_GBK" w:eastAsia="方正书宋_GBK"/>
                <w:b/>
              </w:rPr>
            </w:pPr>
            <w:r>
              <w:rPr>
                <w:rFonts w:ascii="方正书宋_GBK" w:eastAsia="方正书宋_GBK" w:hint="eastAsia"/>
                <w:b/>
              </w:rPr>
              <w:t>指标值确定依据</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享受社会保险补贴人员数量</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享受社会保险补贴人员数量</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社会保险补贴发放准确率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社会保险补贴发放准确率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资金在规定时间内下达率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资金在规定时间内下达率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98</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社会保险补贴人均标准</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社会保险补贴人均标准</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0.16</w:t>
            </w:r>
            <w:r>
              <w:rPr>
                <w:rFonts w:ascii="方正书宋_GBK" w:eastAsia="方正书宋_GBK" w:hint="eastAsia"/>
              </w:rPr>
              <w:t>缴费基数</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可持续性服务</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可持续性服务</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城镇新增就业人数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城镇新增就业人数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6000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生态效益指标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提供服务次数</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提供服务次数</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宣传绿色生活方式</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宣传绿色生活方式</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300</w:t>
            </w:r>
            <w:r>
              <w:rPr>
                <w:rFonts w:ascii="方正书宋_GBK" w:eastAsia="方正书宋_GBK" w:hint="eastAsia"/>
              </w:rPr>
              <w:t>人</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val="restart"/>
            <w:shd w:val="clear" w:color="auto" w:fill="auto"/>
            <w:vAlign w:val="center"/>
          </w:tcPr>
          <w:p w:rsidR="00613E58" w:rsidRDefault="000D673B">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85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85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r w:rsidR="00613E58">
        <w:trPr>
          <w:cantSplit/>
          <w:trHeight w:val="369"/>
          <w:jc w:val="center"/>
        </w:trPr>
        <w:tc>
          <w:tcPr>
            <w:tcW w:w="1134" w:type="dxa"/>
            <w:vMerge/>
            <w:shd w:val="clear" w:color="auto" w:fill="auto"/>
            <w:vAlign w:val="center"/>
          </w:tcPr>
          <w:p w:rsidR="00613E58" w:rsidRDefault="00613E58">
            <w:pPr>
              <w:spacing w:line="300" w:lineRule="exact"/>
              <w:jc w:val="center"/>
              <w:rPr>
                <w:rFonts w:ascii="方正书宋_GBK" w:eastAsia="方正书宋_GBK"/>
              </w:rPr>
            </w:pPr>
          </w:p>
        </w:tc>
        <w:tc>
          <w:tcPr>
            <w:tcW w:w="1134"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289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w:t>
            </w:r>
            <w:r>
              <w:rPr>
                <w:rFonts w:ascii="方正书宋_GBK" w:eastAsia="方正书宋_GBK"/>
              </w:rPr>
              <w:t>85</w:t>
            </w:r>
            <w:r>
              <w:rPr>
                <w:rFonts w:ascii="方正书宋_GBK" w:eastAsia="方正书宋_GBK" w:hint="eastAsia"/>
              </w:rPr>
              <w:t>百分比</w:t>
            </w:r>
          </w:p>
        </w:tc>
        <w:tc>
          <w:tcPr>
            <w:tcW w:w="1701" w:type="dxa"/>
            <w:shd w:val="clear" w:color="auto" w:fill="auto"/>
            <w:vAlign w:val="center"/>
          </w:tcPr>
          <w:p w:rsidR="00613E58" w:rsidRDefault="000D673B">
            <w:pPr>
              <w:spacing w:line="300" w:lineRule="exact"/>
              <w:rPr>
                <w:rFonts w:ascii="方正书宋_GBK" w:eastAsia="方正书宋_GBK"/>
              </w:rPr>
            </w:pPr>
            <w:r>
              <w:rPr>
                <w:rFonts w:ascii="方正书宋_GBK" w:eastAsia="方正书宋_GBK" w:hint="eastAsia"/>
              </w:rPr>
              <w:t>冀财规【</w:t>
            </w:r>
            <w:r>
              <w:rPr>
                <w:rFonts w:ascii="方正书宋_GBK" w:eastAsia="方正书宋_GBK"/>
              </w:rPr>
              <w:t>2018</w:t>
            </w:r>
            <w:r>
              <w:rPr>
                <w:rFonts w:ascii="方正书宋_GBK" w:eastAsia="方正书宋_GBK" w:hint="eastAsia"/>
              </w:rPr>
              <w:t>】</w:t>
            </w:r>
            <w:r>
              <w:rPr>
                <w:rFonts w:ascii="方正书宋_GBK" w:eastAsia="方正书宋_GBK"/>
              </w:rPr>
              <w:t>21</w:t>
            </w:r>
            <w:r>
              <w:rPr>
                <w:rFonts w:ascii="方正书宋_GBK" w:eastAsia="方正书宋_GBK" w:hint="eastAsia"/>
              </w:rPr>
              <w:t>号</w:t>
            </w:r>
          </w:p>
        </w:tc>
      </w:tr>
    </w:tbl>
    <w:p w:rsidR="00613E58" w:rsidRDefault="00613E58">
      <w:pPr>
        <w:spacing w:line="300" w:lineRule="exact"/>
        <w:sectPr w:rsidR="00613E58">
          <w:pgSz w:w="11906" w:h="16838"/>
          <w:pgMar w:top="1440" w:right="1304" w:bottom="1440" w:left="1418" w:header="851" w:footer="992" w:gutter="0"/>
          <w:cols w:space="425"/>
          <w:docGrid w:linePitch="312"/>
        </w:sectPr>
      </w:pPr>
    </w:p>
    <w:p w:rsidR="00613E58" w:rsidRDefault="000D673B">
      <w:pPr>
        <w:adjustRightInd/>
        <w:snapToGrid/>
        <w:spacing w:after="0"/>
        <w:rPr>
          <w:rFonts w:ascii="宋体" w:eastAsia="宋体" w:hAnsi="宋体" w:cs="宋体"/>
          <w:b/>
          <w:kern w:val="2"/>
          <w:sz w:val="32"/>
          <w:szCs w:val="32"/>
        </w:rPr>
      </w:pPr>
      <w:r>
        <w:rPr>
          <w:rFonts w:ascii="宋体" w:eastAsia="宋体" w:hAnsi="宋体" w:cs="宋体" w:hint="eastAsia"/>
          <w:b/>
          <w:sz w:val="32"/>
          <w:szCs w:val="32"/>
        </w:rPr>
        <w:lastRenderedPageBreak/>
        <w:t>六、政府采购预算情况</w:t>
      </w:r>
    </w:p>
    <w:p w:rsidR="00613E58" w:rsidRDefault="000D673B">
      <w:pPr>
        <w:adjustRightInd/>
        <w:snapToGrid/>
        <w:spacing w:after="0" w:line="580" w:lineRule="atLeast"/>
        <w:rPr>
          <w:rFonts w:ascii="仿宋" w:eastAsia="仿宋" w:hAnsi="仿宋" w:cs="仿宋"/>
          <w:kern w:val="2"/>
          <w:sz w:val="32"/>
          <w:szCs w:val="32"/>
        </w:rPr>
      </w:pPr>
      <w:r>
        <w:rPr>
          <w:rFonts w:ascii="仿宋" w:eastAsia="仿宋" w:hAnsi="仿宋" w:cs="仿宋" w:hint="eastAsia"/>
          <w:kern w:val="2"/>
          <w:sz w:val="32"/>
          <w:szCs w:val="32"/>
        </w:rPr>
        <w:t>我单位</w:t>
      </w:r>
      <w:r>
        <w:rPr>
          <w:rFonts w:ascii="仿宋" w:eastAsia="仿宋" w:hAnsi="仿宋" w:cs="仿宋" w:hint="eastAsia"/>
          <w:kern w:val="2"/>
          <w:sz w:val="32"/>
          <w:szCs w:val="32"/>
        </w:rPr>
        <w:t>2021</w:t>
      </w:r>
      <w:r>
        <w:rPr>
          <w:rFonts w:ascii="仿宋" w:eastAsia="仿宋" w:hAnsi="仿宋" w:cs="仿宋" w:hint="eastAsia"/>
          <w:kern w:val="2"/>
          <w:sz w:val="32"/>
          <w:szCs w:val="32"/>
        </w:rPr>
        <w:t>年无政府采购预算，详见下表。</w:t>
      </w:r>
    </w:p>
    <w:tbl>
      <w:tblPr>
        <w:tblpPr w:leftFromText="180" w:rightFromText="180" w:vertAnchor="text" w:horzAnchor="margin" w:tblpXSpec="center" w:tblpY="182"/>
        <w:tblW w:w="14960" w:type="dxa"/>
        <w:tblLayout w:type="fixed"/>
        <w:tblLook w:val="04A0"/>
      </w:tblPr>
      <w:tblGrid>
        <w:gridCol w:w="3740"/>
        <w:gridCol w:w="1020"/>
        <w:gridCol w:w="1280"/>
        <w:gridCol w:w="1340"/>
        <w:gridCol w:w="1040"/>
        <w:gridCol w:w="700"/>
        <w:gridCol w:w="1020"/>
        <w:gridCol w:w="1260"/>
        <w:gridCol w:w="1260"/>
        <w:gridCol w:w="1140"/>
        <w:gridCol w:w="1160"/>
      </w:tblGrid>
      <w:tr w:rsidR="00613E58">
        <w:trPr>
          <w:trHeight w:val="319"/>
        </w:trPr>
        <w:tc>
          <w:tcPr>
            <w:tcW w:w="4760" w:type="dxa"/>
            <w:gridSpan w:val="2"/>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政府采购项目来源</w:t>
            </w:r>
          </w:p>
        </w:tc>
        <w:tc>
          <w:tcPr>
            <w:tcW w:w="128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采购物品名称</w:t>
            </w:r>
          </w:p>
        </w:tc>
        <w:tc>
          <w:tcPr>
            <w:tcW w:w="134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政府采购目录序号</w:t>
            </w:r>
          </w:p>
        </w:tc>
        <w:tc>
          <w:tcPr>
            <w:tcW w:w="104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单位</w:t>
            </w:r>
          </w:p>
        </w:tc>
        <w:tc>
          <w:tcPr>
            <w:tcW w:w="70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数量</w:t>
            </w:r>
          </w:p>
        </w:tc>
        <w:tc>
          <w:tcPr>
            <w:tcW w:w="1020" w:type="dxa"/>
            <w:vMerge w:val="restart"/>
            <w:tcBorders>
              <w:top w:val="single" w:sz="4" w:space="0" w:color="auto"/>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单价</w:t>
            </w:r>
          </w:p>
        </w:tc>
        <w:tc>
          <w:tcPr>
            <w:tcW w:w="4820" w:type="dxa"/>
            <w:gridSpan w:val="4"/>
            <w:tcBorders>
              <w:top w:val="single" w:sz="4" w:space="0" w:color="auto"/>
              <w:left w:val="nil"/>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政府采购金额</w:t>
            </w:r>
          </w:p>
        </w:tc>
      </w:tr>
      <w:tr w:rsidR="00613E58">
        <w:trPr>
          <w:trHeight w:val="319"/>
        </w:trPr>
        <w:tc>
          <w:tcPr>
            <w:tcW w:w="3740" w:type="dxa"/>
            <w:vMerge w:val="restart"/>
            <w:tcBorders>
              <w:top w:val="nil"/>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功能分类科目</w:t>
            </w:r>
          </w:p>
        </w:tc>
        <w:tc>
          <w:tcPr>
            <w:tcW w:w="1020" w:type="dxa"/>
            <w:vMerge w:val="restart"/>
            <w:tcBorders>
              <w:top w:val="nil"/>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预算资金</w:t>
            </w:r>
          </w:p>
        </w:tc>
        <w:tc>
          <w:tcPr>
            <w:tcW w:w="128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34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4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70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2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260" w:type="dxa"/>
            <w:vMerge w:val="restart"/>
            <w:tcBorders>
              <w:top w:val="nil"/>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总计</w:t>
            </w:r>
          </w:p>
        </w:tc>
        <w:tc>
          <w:tcPr>
            <w:tcW w:w="3560" w:type="dxa"/>
            <w:gridSpan w:val="3"/>
            <w:tcBorders>
              <w:top w:val="single" w:sz="4" w:space="0" w:color="auto"/>
              <w:left w:val="nil"/>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当年部门预算安排资金</w:t>
            </w:r>
          </w:p>
        </w:tc>
      </w:tr>
      <w:tr w:rsidR="00613E58">
        <w:trPr>
          <w:trHeight w:val="499"/>
        </w:trPr>
        <w:tc>
          <w:tcPr>
            <w:tcW w:w="3740" w:type="dxa"/>
            <w:vMerge/>
            <w:tcBorders>
              <w:top w:val="nil"/>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20" w:type="dxa"/>
            <w:vMerge/>
            <w:tcBorders>
              <w:top w:val="nil"/>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28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34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4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70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20" w:type="dxa"/>
            <w:vMerge/>
            <w:tcBorders>
              <w:top w:val="single" w:sz="4" w:space="0" w:color="auto"/>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260" w:type="dxa"/>
            <w:vMerge/>
            <w:tcBorders>
              <w:top w:val="nil"/>
              <w:left w:val="single" w:sz="4" w:space="0" w:color="auto"/>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260" w:type="dxa"/>
            <w:tcBorders>
              <w:top w:val="nil"/>
              <w:left w:val="nil"/>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合计</w:t>
            </w:r>
          </w:p>
        </w:tc>
        <w:tc>
          <w:tcPr>
            <w:tcW w:w="1140" w:type="dxa"/>
            <w:tcBorders>
              <w:top w:val="nil"/>
              <w:left w:val="nil"/>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一般公共预算拨款</w:t>
            </w:r>
          </w:p>
        </w:tc>
        <w:tc>
          <w:tcPr>
            <w:tcW w:w="1160" w:type="dxa"/>
            <w:tcBorders>
              <w:top w:val="nil"/>
              <w:left w:val="nil"/>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其他来源收入</w:t>
            </w:r>
          </w:p>
        </w:tc>
      </w:tr>
      <w:tr w:rsidR="00613E58">
        <w:trPr>
          <w:trHeight w:val="499"/>
        </w:trPr>
        <w:tc>
          <w:tcPr>
            <w:tcW w:w="3740" w:type="dxa"/>
            <w:tcBorders>
              <w:top w:val="nil"/>
              <w:left w:val="single" w:sz="4" w:space="0" w:color="auto"/>
              <w:bottom w:val="single" w:sz="4" w:space="0" w:color="auto"/>
              <w:right w:val="single" w:sz="4" w:space="0" w:color="auto"/>
            </w:tcBorders>
            <w:vAlign w:val="center"/>
          </w:tcPr>
          <w:p w:rsidR="00613E58" w:rsidRDefault="000D673B">
            <w:pPr>
              <w:adjustRightInd/>
              <w:snapToGrid/>
              <w:spacing w:after="0"/>
              <w:jc w:val="center"/>
              <w:rPr>
                <w:rFonts w:ascii="宋体" w:eastAsia="仿宋_GB2312" w:hAnsi="宋体" w:cs="宋体"/>
                <w:b/>
                <w:bCs/>
                <w:sz w:val="20"/>
                <w:szCs w:val="20"/>
              </w:rPr>
            </w:pPr>
            <w:r>
              <w:rPr>
                <w:rFonts w:ascii="宋体" w:eastAsia="仿宋_GB2312" w:hAnsi="宋体" w:cs="宋体" w:hint="eastAsia"/>
                <w:b/>
                <w:bCs/>
                <w:sz w:val="20"/>
                <w:szCs w:val="20"/>
              </w:rPr>
              <w:t>合　计</w:t>
            </w:r>
          </w:p>
        </w:tc>
        <w:tc>
          <w:tcPr>
            <w:tcW w:w="102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c>
          <w:tcPr>
            <w:tcW w:w="1280" w:type="dxa"/>
            <w:tcBorders>
              <w:top w:val="nil"/>
              <w:left w:val="nil"/>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340" w:type="dxa"/>
            <w:tcBorders>
              <w:top w:val="nil"/>
              <w:left w:val="nil"/>
              <w:bottom w:val="single" w:sz="4" w:space="0" w:color="auto"/>
              <w:right w:val="single" w:sz="4" w:space="0" w:color="auto"/>
            </w:tcBorders>
            <w:vAlign w:val="center"/>
          </w:tcPr>
          <w:p w:rsidR="00613E58" w:rsidRDefault="00613E58">
            <w:pPr>
              <w:adjustRightInd/>
              <w:snapToGrid/>
              <w:spacing w:after="0"/>
              <w:rPr>
                <w:rFonts w:ascii="宋体" w:eastAsia="仿宋_GB2312" w:hAnsi="宋体" w:cs="宋体"/>
                <w:b/>
                <w:bCs/>
                <w:sz w:val="20"/>
                <w:szCs w:val="20"/>
              </w:rPr>
            </w:pPr>
          </w:p>
        </w:tc>
        <w:tc>
          <w:tcPr>
            <w:tcW w:w="1040" w:type="dxa"/>
            <w:tcBorders>
              <w:top w:val="nil"/>
              <w:left w:val="nil"/>
              <w:bottom w:val="single" w:sz="4" w:space="0" w:color="auto"/>
              <w:right w:val="single" w:sz="4" w:space="0" w:color="auto"/>
            </w:tcBorders>
            <w:vAlign w:val="center"/>
          </w:tcPr>
          <w:p w:rsidR="00613E58" w:rsidRDefault="00613E58">
            <w:pPr>
              <w:adjustRightInd/>
              <w:snapToGrid/>
              <w:spacing w:after="0"/>
              <w:jc w:val="center"/>
              <w:rPr>
                <w:rFonts w:ascii="宋体" w:eastAsia="仿宋_GB2312" w:hAnsi="宋体" w:cs="宋体"/>
                <w:b/>
                <w:bCs/>
                <w:sz w:val="20"/>
                <w:szCs w:val="20"/>
              </w:rPr>
            </w:pPr>
          </w:p>
        </w:tc>
        <w:tc>
          <w:tcPr>
            <w:tcW w:w="700" w:type="dxa"/>
            <w:tcBorders>
              <w:top w:val="nil"/>
              <w:left w:val="nil"/>
              <w:bottom w:val="single" w:sz="4" w:space="0" w:color="auto"/>
              <w:right w:val="single" w:sz="4" w:space="0" w:color="auto"/>
            </w:tcBorders>
            <w:vAlign w:val="center"/>
          </w:tcPr>
          <w:p w:rsidR="00613E58" w:rsidRDefault="00613E58">
            <w:pPr>
              <w:adjustRightInd/>
              <w:snapToGrid/>
              <w:spacing w:after="0"/>
              <w:jc w:val="center"/>
              <w:rPr>
                <w:rFonts w:ascii="宋体" w:eastAsia="仿宋_GB2312" w:hAnsi="宋体" w:cs="宋体"/>
                <w:b/>
                <w:bCs/>
                <w:sz w:val="20"/>
                <w:szCs w:val="20"/>
              </w:rPr>
            </w:pPr>
          </w:p>
        </w:tc>
        <w:tc>
          <w:tcPr>
            <w:tcW w:w="102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c>
          <w:tcPr>
            <w:tcW w:w="126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c>
          <w:tcPr>
            <w:tcW w:w="126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c>
          <w:tcPr>
            <w:tcW w:w="114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c>
          <w:tcPr>
            <w:tcW w:w="1160" w:type="dxa"/>
            <w:tcBorders>
              <w:top w:val="nil"/>
              <w:left w:val="nil"/>
              <w:bottom w:val="single" w:sz="4" w:space="0" w:color="auto"/>
              <w:right w:val="single" w:sz="4" w:space="0" w:color="auto"/>
            </w:tcBorders>
            <w:vAlign w:val="center"/>
          </w:tcPr>
          <w:p w:rsidR="00613E58" w:rsidRDefault="00613E58">
            <w:pPr>
              <w:adjustRightInd/>
              <w:snapToGrid/>
              <w:spacing w:after="0"/>
              <w:jc w:val="right"/>
              <w:rPr>
                <w:rFonts w:ascii="宋体" w:eastAsia="仿宋_GB2312" w:hAnsi="宋体" w:cs="宋体"/>
                <w:b/>
                <w:bCs/>
                <w:sz w:val="20"/>
                <w:szCs w:val="20"/>
              </w:rPr>
            </w:pPr>
          </w:p>
        </w:tc>
      </w:tr>
    </w:tbl>
    <w:p w:rsidR="00613E58" w:rsidRDefault="00613E58">
      <w:pPr>
        <w:widowControl w:val="0"/>
        <w:adjustRightInd/>
        <w:snapToGrid/>
        <w:spacing w:after="0" w:line="560" w:lineRule="exact"/>
        <w:jc w:val="both"/>
        <w:rPr>
          <w:rFonts w:ascii="仿宋" w:eastAsia="仿宋" w:hAnsi="仿宋" w:cs="仿宋"/>
          <w:b/>
          <w:bCs/>
          <w:kern w:val="2"/>
          <w:sz w:val="32"/>
          <w:szCs w:val="32"/>
        </w:rPr>
        <w:sectPr w:rsidR="00613E58">
          <w:pgSz w:w="16838" w:h="11906" w:orient="landscape"/>
          <w:pgMar w:top="1418" w:right="1440" w:bottom="1304" w:left="1440" w:header="851" w:footer="992" w:gutter="0"/>
          <w:cols w:space="720"/>
          <w:docGrid w:linePitch="312"/>
        </w:sectPr>
      </w:pPr>
    </w:p>
    <w:p w:rsidR="00613E58" w:rsidRDefault="000D673B">
      <w:pPr>
        <w:widowControl w:val="0"/>
        <w:adjustRightInd/>
        <w:snapToGrid/>
        <w:spacing w:after="0" w:line="580" w:lineRule="atLeast"/>
        <w:ind w:firstLine="642"/>
        <w:jc w:val="both"/>
        <w:rPr>
          <w:rFonts w:ascii="宋体" w:eastAsia="宋体" w:hAnsi="宋体" w:cs="宋体"/>
          <w:b/>
          <w:sz w:val="32"/>
          <w:szCs w:val="32"/>
        </w:rPr>
      </w:pPr>
      <w:r>
        <w:rPr>
          <w:rFonts w:ascii="宋体" w:eastAsia="宋体" w:hAnsi="宋体" w:cs="宋体" w:hint="eastAsia"/>
          <w:b/>
          <w:sz w:val="32"/>
          <w:szCs w:val="32"/>
          <w:highlight w:val="lightGray"/>
        </w:rPr>
        <w:lastRenderedPageBreak/>
        <w:t>七、</w:t>
      </w:r>
      <w:r>
        <w:rPr>
          <w:rFonts w:ascii="宋体" w:eastAsia="宋体" w:hAnsi="宋体" w:cs="宋体" w:hint="eastAsia"/>
          <w:b/>
          <w:sz w:val="32"/>
          <w:szCs w:val="32"/>
        </w:rPr>
        <w:t>国有资产信息情况</w:t>
      </w:r>
    </w:p>
    <w:p w:rsidR="00613E58" w:rsidRDefault="000D673B">
      <w:pPr>
        <w:adjustRightInd/>
        <w:snapToGrid/>
        <w:spacing w:after="0" w:line="580" w:lineRule="atLeast"/>
        <w:ind w:firstLine="640"/>
        <w:rPr>
          <w:rFonts w:ascii="仿宋_GB2312" w:eastAsia="仿宋_GB2312" w:hAnsi="仿宋" w:cs="Times New Roman"/>
          <w:kern w:val="2"/>
          <w:sz w:val="32"/>
          <w:szCs w:val="32"/>
        </w:rPr>
      </w:pPr>
      <w:r>
        <w:rPr>
          <w:rFonts w:ascii="仿宋_GB2312" w:eastAsia="仿宋_GB2312" w:hAnsi="仿宋" w:cs="Times New Roman" w:hint="eastAsia"/>
          <w:kern w:val="2"/>
          <w:sz w:val="32"/>
          <w:szCs w:val="32"/>
        </w:rPr>
        <w:t>本单位无固定资产信息，安排在局本级中列支。</w:t>
      </w:r>
    </w:p>
    <w:p w:rsidR="00613E58" w:rsidRDefault="000D673B">
      <w:pPr>
        <w:widowControl w:val="0"/>
        <w:adjustRightInd/>
        <w:snapToGrid/>
        <w:spacing w:after="0" w:line="560" w:lineRule="exact"/>
        <w:ind w:firstLine="642"/>
        <w:rPr>
          <w:rFonts w:ascii="仿宋" w:eastAsia="仿宋" w:hAnsi="仿宋" w:cs="仿宋"/>
          <w:b/>
          <w:bCs/>
          <w:kern w:val="2"/>
          <w:sz w:val="32"/>
          <w:szCs w:val="32"/>
        </w:rPr>
      </w:pPr>
      <w:r>
        <w:rPr>
          <w:rFonts w:ascii="仿宋" w:eastAsia="仿宋" w:hAnsi="仿宋" w:cs="仿宋" w:hint="eastAsia"/>
          <w:b/>
          <w:bCs/>
          <w:kern w:val="2"/>
          <w:sz w:val="32"/>
          <w:szCs w:val="32"/>
        </w:rPr>
        <w:t>八、名词解释</w:t>
      </w:r>
    </w:p>
    <w:p w:rsidR="00613E58" w:rsidRDefault="000D673B">
      <w:pPr>
        <w:widowControl w:val="0"/>
        <w:adjustRightInd/>
        <w:snapToGrid/>
        <w:spacing w:after="0" w:line="560" w:lineRule="exact"/>
        <w:ind w:firstLine="640"/>
        <w:rPr>
          <w:rFonts w:ascii="仿宋" w:eastAsia="仿宋" w:hAnsi="仿宋" w:cs="仿宋"/>
          <w:b/>
          <w:bCs/>
          <w:kern w:val="2"/>
          <w:sz w:val="32"/>
          <w:szCs w:val="32"/>
        </w:rPr>
      </w:pPr>
      <w:r>
        <w:rPr>
          <w:rFonts w:ascii="仿宋" w:eastAsia="仿宋" w:hAnsi="仿宋" w:cs="Times New Roman"/>
          <w:color w:val="000000"/>
          <w:kern w:val="2"/>
          <w:sz w:val="32"/>
          <w:szCs w:val="32"/>
        </w:rPr>
        <w:t>1</w:t>
      </w:r>
      <w:r>
        <w:rPr>
          <w:rFonts w:ascii="仿宋" w:eastAsia="仿宋" w:hAnsi="仿宋" w:cs="Times New Roman"/>
          <w:color w:val="000000"/>
          <w:kern w:val="2"/>
          <w:sz w:val="32"/>
          <w:szCs w:val="32"/>
        </w:rPr>
        <w:t>、一般公共预算拨款收入：指</w:t>
      </w:r>
      <w:r>
        <w:rPr>
          <w:rFonts w:ascii="仿宋" w:eastAsia="仿宋" w:hAnsi="仿宋" w:cs="Times New Roman" w:hint="eastAsia"/>
          <w:color w:val="000000"/>
          <w:kern w:val="2"/>
          <w:sz w:val="32"/>
          <w:szCs w:val="32"/>
        </w:rPr>
        <w:t>本</w:t>
      </w:r>
      <w:r>
        <w:rPr>
          <w:rFonts w:ascii="仿宋" w:eastAsia="仿宋" w:hAnsi="仿宋" w:cs="Times New Roman"/>
          <w:color w:val="000000"/>
          <w:kern w:val="2"/>
          <w:sz w:val="32"/>
          <w:szCs w:val="32"/>
        </w:rPr>
        <w:t>级财政当年拨付的资金。</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2</w:t>
      </w:r>
      <w:r>
        <w:rPr>
          <w:rFonts w:ascii="仿宋" w:eastAsia="仿宋" w:hAnsi="仿宋" w:cs="Times New Roman"/>
          <w:color w:val="000000"/>
          <w:kern w:val="2"/>
          <w:sz w:val="32"/>
          <w:szCs w:val="32"/>
        </w:rPr>
        <w:t>、事业收入：指事业单位开展专业业务活动及辅助活动所取得的收入。</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3</w:t>
      </w:r>
      <w:r>
        <w:rPr>
          <w:rFonts w:ascii="仿宋" w:eastAsia="仿宋" w:hAnsi="仿宋" w:cs="Times New Roman"/>
          <w:color w:val="000000"/>
          <w:kern w:val="2"/>
          <w:sz w:val="32"/>
          <w:szCs w:val="32"/>
        </w:rPr>
        <w:t>、其他收入：指除</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一般公共预算拨款收入</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事业收入</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等以外的收入。主要是按规定动用的租房收入、存款利息收入等。</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4</w:t>
      </w:r>
      <w:r>
        <w:rPr>
          <w:rFonts w:ascii="仿宋" w:eastAsia="仿宋" w:hAnsi="仿宋" w:cs="Times New Roman"/>
          <w:color w:val="000000"/>
          <w:kern w:val="2"/>
          <w:sz w:val="32"/>
          <w:szCs w:val="32"/>
        </w:rPr>
        <w:t>、基本支出：指为保障机构正常运转、完成日常工作任务而发生的人员支出和公用支出。</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5</w:t>
      </w:r>
      <w:r>
        <w:rPr>
          <w:rFonts w:ascii="仿宋" w:eastAsia="仿宋" w:hAnsi="仿宋" w:cs="Times New Roman"/>
          <w:color w:val="000000"/>
          <w:kern w:val="2"/>
          <w:sz w:val="32"/>
          <w:szCs w:val="32"/>
        </w:rPr>
        <w:t>、项目支出：指在基本支出之外为完成特定行政任务和事业发展目标所发生的支出。</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6</w:t>
      </w:r>
      <w:r>
        <w:rPr>
          <w:rFonts w:ascii="仿宋" w:eastAsia="仿宋" w:hAnsi="仿宋" w:cs="Times New Roman"/>
          <w:color w:val="000000"/>
          <w:kern w:val="2"/>
          <w:sz w:val="32"/>
          <w:szCs w:val="32"/>
        </w:rPr>
        <w:t>、上缴上级支出：指下级单位上缴上级的支出。</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7</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三公</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经费：纳入</w:t>
      </w:r>
      <w:r>
        <w:rPr>
          <w:rFonts w:ascii="仿宋" w:eastAsia="仿宋" w:hAnsi="仿宋" w:cs="Times New Roman" w:hint="eastAsia"/>
          <w:color w:val="000000"/>
          <w:kern w:val="2"/>
          <w:sz w:val="32"/>
          <w:szCs w:val="32"/>
        </w:rPr>
        <w:t>本</w:t>
      </w:r>
      <w:r>
        <w:rPr>
          <w:rFonts w:ascii="仿宋" w:eastAsia="仿宋" w:hAnsi="仿宋" w:cs="Times New Roman"/>
          <w:color w:val="000000"/>
          <w:kern w:val="2"/>
          <w:sz w:val="32"/>
          <w:szCs w:val="32"/>
        </w:rPr>
        <w:t>级财政预算管理的</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三公</w:t>
      </w:r>
      <w:r>
        <w:rPr>
          <w:rFonts w:ascii="仿宋" w:eastAsia="仿宋" w:hAnsi="仿宋" w:cs="Times New Roman"/>
          <w:color w:val="000000"/>
          <w:kern w:val="2"/>
          <w:sz w:val="32"/>
          <w:szCs w:val="32"/>
        </w:rPr>
        <w:t>”</w:t>
      </w:r>
      <w:r>
        <w:rPr>
          <w:rFonts w:ascii="仿宋" w:eastAsia="仿宋" w:hAnsi="仿宋" w:cs="Times New Roman"/>
          <w:color w:val="000000"/>
          <w:kern w:val="2"/>
          <w:sz w:val="32"/>
          <w:szCs w:val="32"/>
        </w:rPr>
        <w:t>经费，是指</w:t>
      </w:r>
      <w:r>
        <w:rPr>
          <w:rFonts w:ascii="仿宋" w:eastAsia="仿宋" w:hAnsi="仿宋" w:cs="Times New Roman" w:hint="eastAsia"/>
          <w:color w:val="000000"/>
          <w:kern w:val="2"/>
          <w:sz w:val="32"/>
          <w:szCs w:val="32"/>
        </w:rPr>
        <w:t>县</w:t>
      </w:r>
      <w:r>
        <w:rPr>
          <w:rFonts w:ascii="仿宋" w:eastAsia="仿宋" w:hAnsi="仿宋" w:cs="Times New Roman"/>
          <w:color w:val="000000"/>
          <w:kern w:val="2"/>
          <w:sz w:val="32"/>
          <w:szCs w:val="32"/>
        </w:rPr>
        <w:t>级部门用财政拨款安排的因公出国（境）费、公务用车购置及运维费和公务接待费。其中，因公出国（境）费反映单位公务出国（境）的住宿费、旅</w:t>
      </w:r>
      <w:r>
        <w:rPr>
          <w:rFonts w:ascii="仿宋" w:eastAsia="仿宋" w:hAnsi="仿宋" w:cs="Times New Roman"/>
          <w:color w:val="000000"/>
          <w:kern w:val="2"/>
          <w:sz w:val="32"/>
          <w:szCs w:val="32"/>
        </w:rPr>
        <w:t>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8</w:t>
      </w:r>
      <w:r>
        <w:rPr>
          <w:rFonts w:ascii="仿宋" w:eastAsia="仿宋" w:hAnsi="仿宋" w:cs="Times New Roman"/>
          <w:color w:val="000000"/>
          <w:kern w:val="2"/>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9</w:t>
      </w:r>
      <w:r>
        <w:rPr>
          <w:rFonts w:ascii="仿宋" w:eastAsia="仿宋" w:hAnsi="仿宋" w:cs="Times New Roman"/>
          <w:color w:val="000000"/>
          <w:kern w:val="2"/>
          <w:sz w:val="32"/>
          <w:szCs w:val="32"/>
        </w:rPr>
        <w:t>、上年结转：指以前年度尚未完成、结转到本年仍按原规定用途继续使用的资金。</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10</w:t>
      </w:r>
      <w:r>
        <w:rPr>
          <w:rFonts w:ascii="仿宋" w:eastAsia="仿宋" w:hAnsi="仿宋" w:cs="Times New Roman"/>
          <w:color w:val="000000"/>
          <w:kern w:val="2"/>
          <w:sz w:val="32"/>
          <w:szCs w:val="32"/>
        </w:rPr>
        <w:t>、事业单位经</w:t>
      </w:r>
      <w:r>
        <w:rPr>
          <w:rFonts w:ascii="仿宋" w:eastAsia="仿宋" w:hAnsi="仿宋" w:cs="Times New Roman"/>
          <w:color w:val="000000"/>
          <w:kern w:val="2"/>
          <w:sz w:val="32"/>
          <w:szCs w:val="32"/>
        </w:rPr>
        <w:t>营支出：指事业单位在专业业务活动及其辅助活动之外开展非独立核算经营活动发生的支出。</w:t>
      </w:r>
    </w:p>
    <w:p w:rsidR="00613E58" w:rsidRDefault="000D673B">
      <w:pPr>
        <w:widowControl w:val="0"/>
        <w:adjustRightInd/>
        <w:snapToGrid/>
        <w:spacing w:before="10" w:after="10"/>
        <w:ind w:firstLine="640"/>
        <w:jc w:val="both"/>
        <w:outlineLvl w:val="2"/>
        <w:rPr>
          <w:rFonts w:ascii="黑体" w:eastAsia="黑体" w:hAnsi="黑体" w:cs="Times New Roman"/>
          <w:kern w:val="2"/>
          <w:sz w:val="32"/>
          <w:szCs w:val="32"/>
        </w:rPr>
      </w:pPr>
      <w:r>
        <w:rPr>
          <w:rFonts w:ascii="黑体" w:eastAsia="黑体" w:hAnsi="黑体" w:cs="黑体"/>
          <w:color w:val="000000"/>
          <w:kern w:val="2"/>
          <w:sz w:val="32"/>
          <w:szCs w:val="32"/>
        </w:rPr>
        <w:t>九、其他需要说明的事项</w:t>
      </w:r>
    </w:p>
    <w:p w:rsidR="00613E58" w:rsidRDefault="000D673B">
      <w:pPr>
        <w:widowControl w:val="0"/>
        <w:adjustRightInd/>
        <w:snapToGrid/>
        <w:spacing w:after="0"/>
        <w:ind w:firstLine="640"/>
        <w:jc w:val="both"/>
        <w:rPr>
          <w:rFonts w:ascii="仿宋" w:eastAsia="仿宋" w:hAnsi="仿宋" w:cs="Times New Roman"/>
          <w:kern w:val="2"/>
          <w:sz w:val="32"/>
          <w:szCs w:val="32"/>
        </w:rPr>
      </w:pPr>
      <w:r>
        <w:rPr>
          <w:rFonts w:ascii="仿宋" w:eastAsia="仿宋" w:hAnsi="仿宋" w:cs="Times New Roman"/>
          <w:color w:val="000000"/>
          <w:kern w:val="2"/>
          <w:sz w:val="32"/>
          <w:szCs w:val="32"/>
        </w:rPr>
        <w:t>我</w:t>
      </w:r>
      <w:r>
        <w:rPr>
          <w:rFonts w:ascii="仿宋" w:eastAsia="仿宋" w:hAnsi="仿宋" w:cs="Times New Roman" w:hint="eastAsia"/>
          <w:color w:val="000000"/>
          <w:kern w:val="2"/>
          <w:sz w:val="32"/>
          <w:szCs w:val="32"/>
        </w:rPr>
        <w:t>单位</w:t>
      </w:r>
      <w:r>
        <w:rPr>
          <w:rFonts w:ascii="仿宋" w:eastAsia="仿宋" w:hAnsi="仿宋" w:cs="Times New Roman"/>
          <w:color w:val="000000"/>
          <w:kern w:val="2"/>
          <w:sz w:val="32"/>
          <w:szCs w:val="32"/>
        </w:rPr>
        <w:t>无其他需要说明的事项。</w:t>
      </w:r>
    </w:p>
    <w:p w:rsidR="00613E58" w:rsidRDefault="00613E58">
      <w:pPr>
        <w:spacing w:line="220" w:lineRule="atLeast"/>
      </w:pPr>
    </w:p>
    <w:sectPr w:rsidR="00613E58" w:rsidSect="00613E58">
      <w:pgSz w:w="11906" w:h="16838"/>
      <w:pgMar w:top="1440" w:right="1304" w:bottom="1440" w:left="1418" w:header="851" w:footer="992" w:gutter="0"/>
      <w:cols w:space="720"/>
      <w:docGrid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3E58" w:rsidRDefault="000D673B">
      <w:r>
        <w:separator/>
      </w:r>
    </w:p>
  </w:endnote>
  <w:endnote w:type="continuationSeparator" w:id="0">
    <w:p w:rsidR="00613E58" w:rsidRDefault="000D673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ahoma">
    <w:panose1 w:val="020B0604030504040204"/>
    <w:charset w:val="00"/>
    <w:family w:val="swiss"/>
    <w:pitch w:val="variable"/>
    <w:sig w:usb0="E1002EFF" w:usb1="C000605B" w:usb2="00000029" w:usb3="00000000" w:csb0="000101F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方正仿宋_GBK">
    <w:altName w:val="微软雅黑"/>
    <w:charset w:val="86"/>
    <w:family w:val="script"/>
    <w:pitch w:val="default"/>
    <w:sig w:usb0="00000000" w:usb1="00000000" w:usb2="00000010" w:usb3="00000000" w:csb0="00040000" w:csb1="00000000"/>
  </w:font>
  <w:font w:name="方正书宋_GBK">
    <w:altName w:val="微软雅黑"/>
    <w:charset w:val="86"/>
    <w:family w:val="script"/>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微软雅黑"/>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3E58" w:rsidRDefault="000D673B">
      <w:pPr>
        <w:spacing w:after="0"/>
      </w:pPr>
      <w:r>
        <w:separator/>
      </w:r>
    </w:p>
  </w:footnote>
  <w:footnote w:type="continuationSeparator" w:id="0">
    <w:p w:rsidR="00613E58" w:rsidRDefault="000D673B">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C1235B"/>
    <w:multiLevelType w:val="singleLevel"/>
    <w:tmpl w:val="07C1235B"/>
    <w:lvl w:ilvl="0">
      <w:start w:val="2"/>
      <w:numFmt w:val="chineseCounting"/>
      <w:suff w:val="nothing"/>
      <w:lvlText w:val="%1、"/>
      <w:lvlJc w:val="left"/>
    </w:lvl>
  </w:abstractNum>
  <w:abstractNum w:abstractNumId="1">
    <w:nsid w:val="59F67DBD"/>
    <w:multiLevelType w:val="singleLevel"/>
    <w:tmpl w:val="59F67DBD"/>
    <w:lvl w:ilvl="0">
      <w:start w:val="2"/>
      <w:numFmt w:val="chineseCounting"/>
      <w:suff w:val="nothing"/>
      <w:lvlText w:val="%1、"/>
      <w:lvlJc w:val="left"/>
    </w:lvl>
  </w:abstractNum>
  <w:abstractNum w:abstractNumId="2">
    <w:nsid w:val="703C7982"/>
    <w:multiLevelType w:val="multilevel"/>
    <w:tmpl w:val="703C7982"/>
    <w:lvl w:ilvl="0">
      <w:start w:val="7"/>
      <w:numFmt w:val="japaneseCounting"/>
      <w:lvlText w:val="%1、"/>
      <w:lvlJc w:val="left"/>
      <w:pPr>
        <w:tabs>
          <w:tab w:val="left" w:pos="1348"/>
        </w:tabs>
        <w:ind w:left="1348" w:hanging="720"/>
      </w:pPr>
      <w:rPr>
        <w:rFonts w:hint="default"/>
        <w:b/>
        <w:color w:val="000000"/>
      </w:rPr>
    </w:lvl>
    <w:lvl w:ilvl="1">
      <w:start w:val="1"/>
      <w:numFmt w:val="lowerLetter"/>
      <w:lvlText w:val="%2)"/>
      <w:lvlJc w:val="left"/>
      <w:pPr>
        <w:tabs>
          <w:tab w:val="left" w:pos="1468"/>
        </w:tabs>
        <w:ind w:left="1468" w:hanging="420"/>
      </w:pPr>
    </w:lvl>
    <w:lvl w:ilvl="2">
      <w:start w:val="1"/>
      <w:numFmt w:val="lowerRoman"/>
      <w:lvlText w:val="%3."/>
      <w:lvlJc w:val="right"/>
      <w:pPr>
        <w:tabs>
          <w:tab w:val="left" w:pos="1888"/>
        </w:tabs>
        <w:ind w:left="1888" w:hanging="420"/>
      </w:pPr>
    </w:lvl>
    <w:lvl w:ilvl="3">
      <w:start w:val="1"/>
      <w:numFmt w:val="decimal"/>
      <w:lvlText w:val="%4."/>
      <w:lvlJc w:val="left"/>
      <w:pPr>
        <w:tabs>
          <w:tab w:val="left" w:pos="2308"/>
        </w:tabs>
        <w:ind w:left="2308" w:hanging="420"/>
      </w:pPr>
    </w:lvl>
    <w:lvl w:ilvl="4">
      <w:start w:val="1"/>
      <w:numFmt w:val="lowerLetter"/>
      <w:lvlText w:val="%5)"/>
      <w:lvlJc w:val="left"/>
      <w:pPr>
        <w:tabs>
          <w:tab w:val="left" w:pos="2728"/>
        </w:tabs>
        <w:ind w:left="2728" w:hanging="420"/>
      </w:pPr>
    </w:lvl>
    <w:lvl w:ilvl="5">
      <w:start w:val="1"/>
      <w:numFmt w:val="lowerRoman"/>
      <w:lvlText w:val="%6."/>
      <w:lvlJc w:val="right"/>
      <w:pPr>
        <w:tabs>
          <w:tab w:val="left" w:pos="3148"/>
        </w:tabs>
        <w:ind w:left="3148" w:hanging="420"/>
      </w:pPr>
    </w:lvl>
    <w:lvl w:ilvl="6">
      <w:start w:val="1"/>
      <w:numFmt w:val="decimal"/>
      <w:lvlText w:val="%7."/>
      <w:lvlJc w:val="left"/>
      <w:pPr>
        <w:tabs>
          <w:tab w:val="left" w:pos="3568"/>
        </w:tabs>
        <w:ind w:left="3568" w:hanging="420"/>
      </w:pPr>
    </w:lvl>
    <w:lvl w:ilvl="7">
      <w:start w:val="1"/>
      <w:numFmt w:val="lowerLetter"/>
      <w:lvlText w:val="%8)"/>
      <w:lvlJc w:val="left"/>
      <w:pPr>
        <w:tabs>
          <w:tab w:val="left" w:pos="3988"/>
        </w:tabs>
        <w:ind w:left="3988" w:hanging="420"/>
      </w:pPr>
    </w:lvl>
    <w:lvl w:ilvl="8">
      <w:start w:val="1"/>
      <w:numFmt w:val="lowerRoman"/>
      <w:lvlText w:val="%9."/>
      <w:lvlJc w:val="right"/>
      <w:pPr>
        <w:tabs>
          <w:tab w:val="left" w:pos="4408"/>
        </w:tabs>
        <w:ind w:left="4408" w:hanging="420"/>
      </w:pPr>
    </w:lvl>
  </w:abstractNum>
  <w:abstractNum w:abstractNumId="3">
    <w:nsid w:val="74485254"/>
    <w:multiLevelType w:val="multilevel"/>
    <w:tmpl w:val="74485254"/>
    <w:lvl w:ilvl="0">
      <w:start w:val="7"/>
      <w:numFmt w:val="japaneseCounting"/>
      <w:lvlText w:val="%1、"/>
      <w:lvlJc w:val="left"/>
      <w:pPr>
        <w:ind w:left="1348" w:hanging="720"/>
      </w:pPr>
      <w:rPr>
        <w:rFonts w:hint="default"/>
      </w:rPr>
    </w:lvl>
    <w:lvl w:ilvl="1">
      <w:start w:val="1"/>
      <w:numFmt w:val="lowerLetter"/>
      <w:lvlText w:val="%2)"/>
      <w:lvlJc w:val="left"/>
      <w:pPr>
        <w:ind w:left="1468" w:hanging="420"/>
      </w:pPr>
    </w:lvl>
    <w:lvl w:ilvl="2">
      <w:start w:val="1"/>
      <w:numFmt w:val="lowerRoman"/>
      <w:lvlText w:val="%3."/>
      <w:lvlJc w:val="right"/>
      <w:pPr>
        <w:ind w:left="1888" w:hanging="420"/>
      </w:pPr>
    </w:lvl>
    <w:lvl w:ilvl="3">
      <w:start w:val="1"/>
      <w:numFmt w:val="decimal"/>
      <w:lvlText w:val="%4."/>
      <w:lvlJc w:val="left"/>
      <w:pPr>
        <w:ind w:left="2308" w:hanging="420"/>
      </w:pPr>
    </w:lvl>
    <w:lvl w:ilvl="4">
      <w:start w:val="1"/>
      <w:numFmt w:val="lowerLetter"/>
      <w:lvlText w:val="%5)"/>
      <w:lvlJc w:val="left"/>
      <w:pPr>
        <w:ind w:left="2728" w:hanging="420"/>
      </w:pPr>
    </w:lvl>
    <w:lvl w:ilvl="5">
      <w:start w:val="1"/>
      <w:numFmt w:val="lowerRoman"/>
      <w:lvlText w:val="%6."/>
      <w:lvlJc w:val="right"/>
      <w:pPr>
        <w:ind w:left="3148" w:hanging="420"/>
      </w:pPr>
    </w:lvl>
    <w:lvl w:ilvl="6">
      <w:start w:val="1"/>
      <w:numFmt w:val="decimal"/>
      <w:lvlText w:val="%7."/>
      <w:lvlJc w:val="left"/>
      <w:pPr>
        <w:ind w:left="3568" w:hanging="420"/>
      </w:pPr>
    </w:lvl>
    <w:lvl w:ilvl="7">
      <w:start w:val="1"/>
      <w:numFmt w:val="lowerLetter"/>
      <w:lvlText w:val="%8)"/>
      <w:lvlJc w:val="left"/>
      <w:pPr>
        <w:ind w:left="3988" w:hanging="420"/>
      </w:pPr>
    </w:lvl>
    <w:lvl w:ilvl="8">
      <w:start w:val="1"/>
      <w:numFmt w:val="lowerRoman"/>
      <w:lvlText w:val="%9."/>
      <w:lvlJc w:val="right"/>
      <w:pPr>
        <w:ind w:left="4408" w:hanging="420"/>
      </w:pPr>
    </w:lvl>
  </w:abstractNum>
  <w:num w:numId="1">
    <w:abstractNumId w:val="1"/>
  </w:num>
  <w:num w:numId="2">
    <w:abstractNumId w:val="2"/>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hideSpellingErrors/>
  <w:defaultTabStop w:val="720"/>
  <w:characterSpacingControl w:val="doNotCompress"/>
  <w:footnotePr>
    <w:footnote w:id="-1"/>
    <w:footnote w:id="0"/>
  </w:footnotePr>
  <w:endnotePr>
    <w:endnote w:id="-1"/>
    <w:endnote w:id="0"/>
  </w:endnotePr>
  <w:compat>
    <w:useFELayout/>
  </w:compat>
  <w:docVars>
    <w:docVar w:name="commondata" w:val="eyJoZGlkIjoiNTljZGE5MzgyNDliMWU2ODFmNjA1NTIxYWNhZTg0NTQifQ=="/>
  </w:docVars>
  <w:rsids>
    <w:rsidRoot w:val="00D31D50"/>
    <w:rsid w:val="000032B9"/>
    <w:rsid w:val="0006724C"/>
    <w:rsid w:val="000D673B"/>
    <w:rsid w:val="00112302"/>
    <w:rsid w:val="0012397C"/>
    <w:rsid w:val="00145890"/>
    <w:rsid w:val="00162FEA"/>
    <w:rsid w:val="001B00E4"/>
    <w:rsid w:val="001D155E"/>
    <w:rsid w:val="002245D9"/>
    <w:rsid w:val="00266443"/>
    <w:rsid w:val="002B235D"/>
    <w:rsid w:val="002C29FD"/>
    <w:rsid w:val="002C3941"/>
    <w:rsid w:val="002E2C21"/>
    <w:rsid w:val="00323B43"/>
    <w:rsid w:val="00367998"/>
    <w:rsid w:val="003813B2"/>
    <w:rsid w:val="003C31E8"/>
    <w:rsid w:val="003D37D8"/>
    <w:rsid w:val="003E222D"/>
    <w:rsid w:val="003E41B2"/>
    <w:rsid w:val="00407149"/>
    <w:rsid w:val="00426133"/>
    <w:rsid w:val="004338C3"/>
    <w:rsid w:val="004358AB"/>
    <w:rsid w:val="00450A01"/>
    <w:rsid w:val="00467B39"/>
    <w:rsid w:val="00492EE1"/>
    <w:rsid w:val="004D41DF"/>
    <w:rsid w:val="004F42A1"/>
    <w:rsid w:val="00525DF3"/>
    <w:rsid w:val="00572572"/>
    <w:rsid w:val="005866DF"/>
    <w:rsid w:val="005D3BF9"/>
    <w:rsid w:val="006032F3"/>
    <w:rsid w:val="00612475"/>
    <w:rsid w:val="00612842"/>
    <w:rsid w:val="00613E58"/>
    <w:rsid w:val="0063364F"/>
    <w:rsid w:val="00675946"/>
    <w:rsid w:val="006F10FB"/>
    <w:rsid w:val="00711436"/>
    <w:rsid w:val="007451BB"/>
    <w:rsid w:val="007D309E"/>
    <w:rsid w:val="0080554D"/>
    <w:rsid w:val="00835390"/>
    <w:rsid w:val="008522C9"/>
    <w:rsid w:val="0087037A"/>
    <w:rsid w:val="00873135"/>
    <w:rsid w:val="008B7726"/>
    <w:rsid w:val="008E13B7"/>
    <w:rsid w:val="008F4433"/>
    <w:rsid w:val="00913138"/>
    <w:rsid w:val="00915868"/>
    <w:rsid w:val="00924EB6"/>
    <w:rsid w:val="009642B5"/>
    <w:rsid w:val="009B28D4"/>
    <w:rsid w:val="00A24336"/>
    <w:rsid w:val="00A3588D"/>
    <w:rsid w:val="00A41A5B"/>
    <w:rsid w:val="00AD32E3"/>
    <w:rsid w:val="00AF4A7B"/>
    <w:rsid w:val="00B10912"/>
    <w:rsid w:val="00B14780"/>
    <w:rsid w:val="00B67145"/>
    <w:rsid w:val="00B74A1A"/>
    <w:rsid w:val="00BA5B6F"/>
    <w:rsid w:val="00BF48E8"/>
    <w:rsid w:val="00C01AD8"/>
    <w:rsid w:val="00C0289B"/>
    <w:rsid w:val="00C45AC4"/>
    <w:rsid w:val="00D31D50"/>
    <w:rsid w:val="00D70AF8"/>
    <w:rsid w:val="00DC6D54"/>
    <w:rsid w:val="00DF170D"/>
    <w:rsid w:val="00E1127E"/>
    <w:rsid w:val="00E32EA5"/>
    <w:rsid w:val="00EE03D4"/>
    <w:rsid w:val="00F31CDE"/>
    <w:rsid w:val="00F37EC6"/>
    <w:rsid w:val="00F74CBB"/>
    <w:rsid w:val="00FB4CD3"/>
    <w:rsid w:val="00FE13A4"/>
    <w:rsid w:val="00FE29FB"/>
    <w:rsid w:val="00FF7742"/>
    <w:rsid w:val="00FF7EF0"/>
    <w:rsid w:val="06FF0E81"/>
    <w:rsid w:val="0CFF53BF"/>
    <w:rsid w:val="143F0797"/>
    <w:rsid w:val="156C2EC6"/>
    <w:rsid w:val="1A057D8D"/>
    <w:rsid w:val="263D4BF8"/>
    <w:rsid w:val="26E93439"/>
    <w:rsid w:val="29A0362E"/>
    <w:rsid w:val="2B2840EB"/>
    <w:rsid w:val="34EC085F"/>
    <w:rsid w:val="372E794B"/>
    <w:rsid w:val="456F23DB"/>
    <w:rsid w:val="49D31C35"/>
    <w:rsid w:val="4AC62A9D"/>
    <w:rsid w:val="4B0D06CC"/>
    <w:rsid w:val="66BB5028"/>
    <w:rsid w:val="6CC87B57"/>
    <w:rsid w:val="76D31F1A"/>
    <w:rsid w:val="7B871525"/>
    <w:rsid w:val="7D165BC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unhideWhenUsed="0" w:qFormat="1"/>
    <w:lsdException w:name="footer" w:semiHidden="0" w:uiPriority="0" w:unhideWhenUsed="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iPriority="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3E58"/>
    <w:pPr>
      <w:adjustRightInd w:val="0"/>
      <w:snapToGrid w:val="0"/>
      <w:spacing w:after="200"/>
    </w:pPr>
    <w:rPr>
      <w:rFonts w:ascii="Tahoma" w:hAnsi="Tahoma"/>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qFormat/>
    <w:rsid w:val="00613E58"/>
    <w:pPr>
      <w:widowControl w:val="0"/>
      <w:adjustRightInd/>
      <w:snapToGrid/>
      <w:spacing w:after="0"/>
      <w:jc w:val="both"/>
    </w:pPr>
    <w:rPr>
      <w:rFonts w:ascii="宋体" w:eastAsia="宋体" w:hAnsi="Courier New" w:cs="Courier New"/>
      <w:kern w:val="2"/>
      <w:sz w:val="21"/>
      <w:szCs w:val="21"/>
    </w:rPr>
  </w:style>
  <w:style w:type="paragraph" w:styleId="a4">
    <w:name w:val="footer"/>
    <w:basedOn w:val="a"/>
    <w:link w:val="Char0"/>
    <w:qFormat/>
    <w:rsid w:val="00613E58"/>
    <w:pPr>
      <w:widowControl w:val="0"/>
      <w:tabs>
        <w:tab w:val="center" w:pos="4153"/>
        <w:tab w:val="right" w:pos="8306"/>
      </w:tabs>
      <w:adjustRightInd/>
      <w:spacing w:after="0"/>
    </w:pPr>
    <w:rPr>
      <w:rFonts w:asciiTheme="minorHAnsi" w:hAnsiTheme="minorHAnsi"/>
      <w:kern w:val="2"/>
      <w:sz w:val="18"/>
      <w:szCs w:val="18"/>
    </w:rPr>
  </w:style>
  <w:style w:type="paragraph" w:styleId="a5">
    <w:name w:val="header"/>
    <w:basedOn w:val="a"/>
    <w:link w:val="Char1"/>
    <w:qFormat/>
    <w:rsid w:val="00613E58"/>
    <w:pPr>
      <w:widowControl w:val="0"/>
      <w:pBdr>
        <w:bottom w:val="single" w:sz="6" w:space="1" w:color="auto"/>
      </w:pBdr>
      <w:tabs>
        <w:tab w:val="center" w:pos="4153"/>
        <w:tab w:val="right" w:pos="8306"/>
      </w:tabs>
      <w:adjustRightInd/>
      <w:spacing w:after="0"/>
      <w:jc w:val="center"/>
    </w:pPr>
    <w:rPr>
      <w:rFonts w:asciiTheme="minorHAnsi" w:hAnsiTheme="minorHAnsi"/>
      <w:kern w:val="2"/>
      <w:sz w:val="18"/>
      <w:szCs w:val="18"/>
    </w:rPr>
  </w:style>
  <w:style w:type="paragraph" w:styleId="1">
    <w:name w:val="toc 1"/>
    <w:basedOn w:val="a"/>
    <w:next w:val="a"/>
    <w:qFormat/>
    <w:rsid w:val="00613E58"/>
    <w:pPr>
      <w:adjustRightInd/>
      <w:snapToGrid/>
      <w:spacing w:before="120" w:after="0"/>
      <w:ind w:firstLine="560"/>
    </w:pPr>
    <w:rPr>
      <w:rFonts w:ascii="Times New Roman" w:eastAsia="方正仿宋_GBK" w:hAnsi="Times New Roman" w:cs="Times New Roman"/>
      <w:color w:val="000000"/>
      <w:sz w:val="28"/>
      <w:szCs w:val="24"/>
      <w:lang w:eastAsia="uk-UA"/>
    </w:rPr>
  </w:style>
  <w:style w:type="paragraph" w:styleId="a6">
    <w:name w:val="Normal (Web)"/>
    <w:basedOn w:val="a"/>
    <w:qFormat/>
    <w:rsid w:val="00613E58"/>
    <w:pPr>
      <w:widowControl w:val="0"/>
      <w:adjustRightInd/>
      <w:snapToGrid/>
      <w:spacing w:before="100" w:beforeAutospacing="1" w:after="100" w:afterAutospacing="1"/>
    </w:pPr>
    <w:rPr>
      <w:rFonts w:ascii="Times New Roman" w:eastAsia="宋体" w:hAnsi="Times New Roman" w:cs="Times New Roman"/>
      <w:sz w:val="24"/>
      <w:szCs w:val="24"/>
    </w:rPr>
  </w:style>
  <w:style w:type="character" w:styleId="a7">
    <w:name w:val="page number"/>
    <w:basedOn w:val="a0"/>
    <w:qFormat/>
    <w:rsid w:val="00613E58"/>
  </w:style>
  <w:style w:type="character" w:styleId="a8">
    <w:name w:val="Hyperlink"/>
    <w:qFormat/>
    <w:rsid w:val="00613E58"/>
    <w:rPr>
      <w:color w:val="0000FF"/>
      <w:u w:val="single"/>
    </w:rPr>
  </w:style>
  <w:style w:type="character" w:customStyle="1" w:styleId="Char0">
    <w:name w:val="页脚 Char"/>
    <w:link w:val="a4"/>
    <w:uiPriority w:val="99"/>
    <w:qFormat/>
    <w:rsid w:val="00613E58"/>
    <w:rPr>
      <w:kern w:val="2"/>
      <w:sz w:val="18"/>
      <w:szCs w:val="18"/>
    </w:rPr>
  </w:style>
  <w:style w:type="character" w:customStyle="1" w:styleId="a9">
    <w:name w:val="页脚 字符"/>
    <w:basedOn w:val="a0"/>
    <w:uiPriority w:val="99"/>
    <w:semiHidden/>
    <w:qFormat/>
    <w:rsid w:val="00613E58"/>
    <w:rPr>
      <w:rFonts w:ascii="Tahoma" w:hAnsi="Tahoma"/>
      <w:sz w:val="18"/>
      <w:szCs w:val="18"/>
    </w:rPr>
  </w:style>
  <w:style w:type="character" w:customStyle="1" w:styleId="Char1">
    <w:name w:val="页眉 Char"/>
    <w:link w:val="a5"/>
    <w:uiPriority w:val="99"/>
    <w:qFormat/>
    <w:rsid w:val="00613E58"/>
    <w:rPr>
      <w:kern w:val="2"/>
      <w:sz w:val="18"/>
      <w:szCs w:val="18"/>
    </w:rPr>
  </w:style>
  <w:style w:type="character" w:customStyle="1" w:styleId="aa">
    <w:name w:val="页眉 字符"/>
    <w:basedOn w:val="a0"/>
    <w:uiPriority w:val="99"/>
    <w:semiHidden/>
    <w:qFormat/>
    <w:rsid w:val="00613E58"/>
    <w:rPr>
      <w:rFonts w:ascii="Tahoma" w:hAnsi="Tahoma"/>
      <w:sz w:val="18"/>
      <w:szCs w:val="18"/>
    </w:rPr>
  </w:style>
  <w:style w:type="character" w:customStyle="1" w:styleId="Char">
    <w:name w:val="纯文本 Char"/>
    <w:basedOn w:val="a0"/>
    <w:link w:val="a3"/>
    <w:qFormat/>
    <w:rsid w:val="00613E58"/>
    <w:rPr>
      <w:rFonts w:ascii="宋体" w:eastAsia="宋体" w:hAnsi="Courier New" w:cs="Courier New"/>
      <w:kern w:val="2"/>
      <w:sz w:val="21"/>
      <w:szCs w:val="21"/>
    </w:rPr>
  </w:style>
  <w:style w:type="paragraph" w:customStyle="1" w:styleId="4">
    <w:name w:val="单元格样式4"/>
    <w:basedOn w:val="a"/>
    <w:qFormat/>
    <w:rsid w:val="00613E58"/>
    <w:pPr>
      <w:adjustRightInd/>
      <w:snapToGrid/>
      <w:spacing w:after="0"/>
      <w:jc w:val="right"/>
    </w:pPr>
    <w:rPr>
      <w:rFonts w:ascii="方正书宋_GBK" w:eastAsia="方正书宋_GBK" w:hAnsi="方正书宋_GBK" w:cs="方正书宋_GBK"/>
      <w:sz w:val="21"/>
      <w:szCs w:val="24"/>
      <w:lang w:eastAsia="uk-UA"/>
    </w:rPr>
  </w:style>
  <w:style w:type="paragraph" w:customStyle="1" w:styleId="5">
    <w:name w:val="单元格样式5"/>
    <w:basedOn w:val="a"/>
    <w:qFormat/>
    <w:rsid w:val="00613E58"/>
    <w:pPr>
      <w:adjustRightInd/>
      <w:snapToGrid/>
      <w:spacing w:after="0"/>
    </w:pPr>
    <w:rPr>
      <w:rFonts w:ascii="方正书宋_GBK" w:eastAsia="方正书宋_GBK" w:hAnsi="方正书宋_GBK" w:cs="方正书宋_GBK"/>
      <w:b/>
      <w:sz w:val="21"/>
      <w:szCs w:val="24"/>
      <w:lang w:eastAsia="uk-UA"/>
    </w:rPr>
  </w:style>
  <w:style w:type="paragraph" w:customStyle="1" w:styleId="2">
    <w:name w:val="单元格样式2"/>
    <w:basedOn w:val="a"/>
    <w:qFormat/>
    <w:rsid w:val="00613E58"/>
    <w:pPr>
      <w:adjustRightInd/>
      <w:snapToGrid/>
      <w:spacing w:after="0"/>
    </w:pPr>
    <w:rPr>
      <w:rFonts w:ascii="方正书宋_GBK" w:eastAsia="方正书宋_GBK" w:hAnsi="方正书宋_GBK" w:cs="方正书宋_GBK"/>
      <w:sz w:val="21"/>
      <w:szCs w:val="24"/>
      <w:lang w:eastAsia="uk-UA"/>
    </w:rPr>
  </w:style>
  <w:style w:type="paragraph" w:customStyle="1" w:styleId="10">
    <w:name w:val="单元格样式1"/>
    <w:basedOn w:val="a"/>
    <w:qFormat/>
    <w:rsid w:val="00613E58"/>
    <w:pPr>
      <w:adjustRightInd/>
      <w:snapToGrid/>
      <w:spacing w:after="0"/>
      <w:jc w:val="center"/>
    </w:pPr>
    <w:rPr>
      <w:rFonts w:ascii="方正书宋_GBK" w:eastAsia="方正书宋_GBK" w:hAnsi="方正书宋_GBK" w:cs="方正书宋_GBK"/>
      <w:b/>
      <w:sz w:val="21"/>
      <w:szCs w:val="24"/>
      <w:lang w:eastAsia="uk-UA"/>
    </w:rPr>
  </w:style>
  <w:style w:type="paragraph" w:customStyle="1" w:styleId="3">
    <w:name w:val="单元格样式3"/>
    <w:basedOn w:val="a"/>
    <w:qFormat/>
    <w:rsid w:val="00613E58"/>
    <w:pPr>
      <w:adjustRightInd/>
      <w:snapToGrid/>
      <w:spacing w:after="0"/>
      <w:jc w:val="center"/>
    </w:pPr>
    <w:rPr>
      <w:rFonts w:ascii="方正书宋_GBK" w:eastAsia="方正书宋_GBK" w:hAnsi="方正书宋_GBK" w:cs="方正书宋_GBK"/>
      <w:sz w:val="21"/>
      <w:szCs w:val="24"/>
      <w:lang w:eastAsia="uk-UA"/>
    </w:rPr>
  </w:style>
  <w:style w:type="paragraph" w:styleId="ab">
    <w:name w:val="List Paragraph"/>
    <w:basedOn w:val="a"/>
    <w:uiPriority w:val="34"/>
    <w:qFormat/>
    <w:rsid w:val="00613E58"/>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2" Target="numbering.xml" Type="http://schemas.openxmlformats.org/officeDocument/2006/relationships/numbering"/><Relationship Id="rId3" Target="styles.xml" Type="http://schemas.openxmlformats.org/officeDocument/2006/relationships/styles"/><Relationship Id="rId4" Target="settings.xml" Type="http://schemas.openxmlformats.org/officeDocument/2006/relationships/settings"/><Relationship Id="rId5" Target="webSettings.xml" Type="http://schemas.openxmlformats.org/officeDocument/2006/relationships/webSettings"/><Relationship Id="rId6" Target="footnotes.xml" Type="http://schemas.openxmlformats.org/officeDocument/2006/relationships/footnotes"/><Relationship Id="rId7" Target="endnotes.xml" Type="http://schemas.openxmlformats.org/officeDocument/2006/relationships/endnotes"/><Relationship Id="rId8" Target="fontTable.xml" Type="http://schemas.openxmlformats.org/officeDocument/2006/relationships/fontTable"/><Relationship Id="rId9"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0CC76A2D-EDD0-453E-9145-8A612406E5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368</TotalTime>
  <Pages>154</Pages>
  <Words>9341</Words>
  <Characters>53246</Characters>
  <Application>Microsoft Office Word</Application>
  <DocSecurity>0</DocSecurity>
  <Lines>443</Lines>
  <Paragraphs>124</Paragraphs>
  <ScaleCrop>false</ScaleCrop>
  <Company/>
  <LinksUpToDate>false</LinksUpToDate>
  <CharactersWithSpaces>62463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2008-09-11T17:20:00Z</dcterms:created>
  <dc:creator>Administrator</dc:creator>
  <cp:lastModifiedBy>Administrator</cp:lastModifiedBy>
  <cp:lastPrinted>2022-07-27T08:01:00Z</cp:lastPrinted>
  <dcterms:modified xsi:type="dcterms:W3CDTF">2022-09-17T00:24:00Z</dcterms:modified>
  <cp:revision>102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D2AC2EF36370492195B0FA946EA145C1</vt:lpwstr>
  </property>
</Properties>
</file>