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eastAsia="zh-CN"/>
        </w:rPr>
        <w:t>1</w:t>
      </w:r>
      <w:r>
        <w:rPr>
          <w:rFonts w:ascii="黑体" w:hAnsi="黑体" w:eastAsia="黑体" w:cs="黑体"/>
          <w:b/>
          <w:color w:val="000000"/>
          <w:sz w:val="44"/>
        </w:rPr>
        <w:t>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4</w:t>
      </w:r>
    </w:p>
    <w:p>
      <w:pPr>
        <w:pStyle w:val="3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2</w:t>
      </w:r>
    </w:p>
    <w:p>
      <w:pPr>
        <w:pStyle w:val="3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jc w:val="center"/>
      </w:pPr>
      <w:r>
        <w:rPr>
          <w:rFonts w:ascii="黑体" w:hAnsi="黑体" w:eastAsia="黑体" w:cs="黑体"/>
          <w:b/>
          <w:color w:val="000000"/>
          <w:sz w:val="30"/>
        </w:rPr>
        <w:t>第二部分  部门所属单位预算</w:t>
      </w:r>
      <w:bookmarkStart w:id="10" w:name="_GoBack"/>
      <w:bookmarkEnd w:id="10"/>
    </w:p>
    <w:p>
      <w:pPr>
        <w:pStyle w:val="3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eastAsiaTheme="minorEastAsia"/>
          <w:lang w:eastAsia="zh-CN"/>
        </w:rPr>
        <w:t>宁晋县气象局</w:t>
      </w:r>
      <w:r>
        <w:t>本级收支预算</w:t>
      </w:r>
      <w:r>
        <w:tab/>
      </w:r>
      <w:r>
        <w:rPr>
          <w:rFonts w:hint="eastAsia"/>
          <w:lang w:val="en-US" w:eastAsia="zh-CN"/>
        </w:rPr>
        <w:t>3</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rPr>
                <w:rFonts w:hint="eastAsia" w:eastAsiaTheme="minorEastAsia"/>
                <w:lang w:eastAsia="zh-CN"/>
              </w:rPr>
            </w:pPr>
            <w:r>
              <w:rPr>
                <w:rFonts w:hint="eastAsia" w:eastAsiaTheme="minorEastAsia"/>
                <w:lang w:eastAsia="zh-CN"/>
              </w:rPr>
              <w:t>416宁晋县气象局</w:t>
            </w:r>
          </w:p>
        </w:tc>
        <w:tc>
          <w:tcPr>
            <w:tcW w:w="2126" w:type="dxa"/>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预算年度：202</w:t>
            </w:r>
            <w:r>
              <w:rPr>
                <w:rFonts w:hint="eastAsia" w:eastAsiaTheme="minorEastAsia"/>
                <w:lang w:eastAsia="zh-CN"/>
              </w:rPr>
              <w:t>1</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rPr>
                <w:rFonts w:hint="eastAsia"/>
              </w:rPr>
              <w:t>一、一般公共预算拨款收入</w:t>
            </w:r>
          </w:p>
        </w:tc>
        <w:tc>
          <w:tcPr>
            <w:tcW w:w="2126" w:type="dxa"/>
            <w:vAlign w:val="center"/>
          </w:tcPr>
          <w:p>
            <w:pPr>
              <w:pStyle w:val="13"/>
              <w:jc w:val="right"/>
            </w:pPr>
            <w:r>
              <w:rPr>
                <w:rFonts w:hint="eastAsia"/>
              </w:rPr>
              <w:t>96.26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rPr>
                <w:rFonts w:hint="eastAsia"/>
              </w:rPr>
              <w:t>二、政府性基金预算拨款收入</w:t>
            </w:r>
          </w:p>
        </w:tc>
        <w:tc>
          <w:tcPr>
            <w:tcW w:w="2126" w:type="dxa"/>
            <w:vAlign w:val="center"/>
          </w:tcPr>
          <w:p>
            <w:pPr>
              <w:pStyle w:val="13"/>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rPr>
                <w:rFonts w:hint="eastAsia"/>
              </w:rPr>
              <w:t>三、国有资本经营预算拨款收入</w:t>
            </w:r>
          </w:p>
        </w:tc>
        <w:tc>
          <w:tcPr>
            <w:tcW w:w="2126" w:type="dxa"/>
            <w:vAlign w:val="center"/>
          </w:tcPr>
          <w:p>
            <w:pPr>
              <w:pStyle w:val="13"/>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rPr>
                <w:rFonts w:hint="eastAsia"/>
              </w:rPr>
              <w:t>四、财政专户管理资金收入</w:t>
            </w:r>
          </w:p>
        </w:tc>
        <w:tc>
          <w:tcPr>
            <w:tcW w:w="2126" w:type="dxa"/>
            <w:vAlign w:val="center"/>
          </w:tcPr>
          <w:p>
            <w:pPr>
              <w:pStyle w:val="13"/>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rPr>
                <w:rFonts w:hint="eastAsia"/>
              </w:rPr>
              <w:t>五、事业收入</w:t>
            </w:r>
          </w:p>
        </w:tc>
        <w:tc>
          <w:tcPr>
            <w:tcW w:w="2126" w:type="dxa"/>
            <w:vAlign w:val="center"/>
          </w:tcPr>
          <w:p>
            <w:pPr>
              <w:pStyle w:val="13"/>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rPr>
                <w:rFonts w:hint="eastAsia"/>
              </w:rPr>
              <w:t>六、事业单位经营收入</w:t>
            </w:r>
          </w:p>
        </w:tc>
        <w:tc>
          <w:tcPr>
            <w:tcW w:w="2126" w:type="dxa"/>
            <w:vAlign w:val="center"/>
          </w:tcPr>
          <w:p>
            <w:pPr>
              <w:pStyle w:val="13"/>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rPr>
                <w:rFonts w:hint="eastAsia"/>
              </w:rPr>
              <w:t>七、上级补助收入</w:t>
            </w:r>
          </w:p>
        </w:tc>
        <w:tc>
          <w:tcPr>
            <w:tcW w:w="2126" w:type="dxa"/>
            <w:vAlign w:val="center"/>
          </w:tcPr>
          <w:p>
            <w:pPr>
              <w:pStyle w:val="13"/>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rPr>
                <w:rFonts w:hint="eastAsia"/>
              </w:rPr>
              <w:t>八、附属单位上缴收入</w:t>
            </w:r>
          </w:p>
        </w:tc>
        <w:tc>
          <w:tcPr>
            <w:tcW w:w="2126" w:type="dxa"/>
            <w:vAlign w:val="center"/>
          </w:tcPr>
          <w:p>
            <w:pPr>
              <w:pStyle w:val="13"/>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rPr>
                <w:rFonts w:hint="eastAsia"/>
              </w:rPr>
              <w:t>九、其他收入</w:t>
            </w:r>
          </w:p>
        </w:tc>
        <w:tc>
          <w:tcPr>
            <w:tcW w:w="2126" w:type="dxa"/>
            <w:vAlign w:val="center"/>
          </w:tcPr>
          <w:p>
            <w:pPr>
              <w:pStyle w:val="13"/>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rPr>
                <w:rFonts w:hint="eastAsia" w:eastAsiaTheme="minorEastAsia"/>
                <w:lang w:eastAsia="zh-CN"/>
              </w:rPr>
            </w:pPr>
            <w:r>
              <w:rPr>
                <w:rFonts w:hint="eastAsia" w:eastAsiaTheme="minorEastAsia"/>
                <w:lang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5"/>
            </w:pPr>
            <w:r>
              <w:t>本年收入合计</w:t>
            </w:r>
          </w:p>
        </w:tc>
        <w:tc>
          <w:tcPr>
            <w:tcW w:w="2126" w:type="dxa"/>
            <w:vAlign w:val="center"/>
          </w:tcPr>
          <w:p>
            <w:pPr>
              <w:pStyle w:val="16"/>
            </w:pPr>
            <w:r>
              <w:rPr>
                <w:rFonts w:hint="eastAsia"/>
              </w:rPr>
              <w:t>96.26</w:t>
            </w:r>
          </w:p>
        </w:tc>
        <w:tc>
          <w:tcPr>
            <w:tcW w:w="4535" w:type="dxa"/>
            <w:vAlign w:val="center"/>
          </w:tcPr>
          <w:p>
            <w:pPr>
              <w:pStyle w:val="15"/>
            </w:pPr>
            <w:r>
              <w:t>本年支出合计</w:t>
            </w:r>
          </w:p>
        </w:tc>
        <w:tc>
          <w:tcPr>
            <w:tcW w:w="2126" w:type="dxa"/>
            <w:vAlign w:val="center"/>
          </w:tcPr>
          <w:p>
            <w:pPr>
              <w:pStyle w:val="16"/>
              <w:rPr>
                <w:rFonts w:hint="eastAsia" w:eastAsiaTheme="minorEastAsia"/>
                <w:lang w:eastAsia="zh-CN"/>
              </w:rPr>
            </w:pPr>
            <w:r>
              <w:rPr>
                <w:rFonts w:hint="eastAsia" w:eastAsiaTheme="minorEastAsia"/>
                <w:lang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3"/>
            </w:pPr>
            <w:r>
              <w:t>上年结转结余</w:t>
            </w:r>
          </w:p>
        </w:tc>
        <w:tc>
          <w:tcPr>
            <w:tcW w:w="2126" w:type="dxa"/>
            <w:vAlign w:val="center"/>
          </w:tcPr>
          <w:p>
            <w:pPr>
              <w:pStyle w:val="16"/>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5"/>
            </w:pPr>
            <w:r>
              <w:t>收入总计</w:t>
            </w:r>
          </w:p>
        </w:tc>
        <w:tc>
          <w:tcPr>
            <w:tcW w:w="2126" w:type="dxa"/>
            <w:vAlign w:val="center"/>
          </w:tcPr>
          <w:p>
            <w:pPr>
              <w:pStyle w:val="16"/>
            </w:pPr>
            <w:r>
              <w:rPr>
                <w:rFonts w:hint="eastAsia"/>
              </w:rPr>
              <w:t>96.26</w:t>
            </w:r>
          </w:p>
        </w:tc>
        <w:tc>
          <w:tcPr>
            <w:tcW w:w="4535" w:type="dxa"/>
            <w:vAlign w:val="center"/>
          </w:tcPr>
          <w:p>
            <w:pPr>
              <w:pStyle w:val="15"/>
            </w:pPr>
            <w:r>
              <w:t>支出总计</w:t>
            </w:r>
          </w:p>
        </w:tc>
        <w:tc>
          <w:tcPr>
            <w:tcW w:w="2126" w:type="dxa"/>
            <w:vAlign w:val="center"/>
          </w:tcPr>
          <w:p>
            <w:pPr>
              <w:pStyle w:val="16"/>
              <w:rPr>
                <w:rFonts w:hint="eastAsia" w:eastAsiaTheme="minorEastAsia"/>
                <w:lang w:eastAsia="zh-CN"/>
              </w:rPr>
            </w:pPr>
            <w:r>
              <w:rPr>
                <w:rFonts w:hint="eastAsia" w:eastAsiaTheme="minorEastAsia"/>
                <w:lang w:eastAsia="zh-CN"/>
              </w:rPr>
              <w:t>96.26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rPr>
                <w:rFonts w:hint="eastAsia" w:eastAsiaTheme="minorEastAsia"/>
                <w:lang w:eastAsia="zh-CN"/>
              </w:rPr>
            </w:pPr>
            <w:r>
              <w:rPr>
                <w:rFonts w:hint="eastAsia" w:eastAsiaTheme="minorEastAsia"/>
                <w:lang w:eastAsia="zh-CN"/>
              </w:rPr>
              <w:t>416宁晋县气象局</w:t>
            </w:r>
          </w:p>
        </w:tc>
        <w:tc>
          <w:tcPr>
            <w:tcW w:w="3402"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预算年度：202</w:t>
            </w:r>
            <w:r>
              <w:rPr>
                <w:rFonts w:hint="eastAsia" w:eastAsiaTheme="minorEastAsia"/>
                <w:lang w:eastAsia="zh-CN"/>
              </w:rPr>
              <w:t>1</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3"/>
            </w:pPr>
          </w:p>
        </w:tc>
        <w:tc>
          <w:tcPr>
            <w:tcW w:w="1559" w:type="dxa"/>
            <w:vAlign w:val="center"/>
          </w:tcPr>
          <w:p>
            <w:pPr>
              <w:pStyle w:val="13"/>
              <w:rPr>
                <w:b/>
              </w:rPr>
            </w:pPr>
            <w:r>
              <w:rPr>
                <w:rFonts w:hint="eastAsia"/>
                <w:b/>
              </w:rPr>
              <w:t>合计</w:t>
            </w:r>
          </w:p>
        </w:tc>
        <w:tc>
          <w:tcPr>
            <w:tcW w:w="1134" w:type="dxa"/>
            <w:vAlign w:val="center"/>
          </w:tcPr>
          <w:p>
            <w:pPr>
              <w:pStyle w:val="13"/>
              <w:rPr>
                <w:b/>
              </w:rPr>
            </w:pPr>
            <w:r>
              <w:rPr>
                <w:rFonts w:hint="eastAsia"/>
                <w:b/>
              </w:rPr>
              <w:t>96.26</w:t>
            </w:r>
          </w:p>
        </w:tc>
        <w:tc>
          <w:tcPr>
            <w:tcW w:w="1134" w:type="dxa"/>
            <w:vAlign w:val="center"/>
          </w:tcPr>
          <w:p>
            <w:pPr>
              <w:pStyle w:val="13"/>
              <w:rPr>
                <w:b/>
              </w:rPr>
            </w:pPr>
            <w:r>
              <w:rPr>
                <w:rFonts w:hint="eastAsia"/>
                <w:b/>
              </w:rPr>
              <w:t>96.26</w:t>
            </w:r>
          </w:p>
        </w:tc>
        <w:tc>
          <w:tcPr>
            <w:tcW w:w="1134" w:type="dxa"/>
            <w:vAlign w:val="center"/>
          </w:tcPr>
          <w:p>
            <w:pPr>
              <w:pStyle w:val="13"/>
              <w:rPr>
                <w:b/>
              </w:rPr>
            </w:pPr>
            <w:r>
              <w:rPr>
                <w:rFonts w:hint="eastAsia"/>
                <w:b/>
              </w:rPr>
              <w:t>96.26</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rPr>
                <w:rFonts w:hint="eastAsia"/>
              </w:rPr>
              <w:t>220</w:t>
            </w:r>
          </w:p>
        </w:tc>
        <w:tc>
          <w:tcPr>
            <w:tcW w:w="1559" w:type="dxa"/>
            <w:vAlign w:val="center"/>
          </w:tcPr>
          <w:p>
            <w:pPr>
              <w:pStyle w:val="13"/>
            </w:pPr>
            <w:r>
              <w:rPr>
                <w:rFonts w:hint="eastAsia"/>
              </w:rPr>
              <w:t>自然资源海洋气象等支出</w:t>
            </w:r>
          </w:p>
        </w:tc>
        <w:tc>
          <w:tcPr>
            <w:tcW w:w="1134" w:type="dxa"/>
            <w:vAlign w:val="center"/>
          </w:tcPr>
          <w:p>
            <w:pPr>
              <w:pStyle w:val="13"/>
            </w:pPr>
            <w:r>
              <w:rPr>
                <w:rFonts w:hint="eastAsia"/>
              </w:rPr>
              <w:t>96.26</w:t>
            </w:r>
          </w:p>
        </w:tc>
        <w:tc>
          <w:tcPr>
            <w:tcW w:w="1134" w:type="dxa"/>
            <w:vAlign w:val="center"/>
          </w:tcPr>
          <w:p>
            <w:pPr>
              <w:pStyle w:val="13"/>
            </w:pPr>
            <w:r>
              <w:rPr>
                <w:rFonts w:hint="eastAsia"/>
              </w:rPr>
              <w:t>96.26</w:t>
            </w:r>
          </w:p>
        </w:tc>
        <w:tc>
          <w:tcPr>
            <w:tcW w:w="1134" w:type="dxa"/>
            <w:vAlign w:val="center"/>
          </w:tcPr>
          <w:p>
            <w:pPr>
              <w:pStyle w:val="13"/>
            </w:pPr>
            <w:r>
              <w:rPr>
                <w:rFonts w:hint="eastAsia"/>
              </w:rPr>
              <w:t>96.26</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rPr>
                <w:rFonts w:hint="eastAsia"/>
              </w:rPr>
              <w:t>22005</w:t>
            </w:r>
          </w:p>
        </w:tc>
        <w:tc>
          <w:tcPr>
            <w:tcW w:w="1559" w:type="dxa"/>
            <w:vAlign w:val="center"/>
          </w:tcPr>
          <w:p>
            <w:pPr>
              <w:pStyle w:val="13"/>
            </w:pPr>
            <w:r>
              <w:rPr>
                <w:rFonts w:hint="eastAsia"/>
              </w:rPr>
              <w:t>气象事务</w:t>
            </w:r>
          </w:p>
        </w:tc>
        <w:tc>
          <w:tcPr>
            <w:tcW w:w="1134" w:type="dxa"/>
            <w:vAlign w:val="center"/>
          </w:tcPr>
          <w:p>
            <w:pPr>
              <w:pStyle w:val="13"/>
            </w:pPr>
            <w:r>
              <w:rPr>
                <w:rFonts w:hint="eastAsia"/>
              </w:rPr>
              <w:t>96.26</w:t>
            </w:r>
          </w:p>
        </w:tc>
        <w:tc>
          <w:tcPr>
            <w:tcW w:w="1134" w:type="dxa"/>
            <w:vAlign w:val="center"/>
          </w:tcPr>
          <w:p>
            <w:pPr>
              <w:pStyle w:val="13"/>
            </w:pPr>
            <w:r>
              <w:rPr>
                <w:rFonts w:hint="eastAsia"/>
              </w:rPr>
              <w:t>96.26</w:t>
            </w:r>
          </w:p>
        </w:tc>
        <w:tc>
          <w:tcPr>
            <w:tcW w:w="1134" w:type="dxa"/>
            <w:vAlign w:val="center"/>
          </w:tcPr>
          <w:p>
            <w:pPr>
              <w:pStyle w:val="13"/>
            </w:pPr>
            <w:r>
              <w:rPr>
                <w:rFonts w:hint="eastAsia"/>
              </w:rPr>
              <w:t>96.26</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rPr>
                <w:rFonts w:hint="eastAsia"/>
              </w:rPr>
              <w:t>2200502</w:t>
            </w:r>
          </w:p>
        </w:tc>
        <w:tc>
          <w:tcPr>
            <w:tcW w:w="1559" w:type="dxa"/>
            <w:vAlign w:val="center"/>
          </w:tcPr>
          <w:p>
            <w:pPr>
              <w:pStyle w:val="13"/>
            </w:pPr>
            <w:r>
              <w:rPr>
                <w:rFonts w:hint="eastAsia"/>
              </w:rPr>
              <w:t>一般行政管理事务</w:t>
            </w:r>
          </w:p>
        </w:tc>
        <w:tc>
          <w:tcPr>
            <w:tcW w:w="1134" w:type="dxa"/>
            <w:vAlign w:val="center"/>
          </w:tcPr>
          <w:p>
            <w:pPr>
              <w:pStyle w:val="13"/>
            </w:pPr>
            <w:r>
              <w:rPr>
                <w:rFonts w:hint="eastAsia"/>
              </w:rPr>
              <w:t>13.20</w:t>
            </w:r>
          </w:p>
        </w:tc>
        <w:tc>
          <w:tcPr>
            <w:tcW w:w="1134" w:type="dxa"/>
            <w:vAlign w:val="center"/>
          </w:tcPr>
          <w:p>
            <w:pPr>
              <w:pStyle w:val="13"/>
            </w:pPr>
            <w:r>
              <w:rPr>
                <w:rFonts w:hint="eastAsia"/>
              </w:rPr>
              <w:t>13.20</w:t>
            </w:r>
          </w:p>
        </w:tc>
        <w:tc>
          <w:tcPr>
            <w:tcW w:w="1134" w:type="dxa"/>
            <w:vAlign w:val="center"/>
          </w:tcPr>
          <w:p>
            <w:pPr>
              <w:pStyle w:val="13"/>
            </w:pPr>
            <w:r>
              <w:rPr>
                <w:rFonts w:hint="eastAsia"/>
              </w:rPr>
              <w:t>13.20</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rPr>
                <w:rFonts w:hint="eastAsia"/>
              </w:rPr>
              <w:t>2200509</w:t>
            </w:r>
          </w:p>
        </w:tc>
        <w:tc>
          <w:tcPr>
            <w:tcW w:w="1559" w:type="dxa"/>
            <w:vAlign w:val="center"/>
          </w:tcPr>
          <w:p>
            <w:pPr>
              <w:pStyle w:val="13"/>
            </w:pPr>
            <w:r>
              <w:rPr>
                <w:rFonts w:hint="eastAsia"/>
              </w:rPr>
              <w:t>气象服务</w:t>
            </w:r>
          </w:p>
        </w:tc>
        <w:tc>
          <w:tcPr>
            <w:tcW w:w="1134" w:type="dxa"/>
            <w:vAlign w:val="center"/>
          </w:tcPr>
          <w:p>
            <w:pPr>
              <w:pStyle w:val="13"/>
            </w:pPr>
            <w:r>
              <w:rPr>
                <w:rFonts w:hint="eastAsia"/>
              </w:rPr>
              <w:t>68.66</w:t>
            </w:r>
          </w:p>
        </w:tc>
        <w:tc>
          <w:tcPr>
            <w:tcW w:w="1134" w:type="dxa"/>
            <w:vAlign w:val="center"/>
          </w:tcPr>
          <w:p>
            <w:pPr>
              <w:pStyle w:val="13"/>
            </w:pPr>
            <w:r>
              <w:rPr>
                <w:rFonts w:hint="eastAsia"/>
              </w:rPr>
              <w:t>68.66</w:t>
            </w:r>
          </w:p>
        </w:tc>
        <w:tc>
          <w:tcPr>
            <w:tcW w:w="1134" w:type="dxa"/>
            <w:vAlign w:val="center"/>
          </w:tcPr>
          <w:p>
            <w:pPr>
              <w:pStyle w:val="13"/>
            </w:pPr>
            <w:r>
              <w:rPr>
                <w:rFonts w:hint="eastAsia"/>
              </w:rPr>
              <w:t>68.66</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rPr>
                <w:rFonts w:hint="eastAsia"/>
              </w:rPr>
              <w:t>2200510</w:t>
            </w:r>
          </w:p>
        </w:tc>
        <w:tc>
          <w:tcPr>
            <w:tcW w:w="1559" w:type="dxa"/>
            <w:vAlign w:val="center"/>
          </w:tcPr>
          <w:p>
            <w:pPr>
              <w:pStyle w:val="13"/>
            </w:pPr>
            <w:r>
              <w:rPr>
                <w:rFonts w:hint="eastAsia"/>
              </w:rPr>
              <w:t>气象装备保障维护</w:t>
            </w:r>
          </w:p>
        </w:tc>
        <w:tc>
          <w:tcPr>
            <w:tcW w:w="1134" w:type="dxa"/>
            <w:vAlign w:val="center"/>
          </w:tcPr>
          <w:p>
            <w:pPr>
              <w:pStyle w:val="13"/>
            </w:pPr>
            <w:r>
              <w:rPr>
                <w:rFonts w:hint="eastAsia"/>
              </w:rPr>
              <w:t>14.40</w:t>
            </w:r>
          </w:p>
        </w:tc>
        <w:tc>
          <w:tcPr>
            <w:tcW w:w="1134" w:type="dxa"/>
            <w:vAlign w:val="center"/>
          </w:tcPr>
          <w:p>
            <w:pPr>
              <w:pStyle w:val="13"/>
            </w:pPr>
            <w:r>
              <w:rPr>
                <w:rFonts w:hint="eastAsia"/>
              </w:rPr>
              <w:t>14.40</w:t>
            </w:r>
          </w:p>
        </w:tc>
        <w:tc>
          <w:tcPr>
            <w:tcW w:w="1134" w:type="dxa"/>
            <w:vAlign w:val="center"/>
          </w:tcPr>
          <w:p>
            <w:pPr>
              <w:pStyle w:val="13"/>
            </w:pPr>
            <w:r>
              <w:rPr>
                <w:rFonts w:hint="eastAsia"/>
              </w:rPr>
              <w:t>14.40</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rPr>
                <w:rFonts w:hint="eastAsia"/>
                <w:lang w:eastAsia="zh-CN"/>
              </w:rPr>
            </w:pPr>
            <w:r>
              <w:rPr>
                <w:rFonts w:hint="eastAsia"/>
                <w:lang w:eastAsia="zh-CN"/>
              </w:rPr>
              <w:t>416宁晋县气象局</w:t>
            </w:r>
          </w:p>
        </w:tc>
        <w:tc>
          <w:tcPr>
            <w:tcW w:w="2722" w:type="dxa"/>
            <w:gridSpan w:val="2"/>
            <w:tcBorders>
              <w:top w:val="single" w:color="FFFFFF" w:sz="6" w:space="0"/>
              <w:left w:val="single" w:color="FFFFFF" w:sz="6" w:space="0"/>
              <w:right w:val="single" w:color="FFFFFF" w:sz="6" w:space="0"/>
            </w:tcBorders>
            <w:vAlign w:val="center"/>
          </w:tcPr>
          <w:p>
            <w:pPr>
              <w:pStyle w:val="9"/>
              <w:rPr>
                <w:rFonts w:hint="eastAsia"/>
                <w:lang w:eastAsia="zh-CN"/>
              </w:rPr>
            </w:pPr>
            <w:r>
              <w:t>预算年度：202</w:t>
            </w:r>
            <w:r>
              <w:rPr>
                <w:rFonts w:hint="eastAsia"/>
                <w:lang w:eastAsia="zh-CN"/>
              </w:rPr>
              <w:t>1</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rPr>
                <w:rFonts w:ascii="宋体" w:hAnsi="宋体" w:eastAsia="宋体" w:cs="宋体"/>
                <w:sz w:val="22"/>
                <w:szCs w:val="22"/>
              </w:rPr>
            </w:pPr>
            <w:r>
              <w:rPr>
                <w:rFonts w:hint="eastAsia" w:ascii="宋体" w:hAnsi="宋体" w:eastAsia="宋体" w:cs="宋体"/>
                <w:sz w:val="22"/>
                <w:szCs w:val="22"/>
              </w:rPr>
              <w:t>　</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合计</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rPr>
                <w:rFonts w:ascii="宋体" w:hAnsi="宋体" w:eastAsia="宋体" w:cs="宋体"/>
                <w:sz w:val="22"/>
                <w:szCs w:val="22"/>
              </w:rPr>
            </w:pPr>
            <w:r>
              <w:rPr>
                <w:rFonts w:hint="eastAsia"/>
                <w:sz w:val="22"/>
                <w:szCs w:val="22"/>
              </w:rPr>
              <w:t>220</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自然资源海洋气象等支出</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rPr>
                <w:rFonts w:ascii="宋体" w:hAnsi="宋体" w:eastAsia="宋体" w:cs="宋体"/>
                <w:sz w:val="22"/>
                <w:szCs w:val="22"/>
              </w:rPr>
            </w:pPr>
            <w:r>
              <w:rPr>
                <w:rFonts w:hint="eastAsia"/>
                <w:sz w:val="22"/>
                <w:szCs w:val="22"/>
              </w:rPr>
              <w:t>22005</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气象事务</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96.26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rPr>
                <w:rFonts w:ascii="宋体" w:hAnsi="宋体" w:eastAsia="宋体" w:cs="宋体"/>
                <w:sz w:val="22"/>
                <w:szCs w:val="22"/>
              </w:rPr>
            </w:pPr>
            <w:r>
              <w:rPr>
                <w:rFonts w:hint="eastAsia"/>
                <w:sz w:val="22"/>
                <w:szCs w:val="22"/>
              </w:rPr>
              <w:t>2200502</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一般行政管理事务</w:t>
            </w:r>
          </w:p>
        </w:tc>
        <w:tc>
          <w:tcPr>
            <w:tcW w:w="1361" w:type="dxa"/>
            <w:vAlign w:val="center"/>
          </w:tcPr>
          <w:p>
            <w:pPr>
              <w:jc w:val="right"/>
              <w:rPr>
                <w:rFonts w:ascii="宋体" w:hAnsi="宋体" w:eastAsia="宋体" w:cs="宋体"/>
                <w:sz w:val="22"/>
                <w:szCs w:val="22"/>
              </w:rPr>
            </w:pPr>
            <w:r>
              <w:rPr>
                <w:rFonts w:hint="eastAsia"/>
                <w:sz w:val="22"/>
                <w:szCs w:val="22"/>
              </w:rPr>
              <w:t>13.20</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13.20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rPr>
                <w:rFonts w:ascii="宋体" w:hAnsi="宋体" w:eastAsia="宋体" w:cs="宋体"/>
                <w:sz w:val="22"/>
                <w:szCs w:val="22"/>
              </w:rPr>
            </w:pPr>
            <w:r>
              <w:rPr>
                <w:rFonts w:hint="eastAsia"/>
                <w:sz w:val="22"/>
                <w:szCs w:val="22"/>
              </w:rPr>
              <w:t>2200509</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气象服务</w:t>
            </w:r>
          </w:p>
        </w:tc>
        <w:tc>
          <w:tcPr>
            <w:tcW w:w="1361" w:type="dxa"/>
            <w:vAlign w:val="center"/>
          </w:tcPr>
          <w:p>
            <w:pPr>
              <w:jc w:val="right"/>
              <w:rPr>
                <w:rFonts w:ascii="宋体" w:hAnsi="宋体" w:eastAsia="宋体" w:cs="宋体"/>
                <w:sz w:val="22"/>
                <w:szCs w:val="22"/>
              </w:rPr>
            </w:pPr>
            <w:r>
              <w:rPr>
                <w:rFonts w:hint="eastAsia"/>
                <w:sz w:val="22"/>
                <w:szCs w:val="22"/>
              </w:rPr>
              <w:t>68.66</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68.66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rPr>
                <w:rFonts w:ascii="宋体" w:hAnsi="宋体" w:eastAsia="宋体" w:cs="宋体"/>
                <w:sz w:val="22"/>
                <w:szCs w:val="22"/>
              </w:rPr>
            </w:pPr>
            <w:r>
              <w:rPr>
                <w:rFonts w:hint="eastAsia"/>
                <w:sz w:val="22"/>
                <w:szCs w:val="22"/>
              </w:rPr>
              <w:t>2200510</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气象装备保障维护</w:t>
            </w:r>
          </w:p>
        </w:tc>
        <w:tc>
          <w:tcPr>
            <w:tcW w:w="1361" w:type="dxa"/>
            <w:vAlign w:val="center"/>
          </w:tcPr>
          <w:p>
            <w:pPr>
              <w:jc w:val="right"/>
              <w:rPr>
                <w:rFonts w:ascii="宋体" w:hAnsi="宋体" w:eastAsia="宋体" w:cs="宋体"/>
                <w:sz w:val="22"/>
                <w:szCs w:val="22"/>
              </w:rPr>
            </w:pPr>
            <w:r>
              <w:rPr>
                <w:rFonts w:hint="eastAsia"/>
                <w:sz w:val="22"/>
                <w:szCs w:val="22"/>
              </w:rPr>
              <w:t>14.40</w:t>
            </w:r>
          </w:p>
        </w:tc>
        <w:tc>
          <w:tcPr>
            <w:tcW w:w="1361" w:type="dxa"/>
            <w:vAlign w:val="center"/>
          </w:tcPr>
          <w:p>
            <w:pPr>
              <w:jc w:val="right"/>
              <w:rPr>
                <w:rFonts w:ascii="宋体" w:hAnsi="宋体" w:eastAsia="宋体" w:cs="宋体"/>
                <w:sz w:val="22"/>
                <w:szCs w:val="22"/>
              </w:rPr>
            </w:pPr>
            <w:r>
              <w:rPr>
                <w:rFonts w:hint="eastAsia" w:ascii="宋体" w:hAnsi="宋体" w:eastAsia="宋体" w:cs="宋体"/>
                <w:sz w:val="22"/>
                <w:szCs w:val="22"/>
              </w:rPr>
              <w:t>　</w:t>
            </w:r>
          </w:p>
        </w:tc>
        <w:tc>
          <w:tcPr>
            <w:tcW w:w="1361" w:type="dxa"/>
            <w:vAlign w:val="center"/>
          </w:tcPr>
          <w:p>
            <w:pPr>
              <w:jc w:val="right"/>
              <w:rPr>
                <w:rFonts w:ascii="宋体" w:hAnsi="宋体" w:eastAsia="宋体" w:cs="宋体"/>
                <w:sz w:val="22"/>
                <w:szCs w:val="22"/>
              </w:rPr>
            </w:pPr>
            <w:r>
              <w:rPr>
                <w:rFonts w:hint="eastAsia"/>
                <w:sz w:val="22"/>
                <w:szCs w:val="22"/>
              </w:rPr>
              <w:t>14.40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rPr>
                <w:rFonts w:hint="eastAsia"/>
                <w:lang w:eastAsia="zh-CN"/>
              </w:rPr>
            </w:pPr>
            <w:r>
              <w:rPr>
                <w:rFonts w:hint="eastAsia"/>
                <w:lang w:eastAsia="zh-CN"/>
              </w:rPr>
              <w:t>416宁晋县气象局</w:t>
            </w:r>
          </w:p>
        </w:tc>
        <w:tc>
          <w:tcPr>
            <w:tcW w:w="3402" w:type="dxa"/>
            <w:tcBorders>
              <w:top w:val="single" w:color="FFFFFF" w:sz="6" w:space="0"/>
              <w:left w:val="single" w:color="FFFFFF" w:sz="6" w:space="0"/>
              <w:right w:val="single" w:color="FFFFFF" w:sz="6" w:space="0"/>
            </w:tcBorders>
            <w:vAlign w:val="center"/>
          </w:tcPr>
          <w:p>
            <w:pPr>
              <w:pStyle w:val="9"/>
              <w:rPr>
                <w:rFonts w:hint="eastAsia"/>
                <w:lang w:eastAsia="zh-CN"/>
              </w:rPr>
            </w:pPr>
            <w:r>
              <w:t>预算年度：202</w:t>
            </w:r>
            <w:r>
              <w:rPr>
                <w:rFonts w:hint="eastAsia"/>
                <w:lang w:eastAsia="zh-CN"/>
              </w:rPr>
              <w:t>1</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eastAsia"/>
                <w:lang w:eastAsia="zh-CN"/>
              </w:rPr>
            </w:pPr>
            <w:r>
              <w:rPr>
                <w:rFonts w:hint="eastAsia"/>
                <w:lang w:eastAsia="zh-CN"/>
              </w:rPr>
              <w:t>96.26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rPr>
                <w:rFonts w:hint="eastAsia"/>
                <w:lang w:eastAsia="zh-CN"/>
              </w:rPr>
            </w:pPr>
            <w:r>
              <w:rPr>
                <w:rFonts w:hint="eastAsia"/>
                <w:lang w:eastAsia="zh-CN"/>
              </w:rPr>
              <w:t>96.26</w:t>
            </w:r>
          </w:p>
        </w:tc>
        <w:tc>
          <w:tcPr>
            <w:tcW w:w="1474" w:type="dxa"/>
            <w:vAlign w:val="center"/>
          </w:tcPr>
          <w:p>
            <w:pPr>
              <w:pStyle w:val="12"/>
              <w:rPr>
                <w:rFonts w:hint="eastAsia"/>
                <w:lang w:eastAsia="zh-CN"/>
              </w:rPr>
            </w:pPr>
            <w:r>
              <w:rPr>
                <w:rFonts w:hint="eastAsia"/>
                <w:lang w:eastAsia="zh-CN"/>
              </w:rPr>
              <w:t>96.26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rPr>
                <w:rFonts w:hint="eastAsia"/>
                <w:lang w:eastAsia="zh-CN"/>
              </w:rPr>
            </w:pPr>
            <w:r>
              <w:rPr>
                <w:rFonts w:hint="eastAsia"/>
                <w:lang w:eastAsia="zh-CN"/>
              </w:rPr>
              <w:t>96.26</w:t>
            </w:r>
          </w:p>
        </w:tc>
        <w:tc>
          <w:tcPr>
            <w:tcW w:w="3402" w:type="dxa"/>
            <w:vAlign w:val="center"/>
          </w:tcPr>
          <w:p>
            <w:pPr>
              <w:pStyle w:val="15"/>
            </w:pPr>
            <w:r>
              <w:t>本年支出合计</w:t>
            </w:r>
          </w:p>
        </w:tc>
        <w:tc>
          <w:tcPr>
            <w:tcW w:w="1474" w:type="dxa"/>
            <w:vAlign w:val="center"/>
          </w:tcPr>
          <w:p>
            <w:pPr>
              <w:pStyle w:val="16"/>
              <w:rPr>
                <w:rFonts w:hint="eastAsia"/>
                <w:lang w:eastAsia="zh-CN"/>
              </w:rPr>
            </w:pPr>
            <w:r>
              <w:rPr>
                <w:rFonts w:hint="eastAsia"/>
                <w:lang w:eastAsia="zh-CN"/>
              </w:rPr>
              <w:t>96.26</w:t>
            </w:r>
          </w:p>
        </w:tc>
        <w:tc>
          <w:tcPr>
            <w:tcW w:w="1474" w:type="dxa"/>
            <w:vAlign w:val="center"/>
          </w:tcPr>
          <w:p>
            <w:pPr>
              <w:pStyle w:val="16"/>
              <w:rPr>
                <w:rFonts w:hint="eastAsia"/>
                <w:lang w:eastAsia="zh-CN"/>
              </w:rPr>
            </w:pPr>
            <w:r>
              <w:rPr>
                <w:rFonts w:hint="eastAsia"/>
                <w:lang w:eastAsia="zh-CN"/>
              </w:rPr>
              <w:t>96.26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rPr>
                <w:rFonts w:hint="eastAsia"/>
                <w:lang w:eastAsia="zh-CN"/>
              </w:rPr>
            </w:pPr>
            <w:r>
              <w:rPr>
                <w:rFonts w:hint="eastAsia"/>
                <w:lang w:eastAsia="zh-CN"/>
              </w:rPr>
              <w:t>96.26</w:t>
            </w:r>
          </w:p>
        </w:tc>
        <w:tc>
          <w:tcPr>
            <w:tcW w:w="3402" w:type="dxa"/>
            <w:vAlign w:val="center"/>
          </w:tcPr>
          <w:p>
            <w:pPr>
              <w:pStyle w:val="15"/>
            </w:pPr>
            <w:r>
              <w:t>支出总计</w:t>
            </w:r>
          </w:p>
        </w:tc>
        <w:tc>
          <w:tcPr>
            <w:tcW w:w="1474" w:type="dxa"/>
            <w:vAlign w:val="center"/>
          </w:tcPr>
          <w:p>
            <w:pPr>
              <w:pStyle w:val="16"/>
              <w:rPr>
                <w:rFonts w:hint="eastAsia"/>
                <w:lang w:eastAsia="zh-CN"/>
              </w:rPr>
            </w:pPr>
            <w:r>
              <w:rPr>
                <w:rFonts w:hint="eastAsia"/>
                <w:lang w:eastAsia="zh-CN"/>
              </w:rPr>
              <w:t>96.26</w:t>
            </w:r>
          </w:p>
        </w:tc>
        <w:tc>
          <w:tcPr>
            <w:tcW w:w="1474" w:type="dxa"/>
            <w:vAlign w:val="center"/>
          </w:tcPr>
          <w:p>
            <w:pPr>
              <w:pStyle w:val="16"/>
              <w:rPr>
                <w:rFonts w:hint="eastAsia"/>
                <w:lang w:eastAsia="zh-CN"/>
              </w:rPr>
            </w:pPr>
            <w:r>
              <w:rPr>
                <w:rFonts w:hint="eastAsia"/>
                <w:lang w:eastAsia="zh-CN"/>
              </w:rPr>
              <w:t>96.26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合计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96.26</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自然资源海洋气象等支出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96.26</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气象事务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96.26</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一般行政管理事务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13.20</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2200509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气象服务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68.66</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68.66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2200510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气象装备保障维护</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14.40</w:t>
            </w:r>
          </w:p>
        </w:tc>
        <w:tc>
          <w:tcPr>
            <w:tcW w:w="2551" w:type="dxa"/>
            <w:vAlign w:val="center"/>
          </w:tcPr>
          <w:p/>
        </w:tc>
        <w:tc>
          <w:tcPr>
            <w:tcW w:w="2551" w:type="dxa"/>
            <w:vAlign w:val="center"/>
          </w:tcPr>
          <w:p>
            <w:pPr>
              <w:keepNext w:val="0"/>
              <w:keepLines w:val="0"/>
              <w:widowControl/>
              <w:suppressLineNumbers w:val="0"/>
              <w:jc w:val="right"/>
              <w:textAlignment w:val="center"/>
              <w:rPr>
                <w:rFonts w:ascii="Times New Roman" w:hAnsi="Times New Roman" w:eastAsia="Times New Roman" w:cs="Times New Roman"/>
                <w:sz w:val="24"/>
                <w:szCs w:val="24"/>
                <w:lang w:val="en-US" w:eastAsia="uk-UA" w:bidi="ar-SA"/>
              </w:rPr>
            </w:pPr>
            <w:r>
              <w:rPr>
                <w:rFonts w:hint="eastAsia" w:ascii="宋体" w:hAnsi="宋体" w:eastAsia="宋体" w:cs="宋体"/>
                <w:i w:val="0"/>
                <w:iCs w:val="0"/>
                <w:color w:val="000000"/>
                <w:kern w:val="0"/>
                <w:sz w:val="22"/>
                <w:szCs w:val="22"/>
                <w:u w:val="none"/>
                <w:lang w:val="en-US" w:eastAsia="zh-CN" w:bidi="ar"/>
              </w:rPr>
              <w:t>14.40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pStyle w:val="9"/>
        <w:ind w:firstLine="240" w:firstLineChars="100"/>
        <w:jc w:val="left"/>
      </w:pPr>
      <w:bookmarkStart w:id="6" w:name="_Toc_2_2_0000000007"/>
      <w:r>
        <w:rPr>
          <w:rFonts w:hint="eastAsia"/>
        </w:rPr>
        <w:t>注：无基本支出预算，空表列示。</w:t>
      </w: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宁晋县气象局</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sectPr>
          <w:pgSz w:w="16840" w:h="11900" w:orient="landscape"/>
          <w:pgMar w:top="1361" w:right="1020" w:bottom="1134" w:left="1020" w:header="720" w:footer="720" w:gutter="0"/>
          <w:cols w:space="720" w:num="1"/>
        </w:sectPr>
      </w:pPr>
      <w:r>
        <w:rPr>
          <w:rFonts w:hint="eastAsia"/>
        </w:rPr>
        <w:t>注：无政府基金预算，空表列示。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rPr>
          <w:rFonts w:hint="eastAsia"/>
        </w:rPr>
        <w:sectPr>
          <w:pgSz w:w="16840" w:h="11900" w:orient="landscape"/>
          <w:pgMar w:top="1361" w:right="1020" w:bottom="1134" w:left="1020" w:header="720" w:footer="720" w:gutter="0"/>
          <w:cols w:space="720" w:num="1"/>
        </w:sectPr>
      </w:pPr>
      <w:r>
        <w:rPr>
          <w:rFonts w:hint="eastAsia"/>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80" w:firstLineChars="200"/>
        <w:jc w:val="left"/>
        <w:outlineLvl w:val="0"/>
        <w:sectPr>
          <w:pgSz w:w="16840" w:h="11900" w:orient="landscape"/>
          <w:pgMar w:top="1361" w:right="1020" w:bottom="1361" w:left="1020" w:header="720" w:footer="720" w:gutter="0"/>
          <w:cols w:space="720" w:num="1"/>
        </w:sectPr>
      </w:pPr>
      <w:r>
        <w:rPr>
          <w:rFonts w:hint="eastAsia"/>
        </w:rPr>
        <w:t>注：无“三公”经费预算，空表列示。</w:t>
      </w:r>
      <w:r>
        <w:rPr>
          <w:rFonts w:ascii="方正书宋_GBK" w:hAnsi="方正书宋_GBK" w:eastAsia="方正书宋_GBK" w:cs="方正书宋_GBK"/>
          <w:color w:val="FFFFFF"/>
          <w:sz w:val="21"/>
        </w:rPr>
        <w:t>一部分  新河县自然资源和规划局2022年部门预算信息公开情况说明</w:t>
      </w:r>
    </w:p>
    <w:p>
      <w:pPr>
        <w:spacing w:line="560" w:lineRule="exact"/>
        <w:jc w:val="center"/>
        <w:rPr>
          <w:rFonts w:hint="eastAsia" w:ascii="宋体" w:hAnsi="宋体" w:eastAsia="宋体"/>
          <w:b/>
          <w:sz w:val="44"/>
          <w:szCs w:val="44"/>
        </w:rPr>
      </w:pPr>
      <w:r>
        <w:rPr>
          <w:rFonts w:hint="eastAsia" w:ascii="宋体" w:hAnsi="宋体" w:eastAsia="宋体"/>
          <w:b/>
          <w:sz w:val="44"/>
          <w:szCs w:val="44"/>
        </w:rPr>
        <w:t>宁晋县气象局</w:t>
      </w:r>
    </w:p>
    <w:p>
      <w:pPr>
        <w:spacing w:line="560" w:lineRule="exact"/>
        <w:jc w:val="center"/>
        <w:rPr>
          <w:rFonts w:hint="eastAsia" w:ascii="宋体" w:hAnsi="宋体" w:eastAsia="宋体"/>
          <w:b/>
          <w:sz w:val="44"/>
          <w:szCs w:val="44"/>
        </w:rPr>
      </w:pPr>
      <w:r>
        <w:rPr>
          <w:rFonts w:ascii="宋体" w:hAnsi="宋体" w:eastAsia="宋体"/>
          <w:b/>
          <w:sz w:val="44"/>
          <w:szCs w:val="44"/>
        </w:rPr>
        <w:t>20</w:t>
      </w:r>
      <w:r>
        <w:rPr>
          <w:rFonts w:hint="eastAsia" w:ascii="宋体" w:hAnsi="宋体" w:eastAsia="宋体"/>
          <w:b/>
          <w:sz w:val="44"/>
          <w:szCs w:val="44"/>
        </w:rPr>
        <w:t>21</w:t>
      </w:r>
      <w:r>
        <w:rPr>
          <w:rFonts w:ascii="宋体" w:hAnsi="宋体" w:eastAsia="宋体"/>
          <w:b/>
          <w:sz w:val="44"/>
          <w:szCs w:val="44"/>
        </w:rPr>
        <w:t>年</w:t>
      </w:r>
      <w:r>
        <w:rPr>
          <w:rFonts w:hint="eastAsia" w:ascii="宋体" w:hAnsi="宋体" w:eastAsia="宋体"/>
          <w:b/>
          <w:sz w:val="44"/>
          <w:szCs w:val="44"/>
        </w:rPr>
        <w:t>部门预算信息公开</w:t>
      </w:r>
      <w:r>
        <w:rPr>
          <w:rFonts w:ascii="宋体" w:hAnsi="宋体" w:eastAsia="宋体"/>
          <w:b/>
          <w:sz w:val="44"/>
          <w:szCs w:val="44"/>
        </w:rPr>
        <w:t>情况</w:t>
      </w:r>
      <w:r>
        <w:rPr>
          <w:rFonts w:hint="eastAsia" w:ascii="宋体" w:hAnsi="宋体" w:eastAsia="宋体"/>
          <w:b/>
          <w:sz w:val="44"/>
          <w:szCs w:val="44"/>
        </w:rPr>
        <w:t>说明</w:t>
      </w:r>
    </w:p>
    <w:p>
      <w:pPr>
        <w:widowControl/>
        <w:spacing w:line="600" w:lineRule="atLeast"/>
        <w:jc w:val="left"/>
      </w:pPr>
      <w:r>
        <w:rPr>
          <w:rFonts w:ascii="宋体" w:hAnsi="宋体" w:eastAsia="宋体" w:cs="宋体"/>
          <w:color w:val="000000"/>
          <w:kern w:val="0"/>
          <w:szCs w:val="32"/>
          <w:lang w:bidi="ar"/>
        </w:rPr>
        <w:t xml:space="preserve">    </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 xml:space="preserve">按照《预算法》、《地方预决算公开操作规程》和《河北省省级预算公开办法》规定，现将宁晋县气象局2021年部门预算公开如下： </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sz w:val="32"/>
          <w:szCs w:val="32"/>
        </w:rPr>
      </w:pPr>
      <w:r>
        <w:rPr>
          <w:rFonts w:hint="eastAsia" w:ascii="黑体" w:hAnsi="黑体" w:eastAsia="黑体" w:cs="黑体"/>
          <w:b w:val="0"/>
          <w:bCs/>
          <w:kern w:val="0"/>
          <w:sz w:val="32"/>
          <w:szCs w:val="32"/>
          <w:lang w:bidi="ar"/>
        </w:rPr>
        <w:t>一、部门职责、机构设置等基本情况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(一)部门职责:</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根据《宁晋县气象局主要职责内设机构和人员编制规定》规定，宁晋县气象局的主要职责是：</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1.负责本行政区域内气象事业发展规划、计划的制定及气象业务建设的组织实施；负责本行政区域内气象设施建设项目的审查；对本行政区域内的气象活动进行指导、监督和行业管理。</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2.组织管理本行政区域内气象探测及气象资料的汇总、传输；依法保护气象探测环境。</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3.负责本行政区域内的气象监测、预报、预警业务管理工作，对重大气象灾害作出评估，为本级人民政府组织防御气象灾害提供决策依据；负责本行政区域内公众气象预报、灾害性天气警报、农业、城市环境、火险气象等公益和专业气象预报的发布。</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4.管理本行政区域人工影响天气工作，指导和组织人工影响天气作业；组织管理雷电灾害防御工作，会同有关部门指导对可能遭受袭击的建筑物、构筑物和其它设施安装的雷电灾害防护装置的检测工作；负责本行政区域的防雷减灾和升空气球的安全督查工作。</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5.负责向本级人民政府和同级有关部门提出利用、保护气候资源和推广应用气候资源区划等成果的建议；组织对气候资源开发利用项目进行气候可行性论证。</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6.组织开展法制宣传教育，负责监督气象法规的实施，负责本区域内的气象行政执法，承担有关行政复议和行政诉讼。</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7.统一领导和管理本行政区域内气象部门的计划财务、人事劳动、科研和培训以及业务建设等工作；协助地方党委和人民政府做好当地气象部门的精神文明建设和思想政治工作。</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 xml:space="preserve">8.承担上级气象主管机构和本级人民政府交办的其它事项。   </w:t>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 w:hAnsi="仿宋" w:eastAsia="仿宋" w:cs="宋体"/>
          <w:b/>
          <w:kern w:val="0"/>
          <w:szCs w:val="32"/>
          <w:lang w:bidi="ar"/>
        </w:rPr>
      </w:pPr>
      <w:r>
        <w:rPr>
          <w:rFonts w:hint="eastAsia" w:ascii="仿宋" w:hAnsi="仿宋" w:eastAsia="仿宋" w:cs="宋体"/>
          <w:b/>
          <w:kern w:val="0"/>
          <w:szCs w:val="32"/>
          <w:lang w:bidi="ar"/>
        </w:rPr>
        <w:t>(二)机构设置情况:</w:t>
      </w:r>
    </w:p>
    <w:p>
      <w:pPr>
        <w:keepNext w:val="0"/>
        <w:keepLines w:val="0"/>
        <w:pageBreakBefore w:val="0"/>
        <w:widowControl/>
        <w:kinsoku/>
        <w:wordWrap/>
        <w:overflowPunct/>
        <w:topLinePunct w:val="0"/>
        <w:autoSpaceDE/>
        <w:autoSpaceDN/>
        <w:bidi w:val="0"/>
        <w:adjustRightInd/>
        <w:snapToGrid/>
        <w:spacing w:line="240" w:lineRule="auto"/>
        <w:ind w:firstLine="468" w:firstLineChars="200"/>
        <w:textAlignment w:val="auto"/>
        <w:rPr>
          <w:rFonts w:hint="eastAsia" w:ascii="方正小标宋_GBK" w:hAnsi="方正小标宋_GBK" w:eastAsia="方正小标宋_GBK" w:cs="方正小标宋_GBK"/>
          <w:sz w:val="28"/>
          <w:szCs w:val="28"/>
          <w:lang w:val="en-US" w:eastAsia="zh-CN" w:bidi="ar-SA"/>
        </w:rPr>
      </w:pPr>
      <w:r>
        <w:rPr>
          <w:rFonts w:hint="eastAsia" w:ascii="仿宋" w:hAnsi="仿宋" w:eastAsia="仿宋" w:cs="宋体"/>
          <w:szCs w:val="32"/>
        </w:rPr>
        <w:t xml:space="preserve"> </w:t>
      </w:r>
      <w:r>
        <w:rPr>
          <w:rFonts w:hint="eastAsia" w:ascii="方正小标宋_GBK" w:hAnsi="方正小标宋_GBK" w:eastAsia="方正小标宋_GBK" w:cs="方正小标宋_GBK"/>
          <w:sz w:val="28"/>
          <w:szCs w:val="28"/>
          <w:lang w:val="en-US" w:eastAsia="zh-CN" w:bidi="ar-SA"/>
        </w:rPr>
        <w:t>宁晋县气象局2021年度部门预算仅包括局本级预算。</w:t>
      </w:r>
    </w:p>
    <w:tbl>
      <w:tblPr>
        <w:tblStyle w:val="4"/>
        <w:tblW w:w="0" w:type="auto"/>
        <w:jc w:val="center"/>
        <w:shd w:val="clear" w:color="auto" w:fill="FFFFFF"/>
        <w:tblLayout w:type="fixed"/>
        <w:tblCellMar>
          <w:top w:w="0" w:type="dxa"/>
          <w:left w:w="0" w:type="dxa"/>
          <w:bottom w:w="0" w:type="dxa"/>
          <w:right w:w="0" w:type="dxa"/>
        </w:tblCellMar>
      </w:tblPr>
      <w:tblGrid>
        <w:gridCol w:w="2235"/>
        <w:gridCol w:w="2114"/>
        <w:gridCol w:w="1429"/>
        <w:gridCol w:w="2701"/>
      </w:tblGrid>
      <w:tr>
        <w:tblPrEx>
          <w:shd w:val="clear" w:color="auto" w:fill="FFFFFF"/>
          <w:tblCellMar>
            <w:top w:w="0" w:type="dxa"/>
            <w:left w:w="0" w:type="dxa"/>
            <w:bottom w:w="0" w:type="dxa"/>
            <w:right w:w="0" w:type="dxa"/>
          </w:tblCellMar>
        </w:tblPrEx>
        <w:trPr>
          <w:trHeight w:val="718" w:hRule="exact"/>
          <w:jc w:val="center"/>
        </w:trPr>
        <w:tc>
          <w:tcPr>
            <w:tcW w:w="2235"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单位名称</w:t>
            </w:r>
          </w:p>
        </w:tc>
        <w:tc>
          <w:tcPr>
            <w:tcW w:w="2114"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单位性质</w:t>
            </w:r>
          </w:p>
        </w:tc>
        <w:tc>
          <w:tcPr>
            <w:tcW w:w="1429"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单位规格</w:t>
            </w:r>
          </w:p>
        </w:tc>
        <w:tc>
          <w:tcPr>
            <w:tcW w:w="270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经费保障形式</w:t>
            </w:r>
          </w:p>
        </w:tc>
      </w:tr>
      <w:tr>
        <w:tblPrEx>
          <w:tblCellMar>
            <w:top w:w="0" w:type="dxa"/>
            <w:left w:w="0" w:type="dxa"/>
            <w:bottom w:w="0" w:type="dxa"/>
            <w:right w:w="0" w:type="dxa"/>
          </w:tblCellMar>
        </w:tblPrEx>
        <w:trPr>
          <w:trHeight w:val="700" w:hRule="exact"/>
          <w:jc w:val="center"/>
        </w:trPr>
        <w:tc>
          <w:tcPr>
            <w:tcW w:w="2235"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宁晋县气象局</w:t>
            </w:r>
          </w:p>
        </w:tc>
        <w:tc>
          <w:tcPr>
            <w:tcW w:w="2114"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参公管理事业单位</w:t>
            </w:r>
          </w:p>
        </w:tc>
        <w:tc>
          <w:tcPr>
            <w:tcW w:w="1429"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正科</w:t>
            </w:r>
          </w:p>
        </w:tc>
        <w:tc>
          <w:tcPr>
            <w:tcW w:w="270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财政拨款</w:t>
            </w:r>
          </w:p>
        </w:tc>
      </w:tr>
    </w:tbl>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bidi="ar"/>
        </w:rPr>
      </w:pPr>
      <w:r>
        <w:rPr>
          <w:rFonts w:hint="eastAsia" w:ascii="黑体" w:hAnsi="黑体" w:eastAsia="黑体" w:cs="黑体"/>
          <w:b w:val="0"/>
          <w:bCs/>
          <w:kern w:val="0"/>
          <w:sz w:val="32"/>
          <w:szCs w:val="32"/>
          <w:lang w:eastAsia="zh-CN" w:bidi="ar"/>
        </w:rPr>
        <w:t>二、</w:t>
      </w:r>
      <w:r>
        <w:rPr>
          <w:rFonts w:hint="eastAsia" w:ascii="黑体" w:hAnsi="黑体" w:eastAsia="黑体" w:cs="黑体"/>
          <w:b w:val="0"/>
          <w:bCs/>
          <w:kern w:val="0"/>
          <w:sz w:val="32"/>
          <w:szCs w:val="32"/>
          <w:lang w:bidi="ar"/>
        </w:rPr>
        <w:t>部门预算安排的总体情况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根据宁晋县财政局预算批复，我单位2021年预算总收入96.26万元（包括非限额补助96.26万元，行政事业性收费0万元，国有资产有偿使用收入0万元，中央财政提前通知转移支付0万元，其他0万元）。2021年预算总收入较2020年预算总收入（66.78万元）增加29.48万元，增加44.14%，主要为人工影响天气、气象灾害风险普查经费的增加。2021年预算总支出96.26万元，其中基本支出0万元（包括人员经费0万元，日常公用经费0万元。），项目支出96.26万元。2021年预算总支出较2020年预算总支出（66.78万元）增加29.48万元，增加44.14%，主要为人工影响天气、气象灾害风险普查经费的增加。</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三、机关运行经费安排情况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我单位2021年机关运行经费0万元，与2020年（0万元）持平。</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sz w:val="28"/>
          <w:szCs w:val="28"/>
          <w:lang w:eastAsia="zh-CN"/>
        </w:rPr>
      </w:pPr>
      <w:r>
        <w:rPr>
          <w:rFonts w:hint="eastAsia" w:ascii="黑体" w:hAnsi="黑体" w:eastAsia="黑体" w:cs="黑体"/>
          <w:b w:val="0"/>
          <w:bCs/>
          <w:kern w:val="0"/>
          <w:sz w:val="32"/>
          <w:szCs w:val="32"/>
          <w:lang w:eastAsia="zh-CN" w:bidi="ar"/>
        </w:rPr>
        <w:t>四、财政拨款“三公”经费预算情况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val="en-US" w:eastAsia="zh-CN"/>
        </w:rPr>
      </w:pPr>
      <w:r>
        <w:rPr>
          <w:rFonts w:hint="eastAsia"/>
          <w:sz w:val="28"/>
          <w:szCs w:val="28"/>
          <w:lang w:val="en-US" w:eastAsia="zh-CN"/>
        </w:rPr>
        <w:t>我单位2021“三公”经费预算总额0万元，未安排公务用车运行维护费、公务出国经费和公务用车购置费。与2020年（0万元）持平。</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五、绩效预算信息情况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总体绩效目标：</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1、提高气象灾害防御能力，避免、减轻气象灾害风险和损失，保障人民生命财产安全，促进经济社会发展。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2、提高公共气象服务水平，丰富专业气象预报产品，提高人工增雨作业水平和抗旱救灾等能力。</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3、建立高效、便民的气象依法行政体系和气象灾害防御体系，管理能力和水平显著提高。</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职责分类绩效目标：</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建设完善气象监测和信息共享系统。针对防灾减灾、气象服务的需要，提高对局地灾害性天气、环境气象和生态与农业气象的监测能力，做好宁晋国家气象观测站百年台站的长期保护，确保气象观测业务持续稳定运行，加强区域自动站保障能力建设，保障全县气象自动站设施运行正常。</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建立完善公共安全和气象灾害应急服务的监测预警、对策分析业务、信息发布机制和政府组织协调、部门分工负责的服务响应机制。提高气象灾害、灾害性天气精细化预警预报准确率和突发公共事件的应急保障服务水平，开展灾害性天气预警信息靶向发布，精准服务地方经济发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拓展现代农业气象服务领域。建立为农业产业化、特色农业和农业可持续发展服务的现代农业气象业务,开展“气候好产品”认证，打造区域品牌，助力乡村振兴，开展农业气象保险指数研究，帮助农民应对极端气象灾害，将气象灾害造成的损失降到最低。</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4、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工作保障措施：</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1、加强组织领导。加强领导，实施规划气象防灾减灾、气象服务工作，按照分工要求积极推进各项工作开展。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2、加大投入力度。积极争取上级资金，开展气象灾害应急服务工作，努力提高我县气象预报预测水平和能力。</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3、加强人才培养和引进。加强气象应用型、复合型专业人才培养，着力建设一支规模适度、结构优化、布局合理、素质优良的气象人才队伍，为气象发展提供人才保障和智力支撑。</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预算项目绩效目标详见下表。</w:t>
      </w:r>
    </w:p>
    <w:p>
      <w:pPr>
        <w:pStyle w:val="10"/>
        <w:keepNext w:val="0"/>
        <w:keepLines w:val="0"/>
        <w:pageBreakBefore w:val="0"/>
        <w:widowControl/>
        <w:kinsoku/>
        <w:wordWrap/>
        <w:overflowPunct/>
        <w:topLinePunct w:val="0"/>
        <w:autoSpaceDE/>
        <w:autoSpaceDN/>
        <w:bidi w:val="0"/>
        <w:adjustRightInd/>
        <w:snapToGrid/>
        <w:spacing w:line="240" w:lineRule="auto"/>
        <w:ind w:firstLine="468" w:firstLineChars="200"/>
        <w:jc w:val="both"/>
        <w:textAlignment w:val="auto"/>
        <w:rPr>
          <w:rFonts w:hint="eastAsia"/>
          <w:sz w:val="28"/>
          <w:szCs w:val="28"/>
          <w:lang w:eastAsia="zh-CN"/>
        </w:rPr>
      </w:pPr>
      <w:r>
        <w:drawing>
          <wp:anchor distT="0" distB="0" distL="114300" distR="114300" simplePos="0" relativeHeight="251659264" behindDoc="0" locked="0" layoutInCell="1" allowOverlap="1">
            <wp:simplePos x="0" y="0"/>
            <wp:positionH relativeFrom="column">
              <wp:posOffset>-984885</wp:posOffset>
            </wp:positionH>
            <wp:positionV relativeFrom="paragraph">
              <wp:posOffset>-1399540</wp:posOffset>
            </wp:positionV>
            <wp:extent cx="7505700" cy="10620375"/>
            <wp:effectExtent l="0" t="0" r="0" b="9525"/>
            <wp:wrapNone/>
            <wp:docPr id="15" name="图片 6" descr="d:\Users\lenovo\Desktop\新建文件夹 (2)\2021-05-2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6" descr="d:\Users\lenovo\Desktop\新建文件夹 (2)\2021-05-20\030.jpg"/>
                    <pic:cNvPicPr>
                      <a:picLocks noChangeAspect="1"/>
                    </pic:cNvPicPr>
                  </pic:nvPicPr>
                  <pic:blipFill>
                    <a:blip r:embed="rId12"/>
                    <a:stretch>
                      <a:fillRect/>
                    </a:stretch>
                  </pic:blipFill>
                  <pic:spPr>
                    <a:xfrm>
                      <a:off x="0" y="0"/>
                      <a:ext cx="7505700" cy="10620375"/>
                    </a:xfrm>
                    <a:prstGeom prst="rect">
                      <a:avLst/>
                    </a:prstGeom>
                    <a:noFill/>
                    <a:ln>
                      <a:noFill/>
                    </a:ln>
                  </pic:spPr>
                </pic:pic>
              </a:graphicData>
            </a:graphic>
          </wp:anchor>
        </w:drawing>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3600" behindDoc="0" locked="0" layoutInCell="1" allowOverlap="1">
            <wp:simplePos x="0" y="0"/>
            <wp:positionH relativeFrom="column">
              <wp:posOffset>-1073785</wp:posOffset>
            </wp:positionH>
            <wp:positionV relativeFrom="paragraph">
              <wp:posOffset>-1315085</wp:posOffset>
            </wp:positionV>
            <wp:extent cx="7505700" cy="10620375"/>
            <wp:effectExtent l="0" t="0" r="0" b="9525"/>
            <wp:wrapNone/>
            <wp:docPr id="16" name="图片 7" descr="d:\Users\lenovo\Desktop\新建文件夹 (2)\2021-05-2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descr="d:\Users\lenovo\Desktop\新建文件夹 (2)\2021-05-20\014.jpg"/>
                    <pic:cNvPicPr>
                      <a:picLocks noChangeAspect="1"/>
                    </pic:cNvPicPr>
                  </pic:nvPicPr>
                  <pic:blipFill>
                    <a:blip r:embed="rId13"/>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drawing>
          <wp:anchor distT="0" distB="0" distL="114300" distR="114300" simplePos="0" relativeHeight="251674624" behindDoc="0" locked="0" layoutInCell="1" allowOverlap="1">
            <wp:simplePos x="0" y="0"/>
            <wp:positionH relativeFrom="column">
              <wp:posOffset>-1066165</wp:posOffset>
            </wp:positionH>
            <wp:positionV relativeFrom="paragraph">
              <wp:posOffset>-1330325</wp:posOffset>
            </wp:positionV>
            <wp:extent cx="7505700" cy="10620375"/>
            <wp:effectExtent l="0" t="0" r="0" b="9525"/>
            <wp:wrapNone/>
            <wp:docPr id="17" name="图片 8" descr="d:\Users\lenovo\Desktop\新建文件夹 (2)\2021-05-2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8" descr="d:\Users\lenovo\Desktop\新建文件夹 (2)\2021-05-20\029.jpg"/>
                    <pic:cNvPicPr>
                      <a:picLocks noChangeAspect="1"/>
                    </pic:cNvPicPr>
                  </pic:nvPicPr>
                  <pic:blipFill>
                    <a:blip r:embed="rId14"/>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drawing>
          <wp:anchor distT="0" distB="0" distL="114300" distR="114300" simplePos="0" relativeHeight="251660288" behindDoc="0" locked="0" layoutInCell="1" allowOverlap="1">
            <wp:simplePos x="0" y="0"/>
            <wp:positionH relativeFrom="column">
              <wp:posOffset>-1066165</wp:posOffset>
            </wp:positionH>
            <wp:positionV relativeFrom="paragraph">
              <wp:posOffset>-1698625</wp:posOffset>
            </wp:positionV>
            <wp:extent cx="7505700" cy="10620375"/>
            <wp:effectExtent l="0" t="0" r="0" b="9525"/>
            <wp:wrapNone/>
            <wp:docPr id="13" name="图片 8" descr="d:\Users\lenovo\Desktop\新建文件夹 (2)\2021-05-2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descr="d:\Users\lenovo\Desktop\新建文件夹 (2)\2021-05-20\029.jpg"/>
                    <pic:cNvPicPr>
                      <a:picLocks noChangeAspect="1"/>
                    </pic:cNvPicPr>
                  </pic:nvPicPr>
                  <pic:blipFill>
                    <a:blip r:embed="rId14"/>
                    <a:stretch>
                      <a:fillRect/>
                    </a:stretch>
                  </pic:blipFill>
                  <pic:spPr>
                    <a:xfrm>
                      <a:off x="0" y="0"/>
                      <a:ext cx="7505700" cy="10620375"/>
                    </a:xfrm>
                    <a:prstGeom prst="rect">
                      <a:avLst/>
                    </a:prstGeom>
                    <a:noFill/>
                    <a:ln>
                      <a:noFill/>
                    </a:ln>
                  </pic:spPr>
                </pic:pic>
              </a:graphicData>
            </a:graphic>
          </wp:anchor>
        </w:drawing>
      </w: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1312"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12" name="图片 9" descr="d:\Users\lenovo\Desktop\新建文件夹 (2)\2021-05-2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 descr="d:\Users\lenovo\Desktop\新建文件夹 (2)\2021-05-20\015.jpg"/>
                    <pic:cNvPicPr>
                      <a:picLocks noChangeAspect="1"/>
                    </pic:cNvPicPr>
                  </pic:nvPicPr>
                  <pic:blipFill>
                    <a:blip r:embed="rId15"/>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2336"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11" name="图片 10" descr="d:\Users\lenovo\Desktop\新建文件夹 (2)\2021-05-2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d:\Users\lenovo\Desktop\新建文件夹 (2)\2021-05-20\028.jpg"/>
                    <pic:cNvPicPr>
                      <a:picLocks noChangeAspect="1"/>
                    </pic:cNvPicPr>
                  </pic:nvPicPr>
                  <pic:blipFill>
                    <a:blip r:embed="rId16"/>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3360"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10" name="图片 11" descr="d:\Users\lenovo\Desktop\新建文件夹 (2)\2021-05-2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1" descr="d:\Users\lenovo\Desktop\新建文件夹 (2)\2021-05-20\016.jpg"/>
                    <pic:cNvPicPr>
                      <a:picLocks noChangeAspect="1"/>
                    </pic:cNvPicPr>
                  </pic:nvPicPr>
                  <pic:blipFill>
                    <a:blip r:embed="rId17"/>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4384" behindDoc="0" locked="0" layoutInCell="1" allowOverlap="1">
            <wp:simplePos x="0" y="0"/>
            <wp:positionH relativeFrom="column">
              <wp:posOffset>-1109345</wp:posOffset>
            </wp:positionH>
            <wp:positionV relativeFrom="paragraph">
              <wp:posOffset>-926465</wp:posOffset>
            </wp:positionV>
            <wp:extent cx="7505700" cy="10620375"/>
            <wp:effectExtent l="0" t="0" r="0" b="9525"/>
            <wp:wrapNone/>
            <wp:docPr id="9" name="图片 12" descr="d:\Users\lenovo\Desktop\新建文件夹 (2)\2021-05-2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2" descr="d:\Users\lenovo\Desktop\新建文件夹 (2)\2021-05-20\027.jpg"/>
                    <pic:cNvPicPr>
                      <a:picLocks noChangeAspect="1"/>
                    </pic:cNvPicPr>
                  </pic:nvPicPr>
                  <pic:blipFill>
                    <a:blip r:embed="rId18"/>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5408" behindDoc="0" locked="0" layoutInCell="1" allowOverlap="1">
            <wp:simplePos x="0" y="0"/>
            <wp:positionH relativeFrom="column">
              <wp:posOffset>-1076325</wp:posOffset>
            </wp:positionH>
            <wp:positionV relativeFrom="paragraph">
              <wp:posOffset>-866775</wp:posOffset>
            </wp:positionV>
            <wp:extent cx="7505700" cy="10620375"/>
            <wp:effectExtent l="0" t="0" r="0" b="9525"/>
            <wp:wrapNone/>
            <wp:docPr id="8" name="图片 9" descr="d:\Users\lenovo\Desktop\新建文件夹 (2)\2021-05-2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d:\Users\lenovo\Desktop\新建文件夹 (2)\2021-05-20\017.jpg"/>
                    <pic:cNvPicPr>
                      <a:picLocks noChangeAspect="1"/>
                    </pic:cNvPicPr>
                  </pic:nvPicPr>
                  <pic:blipFill>
                    <a:blip r:embed="rId19"/>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6432" behindDoc="0" locked="0" layoutInCell="1" allowOverlap="1">
            <wp:simplePos x="0" y="0"/>
            <wp:positionH relativeFrom="column">
              <wp:posOffset>-1076325</wp:posOffset>
            </wp:positionH>
            <wp:positionV relativeFrom="paragraph">
              <wp:posOffset>-866775</wp:posOffset>
            </wp:positionV>
            <wp:extent cx="7505700" cy="10620375"/>
            <wp:effectExtent l="0" t="0" r="0" b="9525"/>
            <wp:wrapNone/>
            <wp:docPr id="7" name="图片 10" descr="d:\Users\lenovo\Desktop\新建文件夹 (2)\2021-05-2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 descr="d:\Users\lenovo\Desktop\新建文件夹 (2)\2021-05-20\026.jpg"/>
                    <pic:cNvPicPr>
                      <a:picLocks noChangeAspect="1"/>
                    </pic:cNvPicPr>
                  </pic:nvPicPr>
                  <pic:blipFill>
                    <a:blip r:embed="rId20"/>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7456"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6" name="图片 11" descr="d:\Users\lenovo\Desktop\新建文件夹 (2)\2021-05-2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1" descr="d:\Users\lenovo\Desktop\新建文件夹 (2)\2021-05-20\018.jpg"/>
                    <pic:cNvPicPr>
                      <a:picLocks noChangeAspect="1"/>
                    </pic:cNvPicPr>
                  </pic:nvPicPr>
                  <pic:blipFill>
                    <a:blip r:embed="rId21"/>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8480"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5" name="图片 12" descr="d:\Users\lenovo\Desktop\新建文件夹 (2)\2021-05-2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2" descr="d:\Users\lenovo\Desktop\新建文件夹 (2)\2021-05-20\025.jpg"/>
                    <pic:cNvPicPr>
                      <a:picLocks noChangeAspect="1"/>
                    </pic:cNvPicPr>
                  </pic:nvPicPr>
                  <pic:blipFill>
                    <a:blip r:embed="rId22"/>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69504"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4" name="图片 13" descr="d:\Users\lenovo\Desktop\新建文件夹 (2)\2021-05-2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3" descr="d:\Users\lenovo\Desktop\新建文件夹 (2)\2021-05-20\019.jpg"/>
                    <pic:cNvPicPr>
                      <a:picLocks noChangeAspect="1"/>
                    </pic:cNvPicPr>
                  </pic:nvPicPr>
                  <pic:blipFill>
                    <a:blip r:embed="rId23"/>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0528"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3" name="图片 18" descr="d:\Users\lenovo\Desktop\新建文件夹 (2)\2021-05-2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8" descr="d:\Users\lenovo\Desktop\新建文件夹 (2)\2021-05-20\024.jpg"/>
                    <pic:cNvPicPr>
                      <a:picLocks noChangeAspect="1"/>
                    </pic:cNvPicPr>
                  </pic:nvPicPr>
                  <pic:blipFill>
                    <a:blip r:embed="rId24"/>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1552" behindDoc="0" locked="0" layoutInCell="1" allowOverlap="1">
            <wp:simplePos x="0" y="0"/>
            <wp:positionH relativeFrom="column">
              <wp:posOffset>-1147445</wp:posOffset>
            </wp:positionH>
            <wp:positionV relativeFrom="paragraph">
              <wp:posOffset>-926465</wp:posOffset>
            </wp:positionV>
            <wp:extent cx="7505700" cy="10620375"/>
            <wp:effectExtent l="0" t="0" r="0" b="9525"/>
            <wp:wrapNone/>
            <wp:docPr id="2" name="图片 19" descr="d:\Users\lenovo\Desktop\新建文件夹 (2)\2021-05-2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9" descr="d:\Users\lenovo\Desktop\新建文件夹 (2)\2021-05-20\020.jpg"/>
                    <pic:cNvPicPr>
                      <a:picLocks noChangeAspect="1"/>
                    </pic:cNvPicPr>
                  </pic:nvPicPr>
                  <pic:blipFill>
                    <a:blip r:embed="rId25"/>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_GB2312" w:hAnsi="宋体" w:cs="宋体"/>
          <w:color w:val="000000"/>
          <w:kern w:val="0"/>
          <w:szCs w:val="32"/>
        </w:rPr>
        <w:sectPr>
          <w:headerReference r:id="rId5" w:type="default"/>
          <w:footerReference r:id="rId6" w:type="default"/>
          <w:footerReference r:id="rId7" w:type="even"/>
          <w:pgSz w:w="11906" w:h="16838"/>
          <w:pgMar w:top="2155" w:right="1531" w:bottom="1588" w:left="1588" w:header="0" w:footer="1588" w:gutter="0"/>
          <w:cols w:space="720" w:num="1"/>
          <w:docGrid w:type="linesAndChars" w:linePitch="569" w:charSpace="-1266"/>
        </w:sect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2576"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1" name="图片 20" descr="d:\Users\lenovo\Desktop\新建文件夹 (2)\2021-05-2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0" descr="d:\Users\lenovo\Desktop\新建文件夹 (2)\2021-05-20\023.jpg"/>
                    <pic:cNvPicPr>
                      <a:picLocks noChangeAspect="1"/>
                    </pic:cNvPicPr>
                  </pic:nvPicPr>
                  <pic:blipFill>
                    <a:blip r:embed="rId26"/>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82" w:firstLineChars="200"/>
        <w:jc w:val="left"/>
        <w:textAlignment w:val="auto"/>
        <w:rPr>
          <w:rFonts w:hint="eastAsia" w:ascii="宋体" w:hAnsi="宋体" w:eastAsia="宋体" w:cs="宋体"/>
          <w:b/>
          <w:kern w:val="0"/>
          <w:szCs w:val="32"/>
          <w:lang w:bidi="ar"/>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六、政府采购预算情况</w:t>
      </w:r>
    </w:p>
    <w:p>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ascii="仿宋" w:hAnsi="仿宋" w:eastAsia="仿宋" w:cs="宋体"/>
          <w:color w:val="000000"/>
          <w:kern w:val="0"/>
          <w:szCs w:val="32"/>
        </w:rPr>
      </w:pPr>
      <w:r>
        <w:rPr>
          <w:rFonts w:hint="eastAsia" w:ascii="仿宋" w:hAnsi="仿宋" w:eastAsia="仿宋" w:cs="宋体"/>
          <w:color w:val="000000"/>
          <w:kern w:val="0"/>
          <w:szCs w:val="32"/>
        </w:rPr>
        <w:t>我单位2021年无政府采购预算，详见下表。</w:t>
      </w:r>
    </w:p>
    <w:tbl>
      <w:tblPr>
        <w:tblStyle w:val="4"/>
        <w:tblpPr w:leftFromText="180" w:rightFromText="180" w:vertAnchor="text" w:horzAnchor="margin" w:tblpXSpec="center" w:tblpY="182"/>
        <w:tblW w:w="14960" w:type="dxa"/>
        <w:tblInd w:w="0" w:type="dxa"/>
        <w:tblLayout w:type="autofit"/>
        <w:tblCellMar>
          <w:top w:w="0" w:type="dxa"/>
          <w:left w:w="108" w:type="dxa"/>
          <w:bottom w:w="0" w:type="dxa"/>
          <w:right w:w="108" w:type="dxa"/>
        </w:tblCellMar>
      </w:tblPr>
      <w:tblGrid>
        <w:gridCol w:w="3634"/>
        <w:gridCol w:w="1015"/>
        <w:gridCol w:w="1266"/>
        <w:gridCol w:w="1324"/>
        <w:gridCol w:w="1035"/>
        <w:gridCol w:w="897"/>
        <w:gridCol w:w="1015"/>
        <w:gridCol w:w="1246"/>
        <w:gridCol w:w="1246"/>
        <w:gridCol w:w="1131"/>
        <w:gridCol w:w="1151"/>
      </w:tblGrid>
      <w:tr>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功能分类科目</w:t>
            </w:r>
          </w:p>
        </w:tc>
        <w:tc>
          <w:tcPr>
            <w:tcW w:w="102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r>
    </w:tbl>
    <w:p>
      <w:pPr>
        <w:keepNext w:val="0"/>
        <w:keepLines w:val="0"/>
        <w:pageBreakBefore w:val="0"/>
        <w:widowControl/>
        <w:kinsoku/>
        <w:wordWrap/>
        <w:overflowPunct/>
        <w:topLinePunct w:val="0"/>
        <w:autoSpaceDE/>
        <w:autoSpaceDN/>
        <w:bidi w:val="0"/>
        <w:adjustRightInd/>
        <w:snapToGrid/>
        <w:spacing w:line="240" w:lineRule="auto"/>
        <w:ind w:firstLine="360" w:firstLineChars="200"/>
        <w:textAlignment w:val="auto"/>
        <w:rPr>
          <w:rFonts w:hint="eastAsia" w:ascii="宋体" w:hAnsi="宋体" w:cs="宋体"/>
          <w:sz w:val="18"/>
          <w:szCs w:val="18"/>
        </w:rPr>
        <w:sectPr>
          <w:pgSz w:w="16838" w:h="11906" w:orient="landscape"/>
          <w:pgMar w:top="1531" w:right="1588" w:bottom="1588" w:left="2155" w:header="0" w:footer="1588" w:gutter="0"/>
          <w:cols w:space="720" w:num="1"/>
          <w:docGrid w:type="lines" w:linePitch="569" w:charSpace="-1266"/>
        </w:sectPr>
      </w:pPr>
      <w:r>
        <w:rPr>
          <w:rFonts w:hint="eastAsia"/>
          <w:sz w:val="18"/>
          <w:szCs w:val="18"/>
        </w:rPr>
        <w:t xml:space="preserve"> </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七、国有资产信息情况</w:t>
      </w:r>
    </w:p>
    <w:p>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eastAsia" w:ascii="仿宋" w:hAnsi="仿宋" w:eastAsia="仿宋"/>
          <w:color w:val="000000"/>
          <w:szCs w:val="32"/>
        </w:rPr>
      </w:pPr>
      <w:r>
        <w:rPr>
          <w:rFonts w:hint="eastAsia" w:ascii="仿宋" w:hAnsi="仿宋" w:eastAsia="仿宋" w:cs="宋体"/>
          <w:color w:val="000000"/>
          <w:kern w:val="0"/>
          <w:szCs w:val="32"/>
        </w:rPr>
        <w:t>我单位截止2020年12月31日固定资产金额为</w:t>
      </w:r>
      <w:r>
        <w:rPr>
          <w:rFonts w:hint="eastAsia" w:ascii="仿宋" w:hAnsi="仿宋" w:eastAsia="仿宋"/>
          <w:color w:val="000000"/>
          <w:szCs w:val="32"/>
        </w:rPr>
        <w:t>0万元，详见下表。</w:t>
      </w:r>
    </w:p>
    <w:tbl>
      <w:tblPr>
        <w:tblStyle w:val="4"/>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项   目</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数  量</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b/>
                <w:bCs/>
                <w:kern w:val="0"/>
                <w:sz w:val="21"/>
                <w:szCs w:val="21"/>
              </w:rPr>
            </w:pPr>
            <w:r>
              <w:rPr>
                <w:rFonts w:hint="eastAsia" w:ascii="宋体" w:hAnsi="宋体" w:cs="宋体"/>
                <w:b/>
                <w:bCs/>
                <w:kern w:val="0"/>
                <w:sz w:val="21"/>
                <w:szCs w:val="21"/>
              </w:rPr>
              <w:t>固定资产总额</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kern w:val="0"/>
                <w:sz w:val="21"/>
                <w:szCs w:val="21"/>
              </w:rPr>
            </w:pPr>
            <w:r>
              <w:rPr>
                <w:rFonts w:hint="eastAsia" w:ascii="宋体" w:hAnsi="宋体" w:cs="宋体"/>
                <w:kern w:val="0"/>
                <w:sz w:val="21"/>
                <w:szCs w:val="21"/>
              </w:rPr>
              <w:t>——</w:t>
            </w:r>
          </w:p>
        </w:tc>
        <w:tc>
          <w:tcPr>
            <w:tcW w:w="2817"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kern w:val="0"/>
                <w:sz w:val="21"/>
                <w:szCs w:val="21"/>
              </w:rPr>
            </w:pPr>
            <w:r>
              <w:rPr>
                <w:rFonts w:hint="eastAsia" w:ascii="宋体" w:hAnsi="宋体" w:cs="宋体"/>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color w:val="000000"/>
                <w:kern w:val="0"/>
                <w:sz w:val="21"/>
                <w:szCs w:val="21"/>
              </w:rPr>
            </w:pP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其中：办公用房</w:t>
            </w:r>
          </w:p>
        </w:tc>
        <w:tc>
          <w:tcPr>
            <w:tcW w:w="1252" w:type="dxa"/>
            <w:tcBorders>
              <w:top w:val="nil"/>
              <w:left w:val="nil"/>
              <w:bottom w:val="single" w:color="000000" w:sz="4" w:space="0"/>
              <w:right w:val="single" w:color="000000"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color w:val="000000"/>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2.车辆（台、辆）</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3.单价在50万元以上的设备（台、套）</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　</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kern w:val="0"/>
                <w:sz w:val="21"/>
                <w:szCs w:val="21"/>
              </w:rPr>
            </w:pPr>
            <w:r>
              <w:rPr>
                <w:rFonts w:hint="eastAsia" w:ascii="宋体" w:hAnsi="宋体" w:cs="宋体"/>
                <w:kern w:val="0"/>
                <w:sz w:val="21"/>
                <w:szCs w:val="21"/>
              </w:rPr>
              <w:t>　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4.其他固定资产</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kern w:val="0"/>
                <w:sz w:val="21"/>
                <w:szCs w:val="21"/>
              </w:rPr>
            </w:pPr>
            <w:r>
              <w:rPr>
                <w:rFonts w:hint="eastAsia" w:ascii="宋体" w:hAnsi="宋体" w:cs="宋体"/>
                <w:kern w:val="0"/>
                <w:sz w:val="21"/>
                <w:szCs w:val="21"/>
              </w:rPr>
              <w:t>——</w:t>
            </w: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bl>
    <w:p>
      <w:pPr>
        <w:keepNext w:val="0"/>
        <w:keepLines w:val="0"/>
        <w:pageBreakBefore w:val="0"/>
        <w:widowControl/>
        <w:kinsoku/>
        <w:wordWrap/>
        <w:overflowPunct/>
        <w:topLinePunct w:val="0"/>
        <w:autoSpaceDE/>
        <w:autoSpaceDN/>
        <w:bidi w:val="0"/>
        <w:adjustRightInd/>
        <w:snapToGrid/>
        <w:spacing w:line="240" w:lineRule="auto"/>
        <w:ind w:firstLine="440" w:firstLineChars="200"/>
        <w:jc w:val="left"/>
        <w:textAlignment w:val="auto"/>
        <w:rPr>
          <w:rFonts w:hint="eastAsia" w:ascii="宋体" w:hAnsi="宋体" w:cs="宋体"/>
          <w:color w:val="000000"/>
          <w:sz w:val="22"/>
          <w:szCs w:val="22"/>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八、名词解释</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ascii="仿宋_GB2312" w:hAnsi="仿宋" w:cs="宋体"/>
          <w:color w:val="000000"/>
          <w:kern w:val="0"/>
          <w:szCs w:val="32"/>
          <w:lang w:bidi="ar"/>
        </w:rPr>
      </w:pPr>
      <w:r>
        <w:rPr>
          <w:rFonts w:hint="eastAsia" w:ascii="仿宋_GB2312" w:hAnsi="仿宋" w:cs="宋体"/>
          <w:color w:val="000000"/>
          <w:kern w:val="0"/>
          <w:szCs w:val="32"/>
          <w:lang w:bidi="ar"/>
        </w:rPr>
        <w:t>1、一般公共预算拨款收入：指本级财政当年拨付的资金。</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2、事业收入：指事业单位开展专业业务活动及辅助活动所取得的收入。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3、其他收入：指除“一般公共预算拨款收入”、“事业收入”等以外的收入。主要是按规定动用的租房收入、存款利息收入等。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4、基本支出：指为保障机构正常运转、完成日常工作任务而发生的人员支出和公用支出。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5、项目支出：指在基本支出之外为完成特定行政任务和事业发展目标所发生的支出。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6、上缴上级支出：指下级单位上缴上级的支出。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7、“三公”经费：纳入本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9、上年结转：指以前年度尚未完成、结转到本年仍按原规定用途继续使用的资金。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10、事业单位经营支出：指事业单位在专业业务活动及其辅助活动之外开展非独立核算经营活动发生的支出。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bidi="ar"/>
        </w:rPr>
      </w:pPr>
      <w:r>
        <w:rPr>
          <w:rFonts w:hint="eastAsia" w:ascii="黑体" w:hAnsi="黑体" w:eastAsia="黑体" w:cs="黑体"/>
          <w:b w:val="0"/>
          <w:bCs/>
          <w:kern w:val="0"/>
          <w:sz w:val="32"/>
          <w:szCs w:val="32"/>
          <w:lang w:eastAsia="zh-CN" w:bidi="ar"/>
        </w:rPr>
        <w:t>九、</w:t>
      </w:r>
      <w:r>
        <w:rPr>
          <w:rFonts w:hint="eastAsia" w:ascii="黑体" w:hAnsi="黑体" w:eastAsia="黑体" w:cs="黑体"/>
          <w:b w:val="0"/>
          <w:bCs/>
          <w:kern w:val="0"/>
          <w:sz w:val="32"/>
          <w:szCs w:val="32"/>
          <w:lang w:bidi="ar"/>
        </w:rPr>
        <w:t>其他需要说明的事项</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rPr>
      </w:pPr>
      <w:r>
        <w:rPr>
          <w:rFonts w:hint="eastAsia"/>
          <w:color w:val="333333"/>
        </w:rPr>
        <w:t xml:space="preserve">  </w:t>
      </w:r>
      <w:r>
        <w:rPr>
          <w:rFonts w:hint="eastAsia" w:ascii="宋体" w:hAnsi="宋体" w:eastAsia="宋体" w:cs="宋体"/>
          <w:color w:val="333333"/>
          <w:szCs w:val="32"/>
        </w:rPr>
        <w:t xml:space="preserve">  </w:t>
      </w:r>
      <w:r>
        <w:rPr>
          <w:rFonts w:hint="eastAsia" w:ascii="仿宋" w:hAnsi="仿宋" w:eastAsia="仿宋" w:cs="宋体"/>
          <w:color w:val="333333"/>
          <w:szCs w:val="32"/>
        </w:rPr>
        <w:t>无其他需要说明的事项</w:t>
      </w:r>
      <w:r>
        <w:rPr>
          <w:rFonts w:hint="eastAsia" w:ascii="仿宋" w:hAnsi="仿宋" w:eastAsia="仿宋" w:cs="宋体"/>
          <w:color w:val="000000"/>
          <w:kern w:val="0"/>
          <w:szCs w:val="32"/>
        </w:rPr>
        <w:t>。</w:t>
      </w:r>
    </w:p>
    <w:p>
      <w:pPr>
        <w:jc w:val="center"/>
      </w:pPr>
    </w:p>
    <w:p>
      <w:pPr>
        <w:jc w:val="center"/>
      </w:pPr>
    </w:p>
    <w:p>
      <w:pPr>
        <w:jc w:val="center"/>
      </w:pPr>
    </w:p>
    <w:p>
      <w:pPr>
        <w:jc w:val="center"/>
      </w:pPr>
    </w:p>
    <w:p>
      <w:pPr>
        <w:jc w:val="center"/>
      </w:pPr>
    </w:p>
    <w:p>
      <w:pPr>
        <w:jc w:val="center"/>
        <w:outlineLvl w:val="0"/>
        <w:rPr>
          <w:rFonts w:ascii="方正小标宋_GBK" w:hAnsi="方正小标宋_GBK" w:eastAsia="方正小标宋_GBK" w:cs="方正小标宋_GBK"/>
          <w:color w:val="000000"/>
          <w:sz w:val="72"/>
        </w:rPr>
      </w:pPr>
    </w:p>
    <w:p>
      <w:pPr>
        <w:jc w:val="center"/>
        <w:outlineLvl w:val="0"/>
        <w:sectPr>
          <w:pgSz w:w="11900" w:h="16840"/>
          <w:pgMar w:top="1020" w:right="1134" w:bottom="1020" w:left="1361"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9"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eastAsia="zh-CN"/>
        </w:rPr>
        <w:t>宁晋县气象</w:t>
      </w:r>
      <w:r>
        <w:rPr>
          <w:rFonts w:ascii="方正小标宋_GBK" w:hAnsi="方正小标宋_GBK" w:eastAsia="方正小标宋_GBK" w:cs="方正小标宋_GBK"/>
          <w:color w:val="000000"/>
          <w:sz w:val="44"/>
        </w:rPr>
        <w:t>局本级收支预算</w:t>
      </w:r>
      <w:bookmarkEnd w:id="9"/>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rPr>
                <w:rFonts w:hint="eastAsia"/>
                <w:lang w:val="en-US" w:eastAsia="zh-CN"/>
              </w:rPr>
              <w:t>416001宁晋县气象局</w:t>
            </w:r>
            <w:r>
              <w:t>本级</w:t>
            </w:r>
          </w:p>
        </w:tc>
        <w:tc>
          <w:tcPr>
            <w:tcW w:w="2126"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rPr>
                <w:rFonts w:hint="default" w:eastAsia="方正书宋_GBK"/>
                <w:lang w:val="en-US" w:eastAsia="zh-CN"/>
              </w:rPr>
            </w:pPr>
            <w:r>
              <w:rPr>
                <w:rFonts w:hint="eastAsia"/>
                <w:lang w:val="en-US" w:eastAsia="zh-CN"/>
              </w:rPr>
              <w:t>96.26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rPr>
                <w:rFonts w:hint="default" w:eastAsia="方正书宋_GBK"/>
                <w:lang w:val="en-US" w:eastAsia="zh-CN"/>
              </w:rPr>
            </w:pPr>
            <w:r>
              <w:rPr>
                <w:rFonts w:hint="eastAsia"/>
                <w:lang w:val="en-US"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5"/>
            </w:pPr>
            <w:r>
              <w:t>本年收入合计</w:t>
            </w:r>
          </w:p>
        </w:tc>
        <w:tc>
          <w:tcPr>
            <w:tcW w:w="2126" w:type="dxa"/>
            <w:vAlign w:val="center"/>
          </w:tcPr>
          <w:p>
            <w:pPr>
              <w:pStyle w:val="16"/>
              <w:rPr>
                <w:rFonts w:hint="default" w:eastAsia="方正书宋_GBK"/>
                <w:lang w:val="en-US" w:eastAsia="zh-CN"/>
              </w:rPr>
            </w:pPr>
            <w:r>
              <w:rPr>
                <w:rFonts w:hint="eastAsia"/>
                <w:lang w:val="en-US" w:eastAsia="zh-CN"/>
              </w:rPr>
              <w:t>96.26</w:t>
            </w:r>
          </w:p>
        </w:tc>
        <w:tc>
          <w:tcPr>
            <w:tcW w:w="4535" w:type="dxa"/>
            <w:vAlign w:val="center"/>
          </w:tcPr>
          <w:p>
            <w:pPr>
              <w:pStyle w:val="15"/>
            </w:pPr>
            <w:r>
              <w:t>本年支出合计</w:t>
            </w:r>
          </w:p>
        </w:tc>
        <w:tc>
          <w:tcPr>
            <w:tcW w:w="2126" w:type="dxa"/>
            <w:vAlign w:val="center"/>
          </w:tcPr>
          <w:p>
            <w:pPr>
              <w:pStyle w:val="16"/>
              <w:rPr>
                <w:rFonts w:hint="default" w:eastAsia="方正书宋_GBK"/>
                <w:lang w:val="en-US" w:eastAsia="zh-CN"/>
              </w:rPr>
            </w:pPr>
            <w:r>
              <w:rPr>
                <w:rFonts w:hint="eastAsia"/>
                <w:lang w:val="en-US"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5"/>
            </w:pPr>
            <w:r>
              <w:t>收入总计</w:t>
            </w:r>
          </w:p>
        </w:tc>
        <w:tc>
          <w:tcPr>
            <w:tcW w:w="2126" w:type="dxa"/>
            <w:vAlign w:val="center"/>
          </w:tcPr>
          <w:p>
            <w:pPr>
              <w:pStyle w:val="16"/>
              <w:rPr>
                <w:rFonts w:hint="default" w:eastAsia="方正书宋_GBK"/>
                <w:lang w:val="en-US" w:eastAsia="zh-CN"/>
              </w:rPr>
            </w:pPr>
            <w:r>
              <w:rPr>
                <w:rFonts w:hint="eastAsia"/>
                <w:lang w:val="en-US" w:eastAsia="zh-CN"/>
              </w:rPr>
              <w:t>96.26</w:t>
            </w:r>
          </w:p>
        </w:tc>
        <w:tc>
          <w:tcPr>
            <w:tcW w:w="4535" w:type="dxa"/>
            <w:vAlign w:val="center"/>
          </w:tcPr>
          <w:p>
            <w:pPr>
              <w:pStyle w:val="15"/>
            </w:pPr>
            <w:r>
              <w:t>支出总计</w:t>
            </w:r>
          </w:p>
        </w:tc>
        <w:tc>
          <w:tcPr>
            <w:tcW w:w="2126" w:type="dxa"/>
            <w:vAlign w:val="center"/>
          </w:tcPr>
          <w:p>
            <w:pPr>
              <w:pStyle w:val="16"/>
              <w:rPr>
                <w:rFonts w:hint="default" w:eastAsia="方正书宋_GBK"/>
                <w:lang w:val="en-US" w:eastAsia="zh-CN"/>
              </w:rPr>
            </w:pPr>
            <w:r>
              <w:rPr>
                <w:rFonts w:hint="eastAsia"/>
                <w:lang w:val="en-US" w:eastAsia="zh-CN"/>
              </w:rPr>
              <w:t>96.26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3402"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4"/>
            </w:pPr>
          </w:p>
        </w:tc>
        <w:tc>
          <w:tcPr>
            <w:tcW w:w="1559" w:type="dxa"/>
            <w:vAlign w:val="center"/>
          </w:tcPr>
          <w:p>
            <w:pPr>
              <w:pStyle w:val="14"/>
              <w:rPr>
                <w:b/>
                <w:bCs/>
              </w:rPr>
            </w:pPr>
            <w:r>
              <w:rPr>
                <w:rFonts w:hint="eastAsia"/>
                <w:b/>
                <w:bCs/>
                <w:lang w:val="en-US" w:eastAsia="zh-CN"/>
              </w:rPr>
              <w:t>合计</w:t>
            </w:r>
          </w:p>
        </w:tc>
        <w:tc>
          <w:tcPr>
            <w:tcW w:w="1134" w:type="dxa"/>
            <w:vAlign w:val="center"/>
          </w:tcPr>
          <w:p>
            <w:pPr>
              <w:pStyle w:val="14"/>
              <w:rPr>
                <w:b/>
                <w:bCs/>
              </w:rPr>
            </w:pPr>
            <w:r>
              <w:rPr>
                <w:rFonts w:hint="eastAsia"/>
                <w:b/>
                <w:bCs/>
                <w:lang w:val="en-US" w:eastAsia="zh-CN"/>
              </w:rPr>
              <w:t>96.26</w:t>
            </w:r>
          </w:p>
        </w:tc>
        <w:tc>
          <w:tcPr>
            <w:tcW w:w="1134" w:type="dxa"/>
            <w:vAlign w:val="center"/>
          </w:tcPr>
          <w:p>
            <w:pPr>
              <w:pStyle w:val="14"/>
              <w:rPr>
                <w:b/>
                <w:bCs/>
              </w:rPr>
            </w:pPr>
            <w:r>
              <w:rPr>
                <w:rFonts w:hint="eastAsia"/>
                <w:b/>
                <w:bCs/>
                <w:lang w:val="en-US" w:eastAsia="zh-CN"/>
              </w:rPr>
              <w:t>96.26</w:t>
            </w:r>
          </w:p>
        </w:tc>
        <w:tc>
          <w:tcPr>
            <w:tcW w:w="1134" w:type="dxa"/>
            <w:vAlign w:val="center"/>
          </w:tcPr>
          <w:p>
            <w:pPr>
              <w:pStyle w:val="14"/>
              <w:rPr>
                <w:b/>
                <w:bCs/>
              </w:rPr>
            </w:pPr>
            <w:r>
              <w:rPr>
                <w:rFonts w:hint="eastAsia"/>
                <w:b/>
                <w:bCs/>
                <w:lang w:val="en-US" w:eastAsia="zh-CN"/>
              </w:rPr>
              <w:t>96.26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4"/>
            </w:pPr>
            <w:r>
              <w:rPr>
                <w:rFonts w:hint="eastAsia"/>
                <w:lang w:val="en-US" w:eastAsia="zh-CN"/>
              </w:rPr>
              <w:t>220</w:t>
            </w:r>
          </w:p>
        </w:tc>
        <w:tc>
          <w:tcPr>
            <w:tcW w:w="1559" w:type="dxa"/>
            <w:vAlign w:val="center"/>
          </w:tcPr>
          <w:p>
            <w:pPr>
              <w:pStyle w:val="14"/>
            </w:pPr>
            <w:r>
              <w:rPr>
                <w:rFonts w:hint="eastAsia"/>
                <w:lang w:val="en-US" w:eastAsia="zh-CN"/>
              </w:rPr>
              <w:t>自然资源海洋气象等支出</w:t>
            </w:r>
          </w:p>
        </w:tc>
        <w:tc>
          <w:tcPr>
            <w:tcW w:w="1134" w:type="dxa"/>
            <w:vAlign w:val="center"/>
          </w:tcPr>
          <w:p>
            <w:pPr>
              <w:pStyle w:val="14"/>
            </w:pPr>
            <w:r>
              <w:rPr>
                <w:rFonts w:hint="eastAsia"/>
                <w:lang w:val="en-US" w:eastAsia="zh-CN"/>
              </w:rPr>
              <w:t>96.26</w:t>
            </w:r>
          </w:p>
        </w:tc>
        <w:tc>
          <w:tcPr>
            <w:tcW w:w="1134" w:type="dxa"/>
            <w:vAlign w:val="center"/>
          </w:tcPr>
          <w:p>
            <w:pPr>
              <w:pStyle w:val="14"/>
            </w:pPr>
            <w:r>
              <w:rPr>
                <w:rFonts w:hint="eastAsia"/>
                <w:lang w:val="en-US" w:eastAsia="zh-CN"/>
              </w:rPr>
              <w:t>96.26</w:t>
            </w:r>
          </w:p>
        </w:tc>
        <w:tc>
          <w:tcPr>
            <w:tcW w:w="1134" w:type="dxa"/>
            <w:vAlign w:val="center"/>
          </w:tcPr>
          <w:p>
            <w:pPr>
              <w:pStyle w:val="14"/>
            </w:pPr>
            <w:r>
              <w:rPr>
                <w:rFonts w:hint="eastAsia"/>
                <w:lang w:val="en-US" w:eastAsia="zh-CN"/>
              </w:rPr>
              <w:t>96.26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4"/>
            </w:pPr>
            <w:r>
              <w:rPr>
                <w:rFonts w:hint="eastAsia"/>
                <w:lang w:val="en-US" w:eastAsia="zh-CN"/>
              </w:rPr>
              <w:t>22005</w:t>
            </w:r>
          </w:p>
        </w:tc>
        <w:tc>
          <w:tcPr>
            <w:tcW w:w="1559" w:type="dxa"/>
            <w:vAlign w:val="center"/>
          </w:tcPr>
          <w:p>
            <w:pPr>
              <w:pStyle w:val="14"/>
            </w:pPr>
            <w:r>
              <w:rPr>
                <w:rFonts w:hint="eastAsia"/>
                <w:lang w:val="en-US" w:eastAsia="zh-CN"/>
              </w:rPr>
              <w:t>气象事务</w:t>
            </w:r>
          </w:p>
        </w:tc>
        <w:tc>
          <w:tcPr>
            <w:tcW w:w="1134" w:type="dxa"/>
            <w:vAlign w:val="center"/>
          </w:tcPr>
          <w:p>
            <w:pPr>
              <w:pStyle w:val="14"/>
            </w:pPr>
            <w:r>
              <w:rPr>
                <w:rFonts w:hint="eastAsia"/>
                <w:lang w:val="en-US" w:eastAsia="zh-CN"/>
              </w:rPr>
              <w:t>96.26</w:t>
            </w:r>
          </w:p>
        </w:tc>
        <w:tc>
          <w:tcPr>
            <w:tcW w:w="1134" w:type="dxa"/>
            <w:vAlign w:val="center"/>
          </w:tcPr>
          <w:p>
            <w:pPr>
              <w:pStyle w:val="14"/>
            </w:pPr>
            <w:r>
              <w:rPr>
                <w:rFonts w:hint="eastAsia"/>
                <w:lang w:val="en-US" w:eastAsia="zh-CN"/>
              </w:rPr>
              <w:t>96.26</w:t>
            </w:r>
          </w:p>
        </w:tc>
        <w:tc>
          <w:tcPr>
            <w:tcW w:w="1134" w:type="dxa"/>
            <w:vAlign w:val="center"/>
          </w:tcPr>
          <w:p>
            <w:pPr>
              <w:pStyle w:val="14"/>
            </w:pPr>
            <w:r>
              <w:rPr>
                <w:rFonts w:hint="eastAsia"/>
                <w:lang w:val="en-US" w:eastAsia="zh-CN"/>
              </w:rPr>
              <w:t>96.26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4"/>
            </w:pPr>
            <w:r>
              <w:rPr>
                <w:rFonts w:hint="eastAsia"/>
                <w:lang w:val="en-US" w:eastAsia="zh-CN"/>
              </w:rPr>
              <w:t>2200502</w:t>
            </w:r>
          </w:p>
        </w:tc>
        <w:tc>
          <w:tcPr>
            <w:tcW w:w="1559" w:type="dxa"/>
            <w:vAlign w:val="center"/>
          </w:tcPr>
          <w:p>
            <w:pPr>
              <w:pStyle w:val="14"/>
            </w:pPr>
            <w:r>
              <w:rPr>
                <w:rFonts w:hint="eastAsia"/>
                <w:lang w:val="en-US" w:eastAsia="zh-CN"/>
              </w:rPr>
              <w:t>一般行政管理事务</w:t>
            </w:r>
          </w:p>
        </w:tc>
        <w:tc>
          <w:tcPr>
            <w:tcW w:w="1134" w:type="dxa"/>
            <w:vAlign w:val="center"/>
          </w:tcPr>
          <w:p>
            <w:pPr>
              <w:pStyle w:val="14"/>
            </w:pPr>
            <w:r>
              <w:rPr>
                <w:rFonts w:hint="eastAsia"/>
                <w:lang w:val="en-US" w:eastAsia="zh-CN"/>
              </w:rPr>
              <w:t>13.20</w:t>
            </w:r>
          </w:p>
        </w:tc>
        <w:tc>
          <w:tcPr>
            <w:tcW w:w="1134" w:type="dxa"/>
            <w:vAlign w:val="center"/>
          </w:tcPr>
          <w:p>
            <w:pPr>
              <w:pStyle w:val="14"/>
            </w:pPr>
            <w:r>
              <w:rPr>
                <w:rFonts w:hint="eastAsia"/>
                <w:lang w:val="en-US" w:eastAsia="zh-CN"/>
              </w:rPr>
              <w:t>13.20</w:t>
            </w:r>
          </w:p>
        </w:tc>
        <w:tc>
          <w:tcPr>
            <w:tcW w:w="1134" w:type="dxa"/>
            <w:vAlign w:val="center"/>
          </w:tcPr>
          <w:p>
            <w:pPr>
              <w:pStyle w:val="14"/>
            </w:pPr>
            <w:r>
              <w:rPr>
                <w:rFonts w:hint="eastAsia"/>
                <w:lang w:val="en-US" w:eastAsia="zh-CN"/>
              </w:rPr>
              <w:t>13.20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4"/>
            </w:pPr>
            <w:r>
              <w:rPr>
                <w:rFonts w:hint="eastAsia"/>
                <w:lang w:val="en-US" w:eastAsia="zh-CN"/>
              </w:rPr>
              <w:t>2200509</w:t>
            </w:r>
          </w:p>
        </w:tc>
        <w:tc>
          <w:tcPr>
            <w:tcW w:w="1559" w:type="dxa"/>
            <w:vAlign w:val="center"/>
          </w:tcPr>
          <w:p>
            <w:pPr>
              <w:pStyle w:val="14"/>
            </w:pPr>
            <w:r>
              <w:rPr>
                <w:rFonts w:hint="eastAsia"/>
                <w:lang w:val="en-US" w:eastAsia="zh-CN"/>
              </w:rPr>
              <w:t>气象服务</w:t>
            </w:r>
          </w:p>
        </w:tc>
        <w:tc>
          <w:tcPr>
            <w:tcW w:w="1134" w:type="dxa"/>
            <w:vAlign w:val="center"/>
          </w:tcPr>
          <w:p>
            <w:pPr>
              <w:pStyle w:val="14"/>
            </w:pPr>
            <w:r>
              <w:rPr>
                <w:rFonts w:hint="eastAsia"/>
                <w:lang w:val="en-US" w:eastAsia="zh-CN"/>
              </w:rPr>
              <w:t>68.66</w:t>
            </w:r>
          </w:p>
        </w:tc>
        <w:tc>
          <w:tcPr>
            <w:tcW w:w="1134" w:type="dxa"/>
            <w:vAlign w:val="center"/>
          </w:tcPr>
          <w:p>
            <w:pPr>
              <w:pStyle w:val="14"/>
            </w:pPr>
            <w:r>
              <w:rPr>
                <w:rFonts w:hint="eastAsia"/>
                <w:lang w:val="en-US" w:eastAsia="zh-CN"/>
              </w:rPr>
              <w:t>68.66</w:t>
            </w:r>
          </w:p>
        </w:tc>
        <w:tc>
          <w:tcPr>
            <w:tcW w:w="1134" w:type="dxa"/>
            <w:vAlign w:val="center"/>
          </w:tcPr>
          <w:p>
            <w:pPr>
              <w:pStyle w:val="14"/>
            </w:pPr>
            <w:r>
              <w:rPr>
                <w:rFonts w:hint="eastAsia"/>
                <w:lang w:val="en-US" w:eastAsia="zh-CN"/>
              </w:rPr>
              <w:t>68.66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4"/>
            </w:pPr>
            <w:r>
              <w:rPr>
                <w:rFonts w:hint="eastAsia"/>
                <w:lang w:val="en-US" w:eastAsia="zh-CN"/>
              </w:rPr>
              <w:t>2200510</w:t>
            </w:r>
          </w:p>
        </w:tc>
        <w:tc>
          <w:tcPr>
            <w:tcW w:w="1559" w:type="dxa"/>
            <w:vAlign w:val="center"/>
          </w:tcPr>
          <w:p>
            <w:pPr>
              <w:pStyle w:val="14"/>
            </w:pPr>
            <w:r>
              <w:rPr>
                <w:rFonts w:hint="eastAsia"/>
                <w:lang w:val="en-US" w:eastAsia="zh-CN"/>
              </w:rPr>
              <w:t>气象装备保障维护</w:t>
            </w:r>
          </w:p>
        </w:tc>
        <w:tc>
          <w:tcPr>
            <w:tcW w:w="1134" w:type="dxa"/>
            <w:vAlign w:val="center"/>
          </w:tcPr>
          <w:p>
            <w:pPr>
              <w:pStyle w:val="14"/>
            </w:pPr>
            <w:r>
              <w:rPr>
                <w:rFonts w:hint="eastAsia"/>
                <w:lang w:val="en-US" w:eastAsia="zh-CN"/>
              </w:rPr>
              <w:t>14.40</w:t>
            </w:r>
          </w:p>
        </w:tc>
        <w:tc>
          <w:tcPr>
            <w:tcW w:w="1134" w:type="dxa"/>
            <w:vAlign w:val="center"/>
          </w:tcPr>
          <w:p>
            <w:pPr>
              <w:pStyle w:val="14"/>
            </w:pPr>
            <w:r>
              <w:rPr>
                <w:rFonts w:hint="eastAsia"/>
                <w:lang w:val="en-US" w:eastAsia="zh-CN"/>
              </w:rPr>
              <w:t>14.40</w:t>
            </w:r>
          </w:p>
        </w:tc>
        <w:tc>
          <w:tcPr>
            <w:tcW w:w="1134" w:type="dxa"/>
            <w:vAlign w:val="center"/>
          </w:tcPr>
          <w:p>
            <w:pPr>
              <w:pStyle w:val="14"/>
            </w:pPr>
            <w:r>
              <w:rPr>
                <w:rFonts w:hint="eastAsia"/>
                <w:lang w:val="en-US" w:eastAsia="zh-CN"/>
              </w:rPr>
              <w:t>14.40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722"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6</w:t>
            </w:r>
          </w:p>
        </w:tc>
        <w:tc>
          <w:tcPr>
            <w:tcW w:w="992" w:type="dxa"/>
            <w:vAlign w:val="center"/>
          </w:tcPr>
          <w:p>
            <w:pPr>
              <w:pStyle w:val="14"/>
            </w:pPr>
          </w:p>
        </w:tc>
        <w:tc>
          <w:tcPr>
            <w:tcW w:w="4536" w:type="dxa"/>
            <w:vAlign w:val="center"/>
          </w:tcPr>
          <w:p>
            <w:pPr>
              <w:pStyle w:val="14"/>
              <w:rPr>
                <w:b/>
                <w:bCs/>
              </w:rPr>
            </w:pPr>
            <w:r>
              <w:rPr>
                <w:rFonts w:hint="eastAsia"/>
                <w:b/>
                <w:bCs/>
                <w:lang w:val="en-US" w:eastAsia="zh-CN"/>
              </w:rPr>
              <w:t>合计</w:t>
            </w:r>
          </w:p>
        </w:tc>
        <w:tc>
          <w:tcPr>
            <w:tcW w:w="1361" w:type="dxa"/>
            <w:vAlign w:val="center"/>
          </w:tcPr>
          <w:p>
            <w:pPr>
              <w:pStyle w:val="14"/>
              <w:rPr>
                <w:b/>
                <w:bCs/>
              </w:rPr>
            </w:pPr>
            <w:r>
              <w:rPr>
                <w:rFonts w:hint="eastAsia"/>
                <w:b/>
                <w:bCs/>
                <w:lang w:val="en-US" w:eastAsia="zh-CN"/>
              </w:rPr>
              <w:t>96.26</w:t>
            </w:r>
          </w:p>
        </w:tc>
        <w:tc>
          <w:tcPr>
            <w:tcW w:w="1361" w:type="dxa"/>
            <w:vAlign w:val="center"/>
          </w:tcPr>
          <w:p>
            <w:pPr>
              <w:pStyle w:val="14"/>
              <w:rPr>
                <w:b/>
                <w:bCs/>
              </w:rPr>
            </w:pPr>
          </w:p>
        </w:tc>
        <w:tc>
          <w:tcPr>
            <w:tcW w:w="1361" w:type="dxa"/>
            <w:vAlign w:val="center"/>
          </w:tcPr>
          <w:p>
            <w:pPr>
              <w:pStyle w:val="14"/>
              <w:rPr>
                <w:b/>
                <w:bCs/>
              </w:rPr>
            </w:pPr>
            <w:r>
              <w:rPr>
                <w:rFonts w:hint="eastAsia"/>
                <w:b/>
                <w:bCs/>
                <w:lang w:val="en-US" w:eastAsia="zh-CN"/>
              </w:rPr>
              <w:t>96.26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7</w:t>
            </w:r>
          </w:p>
        </w:tc>
        <w:tc>
          <w:tcPr>
            <w:tcW w:w="992" w:type="dxa"/>
            <w:vAlign w:val="center"/>
          </w:tcPr>
          <w:p>
            <w:pPr>
              <w:pStyle w:val="14"/>
            </w:pPr>
            <w:r>
              <w:rPr>
                <w:rFonts w:hint="eastAsia"/>
                <w:lang w:val="en-US" w:eastAsia="zh-CN"/>
              </w:rPr>
              <w:t>220</w:t>
            </w:r>
          </w:p>
        </w:tc>
        <w:tc>
          <w:tcPr>
            <w:tcW w:w="4536" w:type="dxa"/>
            <w:vAlign w:val="center"/>
          </w:tcPr>
          <w:p>
            <w:pPr>
              <w:pStyle w:val="14"/>
            </w:pPr>
            <w:r>
              <w:rPr>
                <w:rFonts w:hint="eastAsia"/>
                <w:lang w:val="en-US" w:eastAsia="zh-CN"/>
              </w:rPr>
              <w:t>自然资源海洋气象等支出</w:t>
            </w:r>
          </w:p>
        </w:tc>
        <w:tc>
          <w:tcPr>
            <w:tcW w:w="1361" w:type="dxa"/>
            <w:vAlign w:val="center"/>
          </w:tcPr>
          <w:p>
            <w:pPr>
              <w:pStyle w:val="14"/>
            </w:pPr>
            <w:r>
              <w:rPr>
                <w:rFonts w:hint="eastAsia"/>
                <w:lang w:val="en-US" w:eastAsia="zh-CN"/>
              </w:rPr>
              <w:t>96.26</w:t>
            </w:r>
          </w:p>
        </w:tc>
        <w:tc>
          <w:tcPr>
            <w:tcW w:w="1361" w:type="dxa"/>
            <w:vAlign w:val="center"/>
          </w:tcPr>
          <w:p>
            <w:pPr>
              <w:pStyle w:val="14"/>
            </w:pPr>
          </w:p>
        </w:tc>
        <w:tc>
          <w:tcPr>
            <w:tcW w:w="1361" w:type="dxa"/>
            <w:vAlign w:val="center"/>
          </w:tcPr>
          <w:p>
            <w:pPr>
              <w:pStyle w:val="14"/>
            </w:pPr>
            <w:r>
              <w:rPr>
                <w:rFonts w:hint="eastAsia"/>
                <w:lang w:val="en-US" w:eastAsia="zh-CN"/>
              </w:rPr>
              <w:t>96.26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8</w:t>
            </w:r>
          </w:p>
        </w:tc>
        <w:tc>
          <w:tcPr>
            <w:tcW w:w="992" w:type="dxa"/>
            <w:vAlign w:val="center"/>
          </w:tcPr>
          <w:p>
            <w:pPr>
              <w:pStyle w:val="14"/>
            </w:pPr>
            <w:r>
              <w:rPr>
                <w:rFonts w:hint="eastAsia"/>
                <w:lang w:val="en-US" w:eastAsia="zh-CN"/>
              </w:rPr>
              <w:t>22005</w:t>
            </w:r>
          </w:p>
        </w:tc>
        <w:tc>
          <w:tcPr>
            <w:tcW w:w="4536" w:type="dxa"/>
            <w:vAlign w:val="center"/>
          </w:tcPr>
          <w:p>
            <w:pPr>
              <w:pStyle w:val="14"/>
            </w:pPr>
            <w:r>
              <w:rPr>
                <w:rFonts w:hint="eastAsia"/>
                <w:lang w:val="en-US" w:eastAsia="zh-CN"/>
              </w:rPr>
              <w:t>气象事务</w:t>
            </w:r>
          </w:p>
        </w:tc>
        <w:tc>
          <w:tcPr>
            <w:tcW w:w="1361" w:type="dxa"/>
            <w:vAlign w:val="center"/>
          </w:tcPr>
          <w:p>
            <w:pPr>
              <w:pStyle w:val="14"/>
            </w:pPr>
            <w:r>
              <w:rPr>
                <w:rFonts w:hint="eastAsia"/>
                <w:lang w:val="en-US" w:eastAsia="zh-CN"/>
              </w:rPr>
              <w:t>96.26</w:t>
            </w:r>
          </w:p>
        </w:tc>
        <w:tc>
          <w:tcPr>
            <w:tcW w:w="1361" w:type="dxa"/>
            <w:vAlign w:val="center"/>
          </w:tcPr>
          <w:p>
            <w:pPr>
              <w:pStyle w:val="14"/>
            </w:pPr>
          </w:p>
        </w:tc>
        <w:tc>
          <w:tcPr>
            <w:tcW w:w="1361" w:type="dxa"/>
            <w:vAlign w:val="center"/>
          </w:tcPr>
          <w:p>
            <w:pPr>
              <w:pStyle w:val="14"/>
            </w:pPr>
            <w:r>
              <w:rPr>
                <w:rFonts w:hint="eastAsia"/>
                <w:lang w:val="en-US" w:eastAsia="zh-CN"/>
              </w:rPr>
              <w:t>96.26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9</w:t>
            </w:r>
          </w:p>
        </w:tc>
        <w:tc>
          <w:tcPr>
            <w:tcW w:w="992" w:type="dxa"/>
            <w:vAlign w:val="center"/>
          </w:tcPr>
          <w:p>
            <w:pPr>
              <w:pStyle w:val="14"/>
            </w:pPr>
            <w:r>
              <w:rPr>
                <w:rFonts w:hint="eastAsia"/>
                <w:lang w:val="en-US" w:eastAsia="zh-CN"/>
              </w:rPr>
              <w:t>2200502</w:t>
            </w:r>
          </w:p>
        </w:tc>
        <w:tc>
          <w:tcPr>
            <w:tcW w:w="4536" w:type="dxa"/>
            <w:vAlign w:val="center"/>
          </w:tcPr>
          <w:p>
            <w:pPr>
              <w:pStyle w:val="14"/>
            </w:pPr>
            <w:r>
              <w:rPr>
                <w:rFonts w:hint="eastAsia"/>
                <w:lang w:val="en-US" w:eastAsia="zh-CN"/>
              </w:rPr>
              <w:t>一般行政管理事务</w:t>
            </w:r>
          </w:p>
        </w:tc>
        <w:tc>
          <w:tcPr>
            <w:tcW w:w="1361" w:type="dxa"/>
            <w:vAlign w:val="center"/>
          </w:tcPr>
          <w:p>
            <w:pPr>
              <w:pStyle w:val="14"/>
            </w:pPr>
            <w:r>
              <w:rPr>
                <w:rFonts w:hint="eastAsia"/>
                <w:lang w:val="en-US" w:eastAsia="zh-CN"/>
              </w:rPr>
              <w:t>13.20</w:t>
            </w:r>
          </w:p>
        </w:tc>
        <w:tc>
          <w:tcPr>
            <w:tcW w:w="1361" w:type="dxa"/>
            <w:vAlign w:val="center"/>
          </w:tcPr>
          <w:p>
            <w:pPr>
              <w:pStyle w:val="14"/>
            </w:pPr>
          </w:p>
        </w:tc>
        <w:tc>
          <w:tcPr>
            <w:tcW w:w="1361" w:type="dxa"/>
            <w:vAlign w:val="center"/>
          </w:tcPr>
          <w:p>
            <w:pPr>
              <w:pStyle w:val="14"/>
            </w:pPr>
            <w:r>
              <w:rPr>
                <w:rFonts w:hint="eastAsia"/>
                <w:lang w:val="en-US" w:eastAsia="zh-CN"/>
              </w:rPr>
              <w:t>13.20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10</w:t>
            </w:r>
          </w:p>
        </w:tc>
        <w:tc>
          <w:tcPr>
            <w:tcW w:w="992" w:type="dxa"/>
            <w:vAlign w:val="center"/>
          </w:tcPr>
          <w:p>
            <w:pPr>
              <w:pStyle w:val="14"/>
            </w:pPr>
            <w:r>
              <w:rPr>
                <w:rFonts w:hint="eastAsia"/>
                <w:lang w:val="en-US" w:eastAsia="zh-CN"/>
              </w:rPr>
              <w:t>2200509</w:t>
            </w:r>
          </w:p>
        </w:tc>
        <w:tc>
          <w:tcPr>
            <w:tcW w:w="4536" w:type="dxa"/>
            <w:vAlign w:val="center"/>
          </w:tcPr>
          <w:p>
            <w:pPr>
              <w:pStyle w:val="14"/>
            </w:pPr>
            <w:r>
              <w:rPr>
                <w:rFonts w:hint="eastAsia"/>
                <w:lang w:val="en-US" w:eastAsia="zh-CN"/>
              </w:rPr>
              <w:t>气象服务</w:t>
            </w:r>
          </w:p>
        </w:tc>
        <w:tc>
          <w:tcPr>
            <w:tcW w:w="1361" w:type="dxa"/>
            <w:vAlign w:val="center"/>
          </w:tcPr>
          <w:p>
            <w:pPr>
              <w:pStyle w:val="14"/>
            </w:pPr>
            <w:r>
              <w:rPr>
                <w:rFonts w:hint="eastAsia"/>
                <w:lang w:val="en-US" w:eastAsia="zh-CN"/>
              </w:rPr>
              <w:t>68.66</w:t>
            </w:r>
          </w:p>
        </w:tc>
        <w:tc>
          <w:tcPr>
            <w:tcW w:w="1361" w:type="dxa"/>
            <w:vAlign w:val="center"/>
          </w:tcPr>
          <w:p>
            <w:pPr>
              <w:pStyle w:val="14"/>
            </w:pPr>
          </w:p>
        </w:tc>
        <w:tc>
          <w:tcPr>
            <w:tcW w:w="1361" w:type="dxa"/>
            <w:vAlign w:val="center"/>
          </w:tcPr>
          <w:p>
            <w:pPr>
              <w:pStyle w:val="14"/>
            </w:pPr>
            <w:r>
              <w:rPr>
                <w:rFonts w:hint="eastAsia"/>
                <w:lang w:val="en-US" w:eastAsia="zh-CN"/>
              </w:rPr>
              <w:t>68.66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11</w:t>
            </w:r>
          </w:p>
        </w:tc>
        <w:tc>
          <w:tcPr>
            <w:tcW w:w="992" w:type="dxa"/>
            <w:vAlign w:val="center"/>
          </w:tcPr>
          <w:p>
            <w:pPr>
              <w:pStyle w:val="14"/>
            </w:pPr>
            <w:r>
              <w:rPr>
                <w:rFonts w:hint="eastAsia"/>
                <w:lang w:val="en-US" w:eastAsia="zh-CN"/>
              </w:rPr>
              <w:t>2200510</w:t>
            </w:r>
          </w:p>
        </w:tc>
        <w:tc>
          <w:tcPr>
            <w:tcW w:w="4536" w:type="dxa"/>
            <w:vAlign w:val="center"/>
          </w:tcPr>
          <w:p>
            <w:pPr>
              <w:pStyle w:val="14"/>
            </w:pPr>
            <w:r>
              <w:rPr>
                <w:rFonts w:hint="eastAsia"/>
                <w:lang w:val="en-US" w:eastAsia="zh-CN"/>
              </w:rPr>
              <w:t>气象装备保障维护</w:t>
            </w:r>
          </w:p>
        </w:tc>
        <w:tc>
          <w:tcPr>
            <w:tcW w:w="1361" w:type="dxa"/>
            <w:vAlign w:val="center"/>
          </w:tcPr>
          <w:p>
            <w:pPr>
              <w:pStyle w:val="14"/>
            </w:pPr>
            <w:r>
              <w:rPr>
                <w:rFonts w:hint="eastAsia"/>
                <w:lang w:val="en-US" w:eastAsia="zh-CN"/>
              </w:rPr>
              <w:t>14.40</w:t>
            </w:r>
          </w:p>
        </w:tc>
        <w:tc>
          <w:tcPr>
            <w:tcW w:w="1361" w:type="dxa"/>
            <w:vAlign w:val="center"/>
          </w:tcPr>
          <w:p>
            <w:pPr>
              <w:pStyle w:val="14"/>
            </w:pPr>
          </w:p>
        </w:tc>
        <w:tc>
          <w:tcPr>
            <w:tcW w:w="1361" w:type="dxa"/>
            <w:vAlign w:val="center"/>
          </w:tcPr>
          <w:p>
            <w:pPr>
              <w:pStyle w:val="14"/>
            </w:pPr>
            <w:r>
              <w:rPr>
                <w:rFonts w:hint="eastAsia"/>
                <w:lang w:val="en-US" w:eastAsia="zh-CN"/>
              </w:rPr>
              <w:t>14.40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3402"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default" w:eastAsia="方正书宋_GBK"/>
                <w:lang w:val="en-US" w:eastAsia="zh-CN"/>
              </w:rPr>
            </w:pPr>
            <w:r>
              <w:rPr>
                <w:rFonts w:hint="eastAsia"/>
                <w:lang w:val="en-US" w:eastAsia="zh-CN"/>
              </w:rPr>
              <w:t>96.26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rPr>
                <w:rFonts w:hint="eastAsia"/>
                <w:lang w:val="en-US" w:eastAsia="zh-CN"/>
              </w:rPr>
              <w:t>96.26</w:t>
            </w:r>
          </w:p>
        </w:tc>
        <w:tc>
          <w:tcPr>
            <w:tcW w:w="1474" w:type="dxa"/>
            <w:vAlign w:val="center"/>
          </w:tcPr>
          <w:p>
            <w:pPr>
              <w:pStyle w:val="12"/>
              <w:rPr>
                <w:rFonts w:hint="default" w:eastAsia="方正书宋_GBK"/>
                <w:lang w:val="en-US" w:eastAsia="zh-CN"/>
              </w:rPr>
            </w:pPr>
            <w:r>
              <w:rPr>
                <w:rFonts w:hint="eastAsia"/>
                <w:lang w:val="en-US" w:eastAsia="zh-CN"/>
              </w:rPr>
              <w:t>96.26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rPr>
                <w:rFonts w:hint="default" w:eastAsia="方正书宋_GBK"/>
                <w:lang w:val="en-US" w:eastAsia="zh-CN"/>
              </w:rPr>
            </w:pPr>
            <w:r>
              <w:rPr>
                <w:rFonts w:hint="eastAsia"/>
                <w:lang w:val="en-US" w:eastAsia="zh-CN"/>
              </w:rPr>
              <w:t>96.26</w:t>
            </w:r>
          </w:p>
        </w:tc>
        <w:tc>
          <w:tcPr>
            <w:tcW w:w="3402" w:type="dxa"/>
            <w:vAlign w:val="center"/>
          </w:tcPr>
          <w:p>
            <w:pPr>
              <w:pStyle w:val="15"/>
            </w:pPr>
            <w:r>
              <w:t>本年支出合计</w:t>
            </w:r>
          </w:p>
        </w:tc>
        <w:tc>
          <w:tcPr>
            <w:tcW w:w="1474" w:type="dxa"/>
            <w:vAlign w:val="center"/>
          </w:tcPr>
          <w:p>
            <w:pPr>
              <w:pStyle w:val="16"/>
            </w:pPr>
            <w:r>
              <w:rPr>
                <w:rFonts w:hint="eastAsia"/>
                <w:lang w:val="en-US" w:eastAsia="zh-CN"/>
              </w:rPr>
              <w:t>96.26</w:t>
            </w:r>
          </w:p>
        </w:tc>
        <w:tc>
          <w:tcPr>
            <w:tcW w:w="1474" w:type="dxa"/>
            <w:vAlign w:val="center"/>
          </w:tcPr>
          <w:p>
            <w:pPr>
              <w:pStyle w:val="16"/>
              <w:rPr>
                <w:rFonts w:hint="default" w:eastAsia="方正书宋_GBK"/>
                <w:lang w:val="en-US" w:eastAsia="zh-CN"/>
              </w:rPr>
            </w:pPr>
            <w:r>
              <w:rPr>
                <w:rFonts w:hint="eastAsia"/>
                <w:lang w:val="en-US" w:eastAsia="zh-CN"/>
              </w:rPr>
              <w:t>96.26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rPr>
                <w:rFonts w:hint="default" w:eastAsia="方正书宋_GBK"/>
                <w:lang w:val="en-US" w:eastAsia="zh-CN"/>
              </w:rPr>
            </w:pPr>
            <w:r>
              <w:rPr>
                <w:rFonts w:hint="eastAsia"/>
                <w:lang w:val="en-US" w:eastAsia="zh-CN"/>
              </w:rPr>
              <w:t>96.26</w:t>
            </w:r>
          </w:p>
        </w:tc>
        <w:tc>
          <w:tcPr>
            <w:tcW w:w="3402" w:type="dxa"/>
            <w:vAlign w:val="center"/>
          </w:tcPr>
          <w:p>
            <w:pPr>
              <w:pStyle w:val="15"/>
            </w:pPr>
            <w:r>
              <w:t>支出总计</w:t>
            </w:r>
          </w:p>
        </w:tc>
        <w:tc>
          <w:tcPr>
            <w:tcW w:w="1474" w:type="dxa"/>
            <w:vAlign w:val="center"/>
          </w:tcPr>
          <w:p>
            <w:pPr>
              <w:pStyle w:val="16"/>
            </w:pPr>
            <w:r>
              <w:rPr>
                <w:rFonts w:hint="eastAsia"/>
                <w:lang w:val="en-US" w:eastAsia="zh-CN"/>
              </w:rPr>
              <w:t>96.26</w:t>
            </w:r>
          </w:p>
        </w:tc>
        <w:tc>
          <w:tcPr>
            <w:tcW w:w="1474" w:type="dxa"/>
            <w:vAlign w:val="center"/>
          </w:tcPr>
          <w:p>
            <w:pPr>
              <w:pStyle w:val="16"/>
              <w:rPr>
                <w:rFonts w:hint="default" w:eastAsia="方正书宋_GBK"/>
                <w:lang w:val="en-US" w:eastAsia="zh-CN"/>
              </w:rPr>
            </w:pPr>
            <w:r>
              <w:rPr>
                <w:rFonts w:hint="eastAsia"/>
                <w:lang w:val="en-US" w:eastAsia="zh-CN"/>
              </w:rPr>
              <w:t>96.26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4"/>
            </w:pPr>
          </w:p>
        </w:tc>
        <w:tc>
          <w:tcPr>
            <w:tcW w:w="4535" w:type="dxa"/>
            <w:vAlign w:val="center"/>
          </w:tcPr>
          <w:p>
            <w:pPr>
              <w:pStyle w:val="14"/>
              <w:rPr>
                <w:b/>
                <w:bCs/>
              </w:rPr>
            </w:pPr>
            <w:r>
              <w:rPr>
                <w:rFonts w:hint="eastAsia"/>
                <w:b/>
                <w:bCs/>
                <w:lang w:val="en-US" w:eastAsia="zh-CN"/>
              </w:rPr>
              <w:t>合计</w:t>
            </w:r>
          </w:p>
        </w:tc>
        <w:tc>
          <w:tcPr>
            <w:tcW w:w="2551" w:type="dxa"/>
            <w:vAlign w:val="center"/>
          </w:tcPr>
          <w:p>
            <w:pPr>
              <w:pStyle w:val="14"/>
              <w:rPr>
                <w:b/>
                <w:bCs/>
              </w:rPr>
            </w:pPr>
            <w:r>
              <w:rPr>
                <w:rFonts w:hint="eastAsia"/>
                <w:b/>
                <w:bCs/>
                <w:lang w:val="en-US" w:eastAsia="zh-CN"/>
              </w:rPr>
              <w:t>96.26</w:t>
            </w:r>
          </w:p>
        </w:tc>
        <w:tc>
          <w:tcPr>
            <w:tcW w:w="2551" w:type="dxa"/>
            <w:vAlign w:val="center"/>
          </w:tcPr>
          <w:p>
            <w:pPr>
              <w:pStyle w:val="14"/>
              <w:rPr>
                <w:b/>
                <w:bCs/>
              </w:rPr>
            </w:pPr>
          </w:p>
        </w:tc>
        <w:tc>
          <w:tcPr>
            <w:tcW w:w="2551" w:type="dxa"/>
            <w:vAlign w:val="center"/>
          </w:tcPr>
          <w:p>
            <w:pPr>
              <w:pStyle w:val="14"/>
              <w:rPr>
                <w:rFonts w:ascii="方正书宋_GBK" w:hAnsi="方正书宋_GBK" w:eastAsia="方正书宋_GBK" w:cs="方正书宋_GBK"/>
                <w:b/>
                <w:bCs/>
                <w:sz w:val="21"/>
                <w:szCs w:val="24"/>
                <w:lang w:val="en-US" w:eastAsia="uk-UA" w:bidi="ar-SA"/>
              </w:rPr>
            </w:pPr>
            <w:r>
              <w:rPr>
                <w:rFonts w:hint="eastAsia"/>
                <w:b/>
                <w:bCs/>
                <w:lang w:val="en-US"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4"/>
            </w:pPr>
            <w:r>
              <w:rPr>
                <w:rFonts w:hint="eastAsia"/>
                <w:lang w:val="en-US" w:eastAsia="zh-CN"/>
              </w:rPr>
              <w:t>220</w:t>
            </w:r>
          </w:p>
        </w:tc>
        <w:tc>
          <w:tcPr>
            <w:tcW w:w="4535" w:type="dxa"/>
            <w:vAlign w:val="center"/>
          </w:tcPr>
          <w:p>
            <w:pPr>
              <w:pStyle w:val="14"/>
            </w:pPr>
            <w:r>
              <w:rPr>
                <w:rFonts w:hint="eastAsia"/>
                <w:lang w:val="en-US" w:eastAsia="zh-CN"/>
              </w:rPr>
              <w:t>自然资源海洋气象等支出</w:t>
            </w:r>
          </w:p>
        </w:tc>
        <w:tc>
          <w:tcPr>
            <w:tcW w:w="2551" w:type="dxa"/>
            <w:vAlign w:val="center"/>
          </w:tcPr>
          <w:p>
            <w:pPr>
              <w:pStyle w:val="14"/>
            </w:pPr>
            <w:r>
              <w:rPr>
                <w:rFonts w:hint="eastAsia"/>
                <w:lang w:val="en-US" w:eastAsia="zh-CN"/>
              </w:rPr>
              <w:t>96.26</w:t>
            </w:r>
          </w:p>
        </w:tc>
        <w:tc>
          <w:tcPr>
            <w:tcW w:w="2551" w:type="dxa"/>
            <w:vAlign w:val="center"/>
          </w:tcPr>
          <w:p>
            <w:pPr>
              <w:pStyle w:val="14"/>
            </w:pPr>
          </w:p>
        </w:tc>
        <w:tc>
          <w:tcPr>
            <w:tcW w:w="255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4"/>
            </w:pPr>
            <w:r>
              <w:rPr>
                <w:rFonts w:hint="eastAsia"/>
                <w:lang w:val="en-US" w:eastAsia="zh-CN"/>
              </w:rPr>
              <w:t>22005</w:t>
            </w:r>
          </w:p>
        </w:tc>
        <w:tc>
          <w:tcPr>
            <w:tcW w:w="4535" w:type="dxa"/>
            <w:vAlign w:val="center"/>
          </w:tcPr>
          <w:p>
            <w:pPr>
              <w:pStyle w:val="14"/>
            </w:pPr>
            <w:r>
              <w:rPr>
                <w:rFonts w:hint="eastAsia"/>
                <w:lang w:val="en-US" w:eastAsia="zh-CN"/>
              </w:rPr>
              <w:t>气象事务</w:t>
            </w:r>
          </w:p>
        </w:tc>
        <w:tc>
          <w:tcPr>
            <w:tcW w:w="2551" w:type="dxa"/>
            <w:vAlign w:val="center"/>
          </w:tcPr>
          <w:p>
            <w:pPr>
              <w:pStyle w:val="14"/>
            </w:pPr>
            <w:r>
              <w:rPr>
                <w:rFonts w:hint="eastAsia"/>
                <w:lang w:val="en-US" w:eastAsia="zh-CN"/>
              </w:rPr>
              <w:t>96.26</w:t>
            </w:r>
          </w:p>
        </w:tc>
        <w:tc>
          <w:tcPr>
            <w:tcW w:w="2551" w:type="dxa"/>
            <w:vAlign w:val="center"/>
          </w:tcPr>
          <w:p>
            <w:pPr>
              <w:pStyle w:val="14"/>
            </w:pPr>
          </w:p>
        </w:tc>
        <w:tc>
          <w:tcPr>
            <w:tcW w:w="255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96.26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4"/>
            </w:pPr>
            <w:r>
              <w:rPr>
                <w:rFonts w:hint="eastAsia"/>
                <w:lang w:val="en-US" w:eastAsia="zh-CN"/>
              </w:rPr>
              <w:t>2200502</w:t>
            </w:r>
          </w:p>
        </w:tc>
        <w:tc>
          <w:tcPr>
            <w:tcW w:w="4535" w:type="dxa"/>
            <w:vAlign w:val="center"/>
          </w:tcPr>
          <w:p>
            <w:pPr>
              <w:pStyle w:val="14"/>
            </w:pPr>
            <w:r>
              <w:rPr>
                <w:rFonts w:hint="eastAsia"/>
                <w:lang w:val="en-US" w:eastAsia="zh-CN"/>
              </w:rPr>
              <w:t>一般行政管理事务</w:t>
            </w:r>
          </w:p>
        </w:tc>
        <w:tc>
          <w:tcPr>
            <w:tcW w:w="2551" w:type="dxa"/>
            <w:vAlign w:val="center"/>
          </w:tcPr>
          <w:p>
            <w:pPr>
              <w:pStyle w:val="14"/>
            </w:pPr>
            <w:r>
              <w:rPr>
                <w:rFonts w:hint="eastAsia"/>
                <w:lang w:val="en-US" w:eastAsia="zh-CN"/>
              </w:rPr>
              <w:t>13.20</w:t>
            </w:r>
          </w:p>
        </w:tc>
        <w:tc>
          <w:tcPr>
            <w:tcW w:w="2551" w:type="dxa"/>
            <w:vAlign w:val="center"/>
          </w:tcPr>
          <w:p>
            <w:pPr>
              <w:pStyle w:val="14"/>
            </w:pPr>
          </w:p>
        </w:tc>
        <w:tc>
          <w:tcPr>
            <w:tcW w:w="255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4"/>
            </w:pPr>
            <w:r>
              <w:rPr>
                <w:rFonts w:hint="eastAsia"/>
                <w:lang w:val="en-US" w:eastAsia="zh-CN"/>
              </w:rPr>
              <w:t>2200509</w:t>
            </w:r>
          </w:p>
        </w:tc>
        <w:tc>
          <w:tcPr>
            <w:tcW w:w="4535" w:type="dxa"/>
            <w:vAlign w:val="center"/>
          </w:tcPr>
          <w:p>
            <w:pPr>
              <w:pStyle w:val="14"/>
            </w:pPr>
            <w:r>
              <w:rPr>
                <w:rFonts w:hint="eastAsia"/>
                <w:lang w:val="en-US" w:eastAsia="zh-CN"/>
              </w:rPr>
              <w:t>气象服务</w:t>
            </w:r>
          </w:p>
        </w:tc>
        <w:tc>
          <w:tcPr>
            <w:tcW w:w="2551" w:type="dxa"/>
            <w:vAlign w:val="center"/>
          </w:tcPr>
          <w:p>
            <w:pPr>
              <w:pStyle w:val="14"/>
            </w:pPr>
            <w:r>
              <w:rPr>
                <w:rFonts w:hint="eastAsia"/>
                <w:lang w:val="en-US" w:eastAsia="zh-CN"/>
              </w:rPr>
              <w:t>68.66</w:t>
            </w:r>
          </w:p>
        </w:tc>
        <w:tc>
          <w:tcPr>
            <w:tcW w:w="2551" w:type="dxa"/>
            <w:vAlign w:val="center"/>
          </w:tcPr>
          <w:p>
            <w:pPr>
              <w:pStyle w:val="14"/>
            </w:pPr>
          </w:p>
        </w:tc>
        <w:tc>
          <w:tcPr>
            <w:tcW w:w="255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68.66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4"/>
            </w:pPr>
            <w:r>
              <w:rPr>
                <w:rFonts w:hint="eastAsia"/>
                <w:lang w:val="en-US" w:eastAsia="zh-CN"/>
              </w:rPr>
              <w:t>2200510</w:t>
            </w:r>
          </w:p>
        </w:tc>
        <w:tc>
          <w:tcPr>
            <w:tcW w:w="4535" w:type="dxa"/>
            <w:vAlign w:val="center"/>
          </w:tcPr>
          <w:p>
            <w:pPr>
              <w:pStyle w:val="14"/>
            </w:pPr>
            <w:r>
              <w:rPr>
                <w:rFonts w:hint="eastAsia"/>
                <w:lang w:val="en-US" w:eastAsia="zh-CN"/>
              </w:rPr>
              <w:t>气象装备保障维护</w:t>
            </w:r>
          </w:p>
        </w:tc>
        <w:tc>
          <w:tcPr>
            <w:tcW w:w="2551" w:type="dxa"/>
            <w:vAlign w:val="center"/>
          </w:tcPr>
          <w:p>
            <w:pPr>
              <w:pStyle w:val="14"/>
            </w:pPr>
            <w:r>
              <w:rPr>
                <w:rFonts w:hint="eastAsia"/>
                <w:lang w:val="en-US" w:eastAsia="zh-CN"/>
              </w:rPr>
              <w:t>14.40</w:t>
            </w:r>
          </w:p>
        </w:tc>
        <w:tc>
          <w:tcPr>
            <w:tcW w:w="2551" w:type="dxa"/>
            <w:vAlign w:val="center"/>
          </w:tcPr>
          <w:p>
            <w:pPr>
              <w:pStyle w:val="14"/>
            </w:pPr>
          </w:p>
        </w:tc>
        <w:tc>
          <w:tcPr>
            <w:tcW w:w="255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14.40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pStyle w:val="9"/>
        <w:ind w:firstLine="240" w:firstLineChars="100"/>
        <w:jc w:val="left"/>
      </w:pPr>
      <w:r>
        <w:rPr>
          <w:rFonts w:hint="eastAsia"/>
        </w:rPr>
        <w:t>注：无基本支出预算，空表列示。</w:t>
      </w:r>
    </w:p>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sectPr>
          <w:pgSz w:w="16840" w:h="11900" w:orient="landscape"/>
          <w:pgMar w:top="1361" w:right="1020" w:bottom="1134" w:left="1020" w:header="720" w:footer="720" w:gutter="0"/>
          <w:cols w:space="720" w:num="1"/>
        </w:sectPr>
      </w:pPr>
      <w:r>
        <w:rPr>
          <w:rFonts w:hint="eastAsia"/>
        </w:rPr>
        <w:t>注：无政府基金预算，空表列示。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w:t>
            </w:r>
            <w:r>
              <w:t>局本级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rPr>
          <w:rFonts w:hint="eastAsia"/>
        </w:rPr>
        <w:sectPr>
          <w:pgSz w:w="16840" w:h="11900" w:orient="landscape"/>
          <w:pgMar w:top="1361" w:right="1020" w:bottom="1134" w:left="1020" w:header="720" w:footer="720" w:gutter="0"/>
          <w:cols w:space="720" w:num="1"/>
        </w:sectPr>
      </w:pPr>
      <w:r>
        <w:rPr>
          <w:rFonts w:hint="eastAsia"/>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1</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ind w:firstLine="240" w:firstLineChars="100"/>
        <w:sectPr>
          <w:pgSz w:w="16840" w:h="11900" w:orient="landscape"/>
          <w:pgMar w:top="1361" w:right="1020" w:bottom="1361" w:left="1020" w:header="720" w:footer="720" w:gutter="0"/>
          <w:cols w:space="720" w:num="1"/>
        </w:sectPr>
      </w:pPr>
      <w:r>
        <w:rPr>
          <w:rFonts w:hint="eastAsia"/>
        </w:rPr>
        <w:t>注：无“三公”经费预算，空表列示。</w:t>
      </w:r>
      <w:r>
        <w:rPr>
          <w:rFonts w:ascii="方正书宋_GBK" w:hAnsi="方正书宋_GBK" w:eastAsia="方正书宋_GBK" w:cs="方正书宋_GBK"/>
          <w:color w:val="FFFFFF"/>
          <w:sz w:val="21"/>
        </w:rPr>
        <w:t>一</w:t>
      </w:r>
    </w:p>
    <w:p>
      <w:pPr>
        <w:spacing w:line="560" w:lineRule="exact"/>
        <w:jc w:val="center"/>
        <w:rPr>
          <w:rFonts w:hint="eastAsia" w:ascii="宋体" w:hAnsi="宋体" w:eastAsia="宋体"/>
          <w:b/>
          <w:sz w:val="44"/>
          <w:szCs w:val="44"/>
          <w:lang w:eastAsia="zh-CN"/>
        </w:rPr>
      </w:pPr>
      <w:r>
        <w:rPr>
          <w:rFonts w:hint="eastAsia" w:ascii="宋体" w:hAnsi="宋体" w:eastAsia="宋体"/>
          <w:b/>
          <w:sz w:val="44"/>
          <w:szCs w:val="44"/>
        </w:rPr>
        <w:t>宁晋县气象局</w:t>
      </w:r>
      <w:r>
        <w:rPr>
          <w:rFonts w:hint="eastAsia" w:ascii="宋体" w:hAnsi="宋体" w:eastAsia="宋体"/>
          <w:b/>
          <w:sz w:val="44"/>
          <w:szCs w:val="44"/>
          <w:lang w:eastAsia="zh-CN"/>
        </w:rPr>
        <w:t>本级</w:t>
      </w:r>
    </w:p>
    <w:p>
      <w:pPr>
        <w:spacing w:line="560" w:lineRule="exact"/>
        <w:jc w:val="center"/>
        <w:rPr>
          <w:rFonts w:hint="eastAsia" w:ascii="宋体" w:hAnsi="宋体" w:eastAsia="宋体"/>
          <w:b/>
          <w:sz w:val="44"/>
          <w:szCs w:val="44"/>
        </w:rPr>
      </w:pPr>
      <w:r>
        <w:rPr>
          <w:rFonts w:ascii="宋体" w:hAnsi="宋体" w:eastAsia="宋体"/>
          <w:b/>
          <w:sz w:val="44"/>
          <w:szCs w:val="44"/>
        </w:rPr>
        <w:t>20</w:t>
      </w:r>
      <w:r>
        <w:rPr>
          <w:rFonts w:hint="eastAsia" w:ascii="宋体" w:hAnsi="宋体" w:eastAsia="宋体"/>
          <w:b/>
          <w:sz w:val="44"/>
          <w:szCs w:val="44"/>
        </w:rPr>
        <w:t>21</w:t>
      </w:r>
      <w:r>
        <w:rPr>
          <w:rFonts w:ascii="宋体" w:hAnsi="宋体" w:eastAsia="宋体"/>
          <w:b/>
          <w:sz w:val="44"/>
          <w:szCs w:val="44"/>
        </w:rPr>
        <w:t>年</w:t>
      </w:r>
      <w:r>
        <w:rPr>
          <w:rFonts w:hint="eastAsia" w:ascii="宋体" w:hAnsi="宋体" w:eastAsia="宋体"/>
          <w:b/>
          <w:sz w:val="44"/>
          <w:szCs w:val="44"/>
          <w:lang w:eastAsia="zh-CN"/>
        </w:rPr>
        <w:t>单位</w:t>
      </w:r>
      <w:r>
        <w:rPr>
          <w:rFonts w:hint="eastAsia" w:ascii="宋体" w:hAnsi="宋体" w:eastAsia="宋体"/>
          <w:b/>
          <w:sz w:val="44"/>
          <w:szCs w:val="44"/>
        </w:rPr>
        <w:t>预算信息公开</w:t>
      </w:r>
      <w:r>
        <w:rPr>
          <w:rFonts w:ascii="宋体" w:hAnsi="宋体" w:eastAsia="宋体"/>
          <w:b/>
          <w:sz w:val="44"/>
          <w:szCs w:val="44"/>
        </w:rPr>
        <w:t>情况</w:t>
      </w:r>
      <w:r>
        <w:rPr>
          <w:rFonts w:hint="eastAsia" w:ascii="宋体" w:hAnsi="宋体" w:eastAsia="宋体"/>
          <w:b/>
          <w:sz w:val="44"/>
          <w:szCs w:val="44"/>
        </w:rPr>
        <w:t>说明</w:t>
      </w:r>
    </w:p>
    <w:p>
      <w:pPr>
        <w:widowControl/>
        <w:spacing w:line="600" w:lineRule="atLeast"/>
        <w:jc w:val="left"/>
      </w:pPr>
      <w:r>
        <w:rPr>
          <w:rFonts w:ascii="宋体" w:hAnsi="宋体" w:eastAsia="宋体" w:cs="宋体"/>
          <w:color w:val="000000"/>
          <w:kern w:val="0"/>
          <w:szCs w:val="32"/>
          <w:lang w:bidi="ar"/>
        </w:rPr>
        <w:t xml:space="preserve">    </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 xml:space="preserve">按照《预算法》、《地方预决算公开操作规程》和《河北省省级预算公开办法》规定，现将宁晋县气象局2021年单位预算公开如下： </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sz w:val="32"/>
          <w:szCs w:val="32"/>
        </w:rPr>
      </w:pPr>
      <w:r>
        <w:rPr>
          <w:rFonts w:hint="eastAsia" w:ascii="黑体" w:hAnsi="黑体" w:eastAsia="黑体" w:cs="黑体"/>
          <w:b w:val="0"/>
          <w:bCs/>
          <w:kern w:val="0"/>
          <w:sz w:val="32"/>
          <w:szCs w:val="32"/>
          <w:lang w:bidi="ar"/>
        </w:rPr>
        <w:t>一、</w:t>
      </w:r>
      <w:r>
        <w:rPr>
          <w:rFonts w:hint="eastAsia" w:ascii="黑体" w:hAnsi="黑体" w:eastAsia="黑体" w:cs="黑体"/>
          <w:b w:val="0"/>
          <w:bCs/>
          <w:kern w:val="0"/>
          <w:sz w:val="32"/>
          <w:szCs w:val="32"/>
          <w:lang w:eastAsia="zh-CN" w:bidi="ar"/>
        </w:rPr>
        <w:t>单位</w:t>
      </w:r>
      <w:r>
        <w:rPr>
          <w:rFonts w:hint="eastAsia" w:ascii="黑体" w:hAnsi="黑体" w:eastAsia="黑体" w:cs="黑体"/>
          <w:b w:val="0"/>
          <w:bCs/>
          <w:kern w:val="0"/>
          <w:sz w:val="32"/>
          <w:szCs w:val="32"/>
          <w:lang w:bidi="ar"/>
        </w:rPr>
        <w:t>职责、机构设置等基本情况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(一)单位职责:</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根据《宁晋县气象局主要职责内设机构和人员编制规定》规定，宁晋县气象局的主要职责是：</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1.负责本行政区域内气象事业发展规划、计划的制定及气象业务建设的组织实施；负责本行政区域内气象设施建设项目的审查；对本行政区域内的气象活动进行指导、监督和行业管理。</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2.组织管理本行政区域内气象探测及气象资料的汇总、传输；依法保护气象探测环境。</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3.负责本行政区域内的气象监测、预报、预警业务管理工作，对重大气象灾害作出评估，为本级人民政府组织防御气象灾害提供决策依据；负责本行政区域内公众气象预报、灾害性天气警报、农业、城市环境、火险气象等公益和专业气象预报的发布。</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4.管理本行政区域人工影响天气工作，指导和组织人工影响天气作业；组织管理雷电灾害防御工作，会同有关部门指导对可能遭受袭击的建筑物、构筑物和其它设施安装的雷电灾害防护装置的检测工作；负责本行政区域的防雷减灾和升空气球的安全督查工作。</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5.负责向本级人民政府和同级有关部门提出利用、保护气候资源和推广应用气候资源区划等成果的建议；组织对气候资源开发利用项目进行气候可行性论证。</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6.组织开展法制宣传教育，负责监督气象法规的实施，负责本区域内的气象行政执法，承担有关行政复议和行政诉讼。</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7.统一领导和管理本行政区域内气象部门的计划财务、人事劳动、科研和培训以及业务建设等工作；协助地方党委和人民政府做好当地气象部门的精神文明建设和思想政治工作。</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textAlignment w:val="auto"/>
        <w:rPr>
          <w:rFonts w:hint="eastAsia"/>
          <w:sz w:val="28"/>
          <w:szCs w:val="28"/>
          <w:lang w:eastAsia="zh-CN"/>
        </w:rPr>
      </w:pPr>
      <w:r>
        <w:rPr>
          <w:rFonts w:hint="eastAsia"/>
          <w:sz w:val="28"/>
          <w:szCs w:val="28"/>
          <w:lang w:eastAsia="zh-CN"/>
        </w:rPr>
        <w:t xml:space="preserve">8.承担上级气象主管机构和本级人民政府交办的其它事项。   </w:t>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 w:hAnsi="仿宋" w:eastAsia="仿宋" w:cs="宋体"/>
          <w:b/>
          <w:kern w:val="0"/>
          <w:szCs w:val="32"/>
          <w:lang w:bidi="ar"/>
        </w:rPr>
      </w:pPr>
      <w:r>
        <w:rPr>
          <w:rFonts w:hint="eastAsia" w:ascii="仿宋" w:hAnsi="仿宋" w:eastAsia="仿宋" w:cs="宋体"/>
          <w:b/>
          <w:kern w:val="0"/>
          <w:szCs w:val="32"/>
          <w:lang w:bidi="ar"/>
        </w:rPr>
        <w:t>(二)机构设置情况:</w:t>
      </w:r>
    </w:p>
    <w:p>
      <w:pPr>
        <w:keepNext w:val="0"/>
        <w:keepLines w:val="0"/>
        <w:pageBreakBefore w:val="0"/>
        <w:widowControl/>
        <w:kinsoku/>
        <w:wordWrap/>
        <w:overflowPunct/>
        <w:topLinePunct w:val="0"/>
        <w:autoSpaceDE/>
        <w:autoSpaceDN/>
        <w:bidi w:val="0"/>
        <w:adjustRightInd/>
        <w:snapToGrid/>
        <w:spacing w:line="240" w:lineRule="auto"/>
        <w:ind w:firstLine="468" w:firstLineChars="200"/>
        <w:textAlignment w:val="auto"/>
        <w:rPr>
          <w:rFonts w:hint="eastAsia" w:ascii="方正小标宋_GBK" w:hAnsi="方正小标宋_GBK" w:eastAsia="方正小标宋_GBK" w:cs="方正小标宋_GBK"/>
          <w:sz w:val="28"/>
          <w:szCs w:val="28"/>
          <w:lang w:val="en-US" w:eastAsia="zh-CN" w:bidi="ar-SA"/>
        </w:rPr>
      </w:pPr>
      <w:r>
        <w:rPr>
          <w:rFonts w:hint="eastAsia" w:ascii="仿宋" w:hAnsi="仿宋" w:eastAsia="仿宋" w:cs="宋体"/>
          <w:szCs w:val="32"/>
        </w:rPr>
        <w:t xml:space="preserve"> </w:t>
      </w:r>
      <w:r>
        <w:rPr>
          <w:rFonts w:hint="eastAsia" w:ascii="方正小标宋_GBK" w:hAnsi="方正小标宋_GBK" w:eastAsia="方正小标宋_GBK" w:cs="方正小标宋_GBK"/>
          <w:sz w:val="28"/>
          <w:szCs w:val="28"/>
          <w:lang w:val="en-US" w:eastAsia="zh-CN" w:bidi="ar-SA"/>
        </w:rPr>
        <w:t>宁晋县气象局2021年度单位预算仅包括局本级预算。</w:t>
      </w:r>
    </w:p>
    <w:tbl>
      <w:tblPr>
        <w:tblStyle w:val="4"/>
        <w:tblW w:w="0" w:type="auto"/>
        <w:jc w:val="center"/>
        <w:shd w:val="clear" w:color="auto" w:fill="FFFFFF"/>
        <w:tblLayout w:type="fixed"/>
        <w:tblCellMar>
          <w:top w:w="0" w:type="dxa"/>
          <w:left w:w="0" w:type="dxa"/>
          <w:bottom w:w="0" w:type="dxa"/>
          <w:right w:w="0" w:type="dxa"/>
        </w:tblCellMar>
      </w:tblPr>
      <w:tblGrid>
        <w:gridCol w:w="2235"/>
        <w:gridCol w:w="2114"/>
        <w:gridCol w:w="1429"/>
        <w:gridCol w:w="2701"/>
      </w:tblGrid>
      <w:tr>
        <w:tblPrEx>
          <w:shd w:val="clear" w:color="auto" w:fill="FFFFFF"/>
          <w:tblCellMar>
            <w:top w:w="0" w:type="dxa"/>
            <w:left w:w="0" w:type="dxa"/>
            <w:bottom w:w="0" w:type="dxa"/>
            <w:right w:w="0" w:type="dxa"/>
          </w:tblCellMar>
        </w:tblPrEx>
        <w:trPr>
          <w:trHeight w:val="718" w:hRule="exact"/>
          <w:jc w:val="center"/>
        </w:trPr>
        <w:tc>
          <w:tcPr>
            <w:tcW w:w="2235"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单位名称</w:t>
            </w:r>
          </w:p>
        </w:tc>
        <w:tc>
          <w:tcPr>
            <w:tcW w:w="2114"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单位性质</w:t>
            </w:r>
          </w:p>
        </w:tc>
        <w:tc>
          <w:tcPr>
            <w:tcW w:w="1429"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单位规格</w:t>
            </w:r>
          </w:p>
        </w:tc>
        <w:tc>
          <w:tcPr>
            <w:tcW w:w="270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经费保障形式</w:t>
            </w:r>
          </w:p>
        </w:tc>
      </w:tr>
      <w:tr>
        <w:tblPrEx>
          <w:tblCellMar>
            <w:top w:w="0" w:type="dxa"/>
            <w:left w:w="0" w:type="dxa"/>
            <w:bottom w:w="0" w:type="dxa"/>
            <w:right w:w="0" w:type="dxa"/>
          </w:tblCellMar>
        </w:tblPrEx>
        <w:trPr>
          <w:trHeight w:val="700" w:hRule="exact"/>
          <w:jc w:val="center"/>
        </w:trPr>
        <w:tc>
          <w:tcPr>
            <w:tcW w:w="2235"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宁晋县气象局</w:t>
            </w:r>
          </w:p>
        </w:tc>
        <w:tc>
          <w:tcPr>
            <w:tcW w:w="2114"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参公管理事业单位</w:t>
            </w:r>
          </w:p>
        </w:tc>
        <w:tc>
          <w:tcPr>
            <w:tcW w:w="1429"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正科</w:t>
            </w:r>
          </w:p>
        </w:tc>
        <w:tc>
          <w:tcPr>
            <w:tcW w:w="270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68" w:firstLineChars="200"/>
              <w:jc w:val="center"/>
              <w:textAlignment w:val="auto"/>
              <w:rPr>
                <w:rFonts w:hint="eastAsia" w:ascii="宋体" w:hAnsi="宋体" w:eastAsia="宋体"/>
                <w:sz w:val="24"/>
                <w:szCs w:val="24"/>
              </w:rPr>
            </w:pPr>
            <w:r>
              <w:rPr>
                <w:rFonts w:hint="eastAsia" w:ascii="宋体" w:hAnsi="宋体" w:eastAsia="宋体"/>
                <w:sz w:val="24"/>
                <w:szCs w:val="24"/>
              </w:rPr>
              <w:t>财政拨款</w:t>
            </w:r>
          </w:p>
        </w:tc>
      </w:tr>
    </w:tbl>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bidi="ar"/>
        </w:rPr>
      </w:pPr>
      <w:r>
        <w:rPr>
          <w:rFonts w:hint="eastAsia" w:ascii="黑体" w:hAnsi="黑体" w:eastAsia="黑体" w:cs="黑体"/>
          <w:b w:val="0"/>
          <w:bCs/>
          <w:kern w:val="0"/>
          <w:sz w:val="32"/>
          <w:szCs w:val="32"/>
          <w:lang w:eastAsia="zh-CN" w:bidi="ar"/>
        </w:rPr>
        <w:t>二、单位</w:t>
      </w:r>
      <w:r>
        <w:rPr>
          <w:rFonts w:hint="eastAsia" w:ascii="黑体" w:hAnsi="黑体" w:eastAsia="黑体" w:cs="黑体"/>
          <w:b w:val="0"/>
          <w:bCs/>
          <w:kern w:val="0"/>
          <w:sz w:val="32"/>
          <w:szCs w:val="32"/>
          <w:lang w:bidi="ar"/>
        </w:rPr>
        <w:t>预算安排的总体情况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根据宁晋县财政局预算批复，我单位2021年预算总收入96.26万元（包括非限额补助96.26万元，行政事业性收费0万元，国有资产有偿使用收入0万元，中央财政提前通知转移支付0万元，其他0万元）。2021年预算总收入较2020年预算总收入（66.78万元）增加29.48万元，增加44.14%，主要为人工影响天气、气象灾害风险普查经费的增加。2021年预算总支出96.26万元，其中基本支出0万元（包括人员经费0万元，日常公用经费0万元。），项目支出96.26万元。2021年预算总支出较2020年预算总支出（66.78万元）增加29.48万元，增加44.14%，主要为人工影响天气、气象灾害风险普查经费的增加。</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三、机关运行经费安排情况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我单位2021年机关运行经费0万元，与2020年（0万元）持平。</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sz w:val="28"/>
          <w:szCs w:val="28"/>
          <w:lang w:eastAsia="zh-CN"/>
        </w:rPr>
      </w:pPr>
      <w:r>
        <w:rPr>
          <w:rFonts w:hint="eastAsia" w:ascii="黑体" w:hAnsi="黑体" w:eastAsia="黑体" w:cs="黑体"/>
          <w:b w:val="0"/>
          <w:bCs/>
          <w:kern w:val="0"/>
          <w:sz w:val="32"/>
          <w:szCs w:val="32"/>
          <w:lang w:eastAsia="zh-CN" w:bidi="ar"/>
        </w:rPr>
        <w:t>四、财政拨款“三公”经费预算情况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val="en-US" w:eastAsia="zh-CN"/>
        </w:rPr>
      </w:pPr>
      <w:r>
        <w:rPr>
          <w:rFonts w:hint="eastAsia"/>
          <w:sz w:val="28"/>
          <w:szCs w:val="28"/>
          <w:lang w:val="en-US" w:eastAsia="zh-CN"/>
        </w:rPr>
        <w:t>我单位2021“三公”经费预算总额0万元，未安排公务用车运行维护费、公务出国经费和公务用车购置费。与2020年（0万元）持平。</w:t>
      </w:r>
    </w:p>
    <w:p>
      <w:pPr>
        <w:keepNext w:val="0"/>
        <w:keepLines w:val="0"/>
        <w:pageBreakBefore w:val="0"/>
        <w:widowControl/>
        <w:kinsoku/>
        <w:wordWrap/>
        <w:overflowPunct/>
        <w:topLinePunct w:val="0"/>
        <w:autoSpaceDE/>
        <w:autoSpaceDN/>
        <w:bidi w:val="0"/>
        <w:adjustRightInd/>
        <w:snapToGrid/>
        <w:spacing w:line="240" w:lineRule="auto"/>
        <w:ind w:firstLine="628"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五、绩效预算信息情况</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总体绩效目标：</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1、提高气象灾害防御能力，避免、减轻气象灾害风险和损失，保障人民生命财产安全，促进经济社会发展。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2、提高公共气象服务水平，丰富专业气象预报产品，提高人工增雨作业水平和抗旱救灾等能力。</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3、建立高效、便民的气象依法行政体系和气象灾害防御体系，管理能力和水平显著提高。</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职责分类绩效目标：</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建设完善气象监测和信息共享系统。针对防灾减灾、气象服务的需要，提高对局地灾害性天气、环境气象和生态与农业气象的监测能力，做好宁晋国家气象观测站百年台站的长期保护，确保气象观测业务持续稳定运行，加强区域自动站保障能力建设，保障全县气象自动站设施运行正常。</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建立完善公共安全和气象灾害应急服务的监测预警、对策分析业务、信息发布机制和政府组织协调、部门分工负责的服务响应机制。提高气象灾害、灾害性天气精细化预警预报准确率和突发公共事件的应急保障服务水平，开展灾害性天气预警信息靶向发布，精准服务地方经济发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拓展现代农业气象服务领域。建立为农业产业化、特色农业和农业可持续发展服务的现代农业气象业务,开展“气候好产品”认证，打造区域品牌，助力乡村振兴，开展农业气象保险指数研究，帮助农民应对极端气象灾害，将气象灾害造成的损失降到最低。</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4、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b/>
          <w:bCs/>
          <w:sz w:val="28"/>
          <w:szCs w:val="28"/>
          <w:lang w:eastAsia="zh-CN"/>
        </w:rPr>
      </w:pPr>
      <w:r>
        <w:rPr>
          <w:rFonts w:hint="eastAsia"/>
          <w:b/>
          <w:bCs/>
          <w:sz w:val="28"/>
          <w:szCs w:val="28"/>
          <w:lang w:eastAsia="zh-CN"/>
        </w:rPr>
        <w:t>工作保障措施：</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1、加强组织领导。加强领导，实施规划气象防灾减灾、气象服务工作，按照分工要求积极推进各项工作开展。</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2、加大投入力度。积极争取上级资金，开展气象灾害应急服务工作，努力提高我县气象预报预测水平和能力。</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3、加强人才培养和引进。加强气象应用型、复合型专业人才培养，着力建设一支规模适度、结构优化、布局合理、素质优良的气象人才队伍，为气象发展提供人才保障和智力支撑。</w:t>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r>
        <w:rPr>
          <w:rFonts w:hint="eastAsia"/>
          <w:sz w:val="28"/>
          <w:szCs w:val="28"/>
          <w:lang w:eastAsia="zh-CN"/>
        </w:rPr>
        <w:t>预算项目绩效目标详见下表。</w:t>
      </w:r>
    </w:p>
    <w:p>
      <w:pPr>
        <w:pStyle w:val="10"/>
        <w:keepNext w:val="0"/>
        <w:keepLines w:val="0"/>
        <w:pageBreakBefore w:val="0"/>
        <w:widowControl/>
        <w:kinsoku/>
        <w:wordWrap/>
        <w:overflowPunct/>
        <w:topLinePunct w:val="0"/>
        <w:autoSpaceDE/>
        <w:autoSpaceDN/>
        <w:bidi w:val="0"/>
        <w:adjustRightInd/>
        <w:snapToGrid/>
        <w:spacing w:line="240" w:lineRule="auto"/>
        <w:ind w:firstLine="468" w:firstLineChars="200"/>
        <w:jc w:val="both"/>
        <w:textAlignment w:val="auto"/>
        <w:rPr>
          <w:rFonts w:hint="eastAsia"/>
          <w:sz w:val="28"/>
          <w:szCs w:val="28"/>
          <w:lang w:eastAsia="zh-CN"/>
        </w:rPr>
      </w:pPr>
      <w:r>
        <w:drawing>
          <wp:anchor distT="0" distB="0" distL="114300" distR="114300" simplePos="0" relativeHeight="251675648" behindDoc="0" locked="0" layoutInCell="1" allowOverlap="1">
            <wp:simplePos x="0" y="0"/>
            <wp:positionH relativeFrom="column">
              <wp:posOffset>-984885</wp:posOffset>
            </wp:positionH>
            <wp:positionV relativeFrom="paragraph">
              <wp:posOffset>-1399540</wp:posOffset>
            </wp:positionV>
            <wp:extent cx="7505700" cy="10620375"/>
            <wp:effectExtent l="0" t="0" r="0" b="9525"/>
            <wp:wrapNone/>
            <wp:docPr id="18" name="图片 6" descr="d:\Users\lenovo\Desktop\新建文件夹 (2)\2021-05-2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6" descr="d:\Users\lenovo\Desktop\新建文件夹 (2)\2021-05-20\030.jpg"/>
                    <pic:cNvPicPr>
                      <a:picLocks noChangeAspect="1"/>
                    </pic:cNvPicPr>
                  </pic:nvPicPr>
                  <pic:blipFill>
                    <a:blip r:embed="rId12"/>
                    <a:stretch>
                      <a:fillRect/>
                    </a:stretch>
                  </pic:blipFill>
                  <pic:spPr>
                    <a:xfrm>
                      <a:off x="0" y="0"/>
                      <a:ext cx="7505700" cy="10620375"/>
                    </a:xfrm>
                    <a:prstGeom prst="rect">
                      <a:avLst/>
                    </a:prstGeom>
                    <a:noFill/>
                    <a:ln>
                      <a:noFill/>
                    </a:ln>
                  </pic:spPr>
                </pic:pic>
              </a:graphicData>
            </a:graphic>
          </wp:anchor>
        </w:drawing>
      </w:r>
    </w:p>
    <w:p>
      <w:pPr>
        <w:pStyle w:val="10"/>
        <w:keepNext w:val="0"/>
        <w:keepLines w:val="0"/>
        <w:pageBreakBefore w:val="0"/>
        <w:widowControl/>
        <w:kinsoku/>
        <w:wordWrap/>
        <w:overflowPunct/>
        <w:topLinePunct w:val="0"/>
        <w:autoSpaceDE/>
        <w:autoSpaceDN/>
        <w:bidi w:val="0"/>
        <w:adjustRightInd/>
        <w:snapToGrid/>
        <w:spacing w:line="240" w:lineRule="auto"/>
        <w:ind w:firstLine="548" w:firstLineChars="200"/>
        <w:jc w:val="both"/>
        <w:textAlignment w:val="auto"/>
        <w:rPr>
          <w:rFonts w:hint="eastAsia"/>
          <w:sz w:val="28"/>
          <w:szCs w:val="28"/>
          <w:lang w:eastAsia="zh-CN"/>
        </w:rPr>
      </w:pP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9984" behindDoc="0" locked="0" layoutInCell="1" allowOverlap="1">
            <wp:simplePos x="0" y="0"/>
            <wp:positionH relativeFrom="column">
              <wp:posOffset>-1073785</wp:posOffset>
            </wp:positionH>
            <wp:positionV relativeFrom="paragraph">
              <wp:posOffset>-1315085</wp:posOffset>
            </wp:positionV>
            <wp:extent cx="7505700" cy="10620375"/>
            <wp:effectExtent l="0" t="0" r="0" b="9525"/>
            <wp:wrapNone/>
            <wp:docPr id="19" name="图片 7" descr="d:\Users\lenovo\Desktop\新建文件夹 (2)\2021-05-2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7" descr="d:\Users\lenovo\Desktop\新建文件夹 (2)\2021-05-20\014.jpg"/>
                    <pic:cNvPicPr>
                      <a:picLocks noChangeAspect="1"/>
                    </pic:cNvPicPr>
                  </pic:nvPicPr>
                  <pic:blipFill>
                    <a:blip r:embed="rId13"/>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drawing>
          <wp:anchor distT="0" distB="0" distL="114300" distR="114300" simplePos="0" relativeHeight="251691008" behindDoc="0" locked="0" layoutInCell="1" allowOverlap="1">
            <wp:simplePos x="0" y="0"/>
            <wp:positionH relativeFrom="column">
              <wp:posOffset>-1066165</wp:posOffset>
            </wp:positionH>
            <wp:positionV relativeFrom="paragraph">
              <wp:posOffset>-1330325</wp:posOffset>
            </wp:positionV>
            <wp:extent cx="7505700" cy="10620375"/>
            <wp:effectExtent l="0" t="0" r="0" b="9525"/>
            <wp:wrapNone/>
            <wp:docPr id="20" name="图片 8" descr="d:\Users\lenovo\Desktop\新建文件夹 (2)\2021-05-2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 descr="d:\Users\lenovo\Desktop\新建文件夹 (2)\2021-05-20\029.jpg"/>
                    <pic:cNvPicPr>
                      <a:picLocks noChangeAspect="1"/>
                    </pic:cNvPicPr>
                  </pic:nvPicPr>
                  <pic:blipFill>
                    <a:blip r:embed="rId14"/>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drawing>
          <wp:anchor distT="0" distB="0" distL="114300" distR="114300" simplePos="0" relativeHeight="251676672" behindDoc="0" locked="0" layoutInCell="1" allowOverlap="1">
            <wp:simplePos x="0" y="0"/>
            <wp:positionH relativeFrom="column">
              <wp:posOffset>-1066165</wp:posOffset>
            </wp:positionH>
            <wp:positionV relativeFrom="paragraph">
              <wp:posOffset>-1698625</wp:posOffset>
            </wp:positionV>
            <wp:extent cx="7505700" cy="10620375"/>
            <wp:effectExtent l="0" t="0" r="0" b="9525"/>
            <wp:wrapNone/>
            <wp:docPr id="21" name="图片 8" descr="d:\Users\lenovo\Desktop\新建文件夹 (2)\2021-05-2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8" descr="d:\Users\lenovo\Desktop\新建文件夹 (2)\2021-05-20\029.jpg"/>
                    <pic:cNvPicPr>
                      <a:picLocks noChangeAspect="1"/>
                    </pic:cNvPicPr>
                  </pic:nvPicPr>
                  <pic:blipFill>
                    <a:blip r:embed="rId14"/>
                    <a:stretch>
                      <a:fillRect/>
                    </a:stretch>
                  </pic:blipFill>
                  <pic:spPr>
                    <a:xfrm>
                      <a:off x="0" y="0"/>
                      <a:ext cx="7505700" cy="10620375"/>
                    </a:xfrm>
                    <a:prstGeom prst="rect">
                      <a:avLst/>
                    </a:prstGeom>
                    <a:noFill/>
                    <a:ln>
                      <a:noFill/>
                    </a:ln>
                  </pic:spPr>
                </pic:pic>
              </a:graphicData>
            </a:graphic>
          </wp:anchor>
        </w:drawing>
      </w: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7696"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22" name="图片 9" descr="d:\Users\lenovo\Desktop\新建文件夹 (2)\2021-05-2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9" descr="d:\Users\lenovo\Desktop\新建文件夹 (2)\2021-05-20\015.jpg"/>
                    <pic:cNvPicPr>
                      <a:picLocks noChangeAspect="1"/>
                    </pic:cNvPicPr>
                  </pic:nvPicPr>
                  <pic:blipFill>
                    <a:blip r:embed="rId15"/>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8720"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23" name="图片 10" descr="d:\Users\lenovo\Desktop\新建文件夹 (2)\2021-05-2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0" descr="d:\Users\lenovo\Desktop\新建文件夹 (2)\2021-05-20\028.jpg"/>
                    <pic:cNvPicPr>
                      <a:picLocks noChangeAspect="1"/>
                    </pic:cNvPicPr>
                  </pic:nvPicPr>
                  <pic:blipFill>
                    <a:blip r:embed="rId16"/>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79744" behindDoc="0" locked="0" layoutInCell="1" allowOverlap="1">
            <wp:simplePos x="0" y="0"/>
            <wp:positionH relativeFrom="column">
              <wp:posOffset>-1111885</wp:posOffset>
            </wp:positionH>
            <wp:positionV relativeFrom="paragraph">
              <wp:posOffset>-926465</wp:posOffset>
            </wp:positionV>
            <wp:extent cx="7505700" cy="10620375"/>
            <wp:effectExtent l="0" t="0" r="0" b="9525"/>
            <wp:wrapNone/>
            <wp:docPr id="24" name="图片 11" descr="d:\Users\lenovo\Desktop\新建文件夹 (2)\2021-05-2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1" descr="d:\Users\lenovo\Desktop\新建文件夹 (2)\2021-05-20\016.jpg"/>
                    <pic:cNvPicPr>
                      <a:picLocks noChangeAspect="1"/>
                    </pic:cNvPicPr>
                  </pic:nvPicPr>
                  <pic:blipFill>
                    <a:blip r:embed="rId17"/>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0768" behindDoc="0" locked="0" layoutInCell="1" allowOverlap="1">
            <wp:simplePos x="0" y="0"/>
            <wp:positionH relativeFrom="column">
              <wp:posOffset>-1109345</wp:posOffset>
            </wp:positionH>
            <wp:positionV relativeFrom="paragraph">
              <wp:posOffset>-926465</wp:posOffset>
            </wp:positionV>
            <wp:extent cx="7505700" cy="10620375"/>
            <wp:effectExtent l="0" t="0" r="0" b="9525"/>
            <wp:wrapNone/>
            <wp:docPr id="25" name="图片 12" descr="d:\Users\lenovo\Desktop\新建文件夹 (2)\2021-05-2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2" descr="d:\Users\lenovo\Desktop\新建文件夹 (2)\2021-05-20\027.jpg"/>
                    <pic:cNvPicPr>
                      <a:picLocks noChangeAspect="1"/>
                    </pic:cNvPicPr>
                  </pic:nvPicPr>
                  <pic:blipFill>
                    <a:blip r:embed="rId18"/>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1792" behindDoc="0" locked="0" layoutInCell="1" allowOverlap="1">
            <wp:simplePos x="0" y="0"/>
            <wp:positionH relativeFrom="column">
              <wp:posOffset>-1076325</wp:posOffset>
            </wp:positionH>
            <wp:positionV relativeFrom="paragraph">
              <wp:posOffset>-866775</wp:posOffset>
            </wp:positionV>
            <wp:extent cx="7505700" cy="10620375"/>
            <wp:effectExtent l="0" t="0" r="0" b="9525"/>
            <wp:wrapNone/>
            <wp:docPr id="26" name="图片 9" descr="d:\Users\lenovo\Desktop\新建文件夹 (2)\2021-05-2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 descr="d:\Users\lenovo\Desktop\新建文件夹 (2)\2021-05-20\017.jpg"/>
                    <pic:cNvPicPr>
                      <a:picLocks noChangeAspect="1"/>
                    </pic:cNvPicPr>
                  </pic:nvPicPr>
                  <pic:blipFill>
                    <a:blip r:embed="rId19"/>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2816" behindDoc="0" locked="0" layoutInCell="1" allowOverlap="1">
            <wp:simplePos x="0" y="0"/>
            <wp:positionH relativeFrom="column">
              <wp:posOffset>-1076325</wp:posOffset>
            </wp:positionH>
            <wp:positionV relativeFrom="paragraph">
              <wp:posOffset>-866775</wp:posOffset>
            </wp:positionV>
            <wp:extent cx="7505700" cy="10620375"/>
            <wp:effectExtent l="0" t="0" r="0" b="9525"/>
            <wp:wrapNone/>
            <wp:docPr id="27" name="图片 10" descr="d:\Users\lenovo\Desktop\新建文件夹 (2)\2021-05-2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descr="d:\Users\lenovo\Desktop\新建文件夹 (2)\2021-05-20\026.jpg"/>
                    <pic:cNvPicPr>
                      <a:picLocks noChangeAspect="1"/>
                    </pic:cNvPicPr>
                  </pic:nvPicPr>
                  <pic:blipFill>
                    <a:blip r:embed="rId20"/>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3840"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28" name="图片 11" descr="d:\Users\lenovo\Desktop\新建文件夹 (2)\2021-05-2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1" descr="d:\Users\lenovo\Desktop\新建文件夹 (2)\2021-05-20\018.jpg"/>
                    <pic:cNvPicPr>
                      <a:picLocks noChangeAspect="1"/>
                    </pic:cNvPicPr>
                  </pic:nvPicPr>
                  <pic:blipFill>
                    <a:blip r:embed="rId21"/>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4864"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29" name="图片 12" descr="d:\Users\lenovo\Desktop\新建文件夹 (2)\2021-05-2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2" descr="d:\Users\lenovo\Desktop\新建文件夹 (2)\2021-05-20\025.jpg"/>
                    <pic:cNvPicPr>
                      <a:picLocks noChangeAspect="1"/>
                    </pic:cNvPicPr>
                  </pic:nvPicPr>
                  <pic:blipFill>
                    <a:blip r:embed="rId22"/>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5888"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30" name="图片 13" descr="d:\Users\lenovo\Desktop\新建文件夹 (2)\2021-05-2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3" descr="d:\Users\lenovo\Desktop\新建文件夹 (2)\2021-05-20\019.jpg"/>
                    <pic:cNvPicPr>
                      <a:picLocks noChangeAspect="1"/>
                    </pic:cNvPicPr>
                  </pic:nvPicPr>
                  <pic:blipFill>
                    <a:blip r:embed="rId23"/>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6912"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31" name="图片 18" descr="d:\Users\lenovo\Desktop\新建文件夹 (2)\2021-05-2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8" descr="d:\Users\lenovo\Desktop\新建文件夹 (2)\2021-05-20\024.jpg"/>
                    <pic:cNvPicPr>
                      <a:picLocks noChangeAspect="1"/>
                    </pic:cNvPicPr>
                  </pic:nvPicPr>
                  <pic:blipFill>
                    <a:blip r:embed="rId24"/>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ascii="仿宋_GB2312" w:hAnsi="宋体" w:cs="宋体"/>
          <w:color w:val="000000"/>
          <w:kern w:val="0"/>
          <w:szCs w:val="32"/>
        </w:r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7936" behindDoc="0" locked="0" layoutInCell="1" allowOverlap="1">
            <wp:simplePos x="0" y="0"/>
            <wp:positionH relativeFrom="column">
              <wp:posOffset>-1147445</wp:posOffset>
            </wp:positionH>
            <wp:positionV relativeFrom="paragraph">
              <wp:posOffset>-926465</wp:posOffset>
            </wp:positionV>
            <wp:extent cx="7505700" cy="10620375"/>
            <wp:effectExtent l="0" t="0" r="0" b="9525"/>
            <wp:wrapNone/>
            <wp:docPr id="32" name="图片 19" descr="d:\Users\lenovo\Desktop\新建文件夹 (2)\2021-05-2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9" descr="d:\Users\lenovo\Desktop\新建文件夹 (2)\2021-05-20\020.jpg"/>
                    <pic:cNvPicPr>
                      <a:picLocks noChangeAspect="1"/>
                    </pic:cNvPicPr>
                  </pic:nvPicPr>
                  <pic:blipFill>
                    <a:blip r:embed="rId25"/>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68" w:firstLineChars="200"/>
        <w:jc w:val="left"/>
        <w:textAlignment w:val="auto"/>
        <w:rPr>
          <w:rFonts w:hint="eastAsia" w:ascii="仿宋_GB2312" w:hAnsi="宋体" w:cs="宋体"/>
          <w:color w:val="000000"/>
          <w:kern w:val="0"/>
          <w:szCs w:val="32"/>
        </w:rPr>
        <w:sectPr>
          <w:headerReference r:id="rId8" w:type="default"/>
          <w:footerReference r:id="rId9" w:type="default"/>
          <w:footerReference r:id="rId10" w:type="even"/>
          <w:pgSz w:w="11906" w:h="16838"/>
          <w:pgMar w:top="2155" w:right="1531" w:bottom="1588" w:left="1588" w:header="0" w:footer="1588" w:gutter="0"/>
          <w:cols w:space="720" w:num="1"/>
          <w:docGrid w:type="linesAndChars" w:linePitch="569" w:charSpace="-1266"/>
        </w:sectPr>
      </w:pPr>
      <w:r>
        <w:rPr>
          <w:rFonts w:ascii="仿宋_GB2312" w:hAnsi="宋体" w:cs="宋体"/>
          <w:color w:val="000000"/>
          <w:kern w:val="0"/>
          <w:szCs w:val="32"/>
        </w:rPr>
        <w:br w:type="page"/>
      </w:r>
      <w:r>
        <w:rPr>
          <w:rFonts w:ascii="仿宋_GB2312" w:hAnsi="宋体" w:cs="宋体"/>
          <w:color w:val="000000"/>
          <w:kern w:val="0"/>
          <w:szCs w:val="32"/>
        </w:rPr>
        <w:drawing>
          <wp:anchor distT="0" distB="0" distL="114300" distR="114300" simplePos="0" relativeHeight="251688960" behindDoc="0" locked="0" layoutInCell="1" allowOverlap="1">
            <wp:simplePos x="0" y="0"/>
            <wp:positionH relativeFrom="column">
              <wp:posOffset>-1111885</wp:posOffset>
            </wp:positionH>
            <wp:positionV relativeFrom="paragraph">
              <wp:posOffset>-866775</wp:posOffset>
            </wp:positionV>
            <wp:extent cx="7505700" cy="10620375"/>
            <wp:effectExtent l="0" t="0" r="0" b="9525"/>
            <wp:wrapNone/>
            <wp:docPr id="33" name="图片 20" descr="d:\Users\lenovo\Desktop\新建文件夹 (2)\2021-05-2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0" descr="d:\Users\lenovo\Desktop\新建文件夹 (2)\2021-05-20\023.jpg"/>
                    <pic:cNvPicPr>
                      <a:picLocks noChangeAspect="1"/>
                    </pic:cNvPicPr>
                  </pic:nvPicPr>
                  <pic:blipFill>
                    <a:blip r:embed="rId26"/>
                    <a:stretch>
                      <a:fillRect/>
                    </a:stretch>
                  </pic:blipFill>
                  <pic:spPr>
                    <a:xfrm>
                      <a:off x="0" y="0"/>
                      <a:ext cx="7505700" cy="10620375"/>
                    </a:xfrm>
                    <a:prstGeom prst="rect">
                      <a:avLst/>
                    </a:prstGeom>
                    <a:noFill/>
                    <a:ln>
                      <a:noFill/>
                    </a:ln>
                  </pic:spPr>
                </pic:pic>
              </a:graphicData>
            </a:graphic>
          </wp:anchor>
        </w:drawing>
      </w:r>
    </w:p>
    <w:p>
      <w:pPr>
        <w:keepNext w:val="0"/>
        <w:keepLines w:val="0"/>
        <w:pageBreakBefore w:val="0"/>
        <w:widowControl/>
        <w:kinsoku/>
        <w:wordWrap/>
        <w:overflowPunct/>
        <w:topLinePunct w:val="0"/>
        <w:autoSpaceDE/>
        <w:autoSpaceDN/>
        <w:bidi w:val="0"/>
        <w:adjustRightInd/>
        <w:snapToGrid/>
        <w:spacing w:line="240" w:lineRule="auto"/>
        <w:ind w:firstLine="482" w:firstLineChars="200"/>
        <w:jc w:val="left"/>
        <w:textAlignment w:val="auto"/>
        <w:rPr>
          <w:rFonts w:hint="eastAsia" w:ascii="宋体" w:hAnsi="宋体" w:eastAsia="宋体" w:cs="宋体"/>
          <w:b/>
          <w:kern w:val="0"/>
          <w:szCs w:val="32"/>
          <w:lang w:bidi="ar"/>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六、政府采购预算情况</w:t>
      </w:r>
    </w:p>
    <w:p>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ascii="仿宋" w:hAnsi="仿宋" w:eastAsia="仿宋" w:cs="宋体"/>
          <w:color w:val="000000"/>
          <w:kern w:val="0"/>
          <w:szCs w:val="32"/>
        </w:rPr>
      </w:pPr>
      <w:r>
        <w:rPr>
          <w:rFonts w:hint="eastAsia" w:ascii="仿宋" w:hAnsi="仿宋" w:eastAsia="仿宋" w:cs="宋体"/>
          <w:color w:val="000000"/>
          <w:kern w:val="0"/>
          <w:szCs w:val="32"/>
        </w:rPr>
        <w:t>我单位2021年无政府采购预算，详见下表。</w:t>
      </w:r>
    </w:p>
    <w:tbl>
      <w:tblPr>
        <w:tblStyle w:val="4"/>
        <w:tblpPr w:leftFromText="180" w:rightFromText="180" w:vertAnchor="text" w:horzAnchor="margin" w:tblpXSpec="center" w:tblpY="182"/>
        <w:tblW w:w="14960" w:type="dxa"/>
        <w:tblInd w:w="0" w:type="dxa"/>
        <w:tblLayout w:type="autofit"/>
        <w:tblCellMar>
          <w:top w:w="0" w:type="dxa"/>
          <w:left w:w="108" w:type="dxa"/>
          <w:bottom w:w="0" w:type="dxa"/>
          <w:right w:w="108" w:type="dxa"/>
        </w:tblCellMar>
      </w:tblPr>
      <w:tblGrid>
        <w:gridCol w:w="3634"/>
        <w:gridCol w:w="1015"/>
        <w:gridCol w:w="1266"/>
        <w:gridCol w:w="1324"/>
        <w:gridCol w:w="1035"/>
        <w:gridCol w:w="897"/>
        <w:gridCol w:w="1015"/>
        <w:gridCol w:w="1246"/>
        <w:gridCol w:w="1246"/>
        <w:gridCol w:w="1131"/>
        <w:gridCol w:w="1151"/>
      </w:tblGrid>
      <w:tr>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功能分类科目</w:t>
            </w:r>
          </w:p>
        </w:tc>
        <w:tc>
          <w:tcPr>
            <w:tcW w:w="102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当年</w:t>
            </w:r>
            <w:r>
              <w:rPr>
                <w:rFonts w:hint="eastAsia" w:ascii="宋体" w:hAnsi="宋体" w:eastAsia="宋体" w:cs="宋体"/>
                <w:b/>
                <w:bCs/>
                <w:kern w:val="0"/>
                <w:sz w:val="20"/>
                <w:lang w:eastAsia="zh-CN"/>
              </w:rPr>
              <w:t>单位</w:t>
            </w:r>
            <w:r>
              <w:rPr>
                <w:rFonts w:hint="eastAsia" w:ascii="宋体" w:hAnsi="宋体" w:cs="宋体"/>
                <w:b/>
                <w:bCs/>
                <w:kern w:val="0"/>
                <w:sz w:val="20"/>
              </w:rPr>
              <w:t>预算安排资金</w:t>
            </w:r>
          </w:p>
        </w:tc>
      </w:tr>
      <w:tr>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left"/>
              <w:textAlignment w:val="auto"/>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center"/>
              <w:textAlignment w:val="auto"/>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0" w:firstLineChars="200"/>
              <w:jc w:val="right"/>
              <w:textAlignment w:val="auto"/>
              <w:rPr>
                <w:rFonts w:ascii="宋体" w:hAnsi="宋体" w:cs="宋体"/>
                <w:b/>
                <w:bCs/>
                <w:kern w:val="0"/>
                <w:sz w:val="20"/>
              </w:rPr>
            </w:pPr>
            <w:r>
              <w:rPr>
                <w:rFonts w:hint="eastAsia" w:ascii="宋体" w:hAnsi="宋体" w:cs="宋体"/>
                <w:b/>
                <w:bCs/>
                <w:kern w:val="0"/>
                <w:sz w:val="20"/>
              </w:rPr>
              <w:t>　</w:t>
            </w:r>
          </w:p>
        </w:tc>
      </w:tr>
    </w:tbl>
    <w:p>
      <w:pPr>
        <w:keepNext w:val="0"/>
        <w:keepLines w:val="0"/>
        <w:pageBreakBefore w:val="0"/>
        <w:widowControl/>
        <w:kinsoku/>
        <w:wordWrap/>
        <w:overflowPunct/>
        <w:topLinePunct w:val="0"/>
        <w:autoSpaceDE/>
        <w:autoSpaceDN/>
        <w:bidi w:val="0"/>
        <w:adjustRightInd/>
        <w:snapToGrid/>
        <w:spacing w:line="240" w:lineRule="auto"/>
        <w:ind w:firstLine="360" w:firstLineChars="200"/>
        <w:textAlignment w:val="auto"/>
        <w:rPr>
          <w:rFonts w:hint="eastAsia" w:ascii="宋体" w:hAnsi="宋体" w:cs="宋体"/>
          <w:sz w:val="18"/>
          <w:szCs w:val="18"/>
        </w:rPr>
        <w:sectPr>
          <w:pgSz w:w="16838" w:h="11906" w:orient="landscape"/>
          <w:pgMar w:top="1531" w:right="1588" w:bottom="1588" w:left="2155" w:header="0" w:footer="1588" w:gutter="0"/>
          <w:cols w:space="720" w:num="1"/>
          <w:docGrid w:type="lines" w:linePitch="569" w:charSpace="-1266"/>
        </w:sectPr>
      </w:pPr>
      <w:r>
        <w:rPr>
          <w:rFonts w:hint="eastAsia"/>
          <w:sz w:val="18"/>
          <w:szCs w:val="18"/>
        </w:rPr>
        <w:t xml:space="preserve"> </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七、国有资产信息情况</w:t>
      </w:r>
    </w:p>
    <w:p>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eastAsia" w:ascii="仿宋" w:hAnsi="仿宋" w:eastAsia="仿宋"/>
          <w:color w:val="000000"/>
          <w:szCs w:val="32"/>
        </w:rPr>
      </w:pPr>
      <w:r>
        <w:rPr>
          <w:rFonts w:hint="eastAsia" w:ascii="仿宋" w:hAnsi="仿宋" w:eastAsia="仿宋" w:cs="宋体"/>
          <w:color w:val="000000"/>
          <w:kern w:val="0"/>
          <w:szCs w:val="32"/>
        </w:rPr>
        <w:t>我单位截止2020年12月31日固定资产金额为</w:t>
      </w:r>
      <w:r>
        <w:rPr>
          <w:rFonts w:hint="eastAsia" w:ascii="仿宋" w:hAnsi="仿宋" w:eastAsia="仿宋"/>
          <w:color w:val="000000"/>
          <w:szCs w:val="32"/>
        </w:rPr>
        <w:t>0万元，详见下表。</w:t>
      </w:r>
    </w:p>
    <w:tbl>
      <w:tblPr>
        <w:tblStyle w:val="4"/>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项   目</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数  量</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ascii="宋体" w:hAnsi="宋体" w:cs="宋体"/>
                <w:b/>
                <w:bCs/>
                <w:kern w:val="0"/>
                <w:sz w:val="24"/>
                <w:szCs w:val="24"/>
              </w:rPr>
            </w:pPr>
            <w:r>
              <w:rPr>
                <w:rFonts w:hint="eastAsia" w:ascii="宋体" w:hAnsi="宋体" w:cs="宋体"/>
                <w:b/>
                <w:bCs/>
                <w:kern w:val="0"/>
                <w:sz w:val="24"/>
                <w:szCs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b/>
                <w:bCs/>
                <w:kern w:val="0"/>
                <w:sz w:val="21"/>
                <w:szCs w:val="21"/>
              </w:rPr>
            </w:pPr>
            <w:r>
              <w:rPr>
                <w:rFonts w:hint="eastAsia" w:ascii="宋体" w:hAnsi="宋体" w:cs="宋体"/>
                <w:b/>
                <w:bCs/>
                <w:kern w:val="0"/>
                <w:sz w:val="21"/>
                <w:szCs w:val="21"/>
              </w:rPr>
              <w:t>固定资产总额</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kern w:val="0"/>
                <w:sz w:val="21"/>
                <w:szCs w:val="21"/>
              </w:rPr>
            </w:pPr>
            <w:r>
              <w:rPr>
                <w:rFonts w:hint="eastAsia" w:ascii="宋体" w:hAnsi="宋体" w:cs="宋体"/>
                <w:kern w:val="0"/>
                <w:sz w:val="21"/>
                <w:szCs w:val="21"/>
              </w:rPr>
              <w:t>——</w:t>
            </w:r>
          </w:p>
        </w:tc>
        <w:tc>
          <w:tcPr>
            <w:tcW w:w="2817"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kern w:val="0"/>
                <w:sz w:val="21"/>
                <w:szCs w:val="21"/>
              </w:rPr>
            </w:pPr>
            <w:r>
              <w:rPr>
                <w:rFonts w:hint="eastAsia" w:ascii="宋体" w:hAnsi="宋体" w:cs="宋体"/>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color w:val="000000"/>
                <w:kern w:val="0"/>
                <w:sz w:val="21"/>
                <w:szCs w:val="21"/>
              </w:rPr>
            </w:pP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其中：办公用房</w:t>
            </w:r>
          </w:p>
        </w:tc>
        <w:tc>
          <w:tcPr>
            <w:tcW w:w="1252" w:type="dxa"/>
            <w:tcBorders>
              <w:top w:val="nil"/>
              <w:left w:val="nil"/>
              <w:bottom w:val="single" w:color="000000" w:sz="4" w:space="0"/>
              <w:right w:val="single" w:color="000000"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color w:val="000000"/>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2.车辆（台、辆）</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3.单价在50万元以上的设备（台、套）</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　</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ascii="宋体" w:hAnsi="宋体" w:cs="宋体"/>
                <w:kern w:val="0"/>
                <w:sz w:val="21"/>
                <w:szCs w:val="21"/>
              </w:rPr>
            </w:pPr>
            <w:r>
              <w:rPr>
                <w:rFonts w:hint="eastAsia" w:ascii="宋体" w:hAnsi="宋体" w:cs="宋体"/>
                <w:kern w:val="0"/>
                <w:sz w:val="21"/>
                <w:szCs w:val="21"/>
              </w:rPr>
              <w:t>　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rPr>
                <w:rFonts w:ascii="宋体" w:hAnsi="宋体" w:cs="宋体"/>
                <w:kern w:val="0"/>
                <w:sz w:val="21"/>
                <w:szCs w:val="21"/>
              </w:rPr>
            </w:pPr>
            <w:r>
              <w:rPr>
                <w:rFonts w:hint="eastAsia" w:ascii="宋体" w:hAnsi="宋体" w:cs="宋体"/>
                <w:kern w:val="0"/>
                <w:sz w:val="21"/>
                <w:szCs w:val="21"/>
              </w:rPr>
              <w:t>4.其他固定资产</w:t>
            </w:r>
          </w:p>
        </w:tc>
        <w:tc>
          <w:tcPr>
            <w:tcW w:w="1252"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center"/>
              <w:textAlignment w:val="auto"/>
              <w:rPr>
                <w:rFonts w:ascii="宋体" w:hAnsi="宋体" w:cs="宋体"/>
                <w:kern w:val="0"/>
                <w:sz w:val="21"/>
                <w:szCs w:val="21"/>
              </w:rPr>
            </w:pPr>
            <w:r>
              <w:rPr>
                <w:rFonts w:hint="eastAsia" w:ascii="宋体" w:hAnsi="宋体" w:cs="宋体"/>
                <w:kern w:val="0"/>
                <w:sz w:val="21"/>
                <w:szCs w:val="21"/>
              </w:rPr>
              <w:t>——</w:t>
            </w: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auto"/>
              <w:ind w:firstLine="420" w:firstLineChars="200"/>
              <w:jc w:val="right"/>
              <w:textAlignment w:val="auto"/>
              <w:rPr>
                <w:rFonts w:hint="eastAsia" w:ascii="宋体" w:hAnsi="宋体" w:cs="宋体"/>
                <w:color w:val="000000"/>
                <w:kern w:val="0"/>
                <w:sz w:val="21"/>
                <w:szCs w:val="21"/>
              </w:rPr>
            </w:pPr>
            <w:r>
              <w:rPr>
                <w:rFonts w:hint="eastAsia" w:ascii="宋体" w:hAnsi="宋体" w:cs="宋体"/>
                <w:color w:val="000000"/>
                <w:kern w:val="0"/>
                <w:sz w:val="21"/>
                <w:szCs w:val="21"/>
              </w:rPr>
              <w:t>0</w:t>
            </w:r>
          </w:p>
        </w:tc>
      </w:tr>
    </w:tbl>
    <w:p>
      <w:pPr>
        <w:keepNext w:val="0"/>
        <w:keepLines w:val="0"/>
        <w:pageBreakBefore w:val="0"/>
        <w:widowControl/>
        <w:kinsoku/>
        <w:wordWrap/>
        <w:overflowPunct/>
        <w:topLinePunct w:val="0"/>
        <w:autoSpaceDE/>
        <w:autoSpaceDN/>
        <w:bidi w:val="0"/>
        <w:adjustRightInd/>
        <w:snapToGrid/>
        <w:spacing w:line="240" w:lineRule="auto"/>
        <w:ind w:firstLine="440" w:firstLineChars="200"/>
        <w:jc w:val="left"/>
        <w:textAlignment w:val="auto"/>
        <w:rPr>
          <w:rFonts w:hint="eastAsia" w:ascii="宋体" w:hAnsi="宋体" w:cs="宋体"/>
          <w:color w:val="000000"/>
          <w:sz w:val="22"/>
          <w:szCs w:val="22"/>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八、名词解释</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ascii="仿宋_GB2312" w:hAnsi="仿宋" w:cs="宋体"/>
          <w:color w:val="000000"/>
          <w:kern w:val="0"/>
          <w:szCs w:val="32"/>
          <w:lang w:bidi="ar"/>
        </w:rPr>
      </w:pPr>
      <w:r>
        <w:rPr>
          <w:rFonts w:hint="eastAsia" w:ascii="仿宋_GB2312" w:hAnsi="仿宋" w:cs="宋体"/>
          <w:color w:val="000000"/>
          <w:kern w:val="0"/>
          <w:szCs w:val="32"/>
          <w:lang w:bidi="ar"/>
        </w:rPr>
        <w:t>1、一般公共预算拨款收入：指本级财政当年拨付的资金。</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2、事业收入：指事业单位开展专业业务活动及辅助活动所取得的收入。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3、其他收入：指除“一般公共预算拨款收入”、“事业收入”等以外的收入。主要是按规定动用的租房收入、存款利息收入等。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4、基本支出：指为保障机构正常运转、完成日常工作任务而发生的人员支出和公用支出。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5、项目支出：指在基本支出之外为完成特定行政任务和事业发展目标所发生的支出。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6、上缴上级支出：指下级单位上缴上级的支出。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7、“三公”经费：纳入本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9、上年结转：指以前年度尚未完成、结转到本年仍按原规定用途继续使用的资金。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10、事业单位经营支出：指事业单位在专业业务活动及其辅助活动之外开展非独立核算经营活动发生的支出。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bidi="ar"/>
        </w:rPr>
      </w:pPr>
      <w:r>
        <w:rPr>
          <w:rFonts w:hint="eastAsia" w:ascii="黑体" w:hAnsi="黑体" w:eastAsia="黑体" w:cs="黑体"/>
          <w:b w:val="0"/>
          <w:bCs/>
          <w:kern w:val="0"/>
          <w:sz w:val="32"/>
          <w:szCs w:val="32"/>
          <w:lang w:eastAsia="zh-CN" w:bidi="ar"/>
        </w:rPr>
        <w:t>九、</w:t>
      </w:r>
      <w:r>
        <w:rPr>
          <w:rFonts w:hint="eastAsia" w:ascii="黑体" w:hAnsi="黑体" w:eastAsia="黑体" w:cs="黑体"/>
          <w:b w:val="0"/>
          <w:bCs/>
          <w:kern w:val="0"/>
          <w:sz w:val="32"/>
          <w:szCs w:val="32"/>
          <w:lang w:bidi="ar"/>
        </w:rPr>
        <w:t>其他需要说明的事项</w:t>
      </w:r>
    </w:p>
    <w:p>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仿宋_GB2312" w:hAnsi="仿宋" w:cs="宋体"/>
          <w:color w:val="000000"/>
          <w:kern w:val="0"/>
          <w:szCs w:val="32"/>
          <w:lang w:bidi="ar"/>
        </w:rPr>
      </w:pPr>
      <w:r>
        <w:rPr>
          <w:rFonts w:hint="eastAsia" w:ascii="仿宋_GB2312" w:hAnsi="仿宋" w:cs="宋体"/>
          <w:color w:val="000000"/>
          <w:kern w:val="0"/>
          <w:szCs w:val="32"/>
          <w:lang w:bidi="ar"/>
        </w:rPr>
        <w:t>无其他需要说明的事项。</w:t>
      </w:r>
    </w:p>
    <w:p>
      <w:pPr>
        <w:jc w:val="center"/>
      </w:pPr>
    </w:p>
    <w:p>
      <w:pPr>
        <w:spacing w:line="500" w:lineRule="exact"/>
        <w:ind w:firstLine="560"/>
      </w:pP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23</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23</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TkxZTRlMjhlNWRhNGRjMzEwMDhhN2ExZTRlYzUxZjEifQ=="/>
  </w:docVars>
  <w:rsids>
    <w:rsidRoot w:val="005B10A6"/>
    <w:rsid w:val="0002033E"/>
    <w:rsid w:val="00261BAC"/>
    <w:rsid w:val="005B10A6"/>
    <w:rsid w:val="00D40118"/>
    <w:rsid w:val="00E15515"/>
    <w:rsid w:val="00F3525B"/>
    <w:rsid w:val="05B646F7"/>
    <w:rsid w:val="07C70BFC"/>
    <w:rsid w:val="0F5337A0"/>
    <w:rsid w:val="0F67724C"/>
    <w:rsid w:val="0FB544A1"/>
    <w:rsid w:val="17AF2DAC"/>
    <w:rsid w:val="1CDA72AF"/>
    <w:rsid w:val="1E0C49C6"/>
    <w:rsid w:val="1E9F6001"/>
    <w:rsid w:val="241B1988"/>
    <w:rsid w:val="2E262354"/>
    <w:rsid w:val="332E733A"/>
    <w:rsid w:val="40640DFF"/>
    <w:rsid w:val="52AE5954"/>
    <w:rsid w:val="545643B8"/>
    <w:rsid w:val="55A857DE"/>
    <w:rsid w:val="56A03298"/>
    <w:rsid w:val="580B4466"/>
    <w:rsid w:val="5A9E0D9B"/>
    <w:rsid w:val="5BEE3966"/>
    <w:rsid w:val="66F95D77"/>
    <w:rsid w:val="67D913F0"/>
    <w:rsid w:val="692F3E00"/>
    <w:rsid w:val="7BDF6C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page number"/>
    <w:basedOn w:val="6"/>
    <w:uiPriority w:val="0"/>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00" Target="../customXml/item74.xml" Type="http://schemas.openxmlformats.org/officeDocument/2006/relationships/customXml"/><Relationship Id="rId101" Target="../customXml/item75.xml" Type="http://schemas.openxmlformats.org/officeDocument/2006/relationships/customXml"/><Relationship Id="rId102" Target="../customXml/item76.xml" Type="http://schemas.openxmlformats.org/officeDocument/2006/relationships/customXml"/><Relationship Id="rId103" Target="../customXml/item77.xml" Type="http://schemas.openxmlformats.org/officeDocument/2006/relationships/customXml"/><Relationship Id="rId104" Target="../customXml/item78.xml" Type="http://schemas.openxmlformats.org/officeDocument/2006/relationships/customXml"/><Relationship Id="rId105" Target="../customXml/item79.xml" Type="http://schemas.openxmlformats.org/officeDocument/2006/relationships/customXml"/><Relationship Id="rId106" Target="../customXml/item80.xml" Type="http://schemas.openxmlformats.org/officeDocument/2006/relationships/customXml"/><Relationship Id="rId107" Target="../customXml/item81.xml" Type="http://schemas.openxmlformats.org/officeDocument/2006/relationships/customXml"/><Relationship Id="rId108" Target="../customXml/item82.xml" Type="http://schemas.openxmlformats.org/officeDocument/2006/relationships/customXml"/><Relationship Id="rId109" Target="../customXml/item83.xml" Type="http://schemas.openxmlformats.org/officeDocument/2006/relationships/customXml"/><Relationship Id="rId11" Target="theme/theme1.xml" Type="http://schemas.openxmlformats.org/officeDocument/2006/relationships/theme"/><Relationship Id="rId110" Target="../customXml/item84.xml" Type="http://schemas.openxmlformats.org/officeDocument/2006/relationships/customXml"/><Relationship Id="rId111" Target="../customXml/item85.xml" Type="http://schemas.openxmlformats.org/officeDocument/2006/relationships/customXml"/><Relationship Id="rId112" Target="../customXml/item86.xml" Type="http://schemas.openxmlformats.org/officeDocument/2006/relationships/customXml"/><Relationship Id="rId113" Target="../customXml/item87.xml" Type="http://schemas.openxmlformats.org/officeDocument/2006/relationships/customXml"/><Relationship Id="rId114" Target="../customXml/item88.xml" Type="http://schemas.openxmlformats.org/officeDocument/2006/relationships/customXml"/><Relationship Id="rId115" Target="../customXml/item89.xml" Type="http://schemas.openxmlformats.org/officeDocument/2006/relationships/customXml"/><Relationship Id="rId116" Target="../customXml/item90.xml" Type="http://schemas.openxmlformats.org/officeDocument/2006/relationships/customXml"/><Relationship Id="rId117" Target="../customXml/item91.xml" Type="http://schemas.openxmlformats.org/officeDocument/2006/relationships/customXml"/><Relationship Id="rId118" Target="../customXml/item92.xml" Type="http://schemas.openxmlformats.org/officeDocument/2006/relationships/customXml"/><Relationship Id="rId119" Target="../customXml/item93.xml" Type="http://schemas.openxmlformats.org/officeDocument/2006/relationships/customXml"/><Relationship Id="rId12" Target="media/image1.jpeg" Type="http://schemas.openxmlformats.org/officeDocument/2006/relationships/image"/><Relationship Id="rId120" Target="../customXml/item94.xml" Type="http://schemas.openxmlformats.org/officeDocument/2006/relationships/customXml"/><Relationship Id="rId121" Target="../customXml/item95.xml" Type="http://schemas.openxmlformats.org/officeDocument/2006/relationships/customXml"/><Relationship Id="rId122" Target="../customXml/item96.xml" Type="http://schemas.openxmlformats.org/officeDocument/2006/relationships/customXml"/><Relationship Id="rId123" Target="../customXml/item97.xml" Type="http://schemas.openxmlformats.org/officeDocument/2006/relationships/customXml"/><Relationship Id="rId124" Target="../customXml/item98.xml" Type="http://schemas.openxmlformats.org/officeDocument/2006/relationships/customXml"/><Relationship Id="rId125" Target="../customXml/item99.xml" Type="http://schemas.openxmlformats.org/officeDocument/2006/relationships/customXml"/><Relationship Id="rId126" Target="../customXml/item100.xml" Type="http://schemas.openxmlformats.org/officeDocument/2006/relationships/customXml"/><Relationship Id="rId127" Target="../customXml/item101.xml" Type="http://schemas.openxmlformats.org/officeDocument/2006/relationships/customXml"/><Relationship Id="rId128" Target="../customXml/item102.xml" Type="http://schemas.openxmlformats.org/officeDocument/2006/relationships/customXml"/><Relationship Id="rId129" Target="../customXml/item103.xml" Type="http://schemas.openxmlformats.org/officeDocument/2006/relationships/customXml"/><Relationship Id="rId13" Target="media/image2.jpeg" Type="http://schemas.openxmlformats.org/officeDocument/2006/relationships/image"/><Relationship Id="rId130" Target="../customXml/item104.xml" Type="http://schemas.openxmlformats.org/officeDocument/2006/relationships/customXml"/><Relationship Id="rId131" Target="../customXml/item105.xml" Type="http://schemas.openxmlformats.org/officeDocument/2006/relationships/customXml"/><Relationship Id="rId132" Target="../customXml/item106.xml" Type="http://schemas.openxmlformats.org/officeDocument/2006/relationships/customXml"/><Relationship Id="rId133" Target="../customXml/item107.xml" Type="http://schemas.openxmlformats.org/officeDocument/2006/relationships/customXml"/><Relationship Id="rId134" Target="../customXml/item108.xml" Type="http://schemas.openxmlformats.org/officeDocument/2006/relationships/customXml"/><Relationship Id="rId135" Target="../customXml/item109.xml" Type="http://schemas.openxmlformats.org/officeDocument/2006/relationships/customXml"/><Relationship Id="rId136" Target="../customXml/item110.xml" Type="http://schemas.openxmlformats.org/officeDocument/2006/relationships/customXml"/><Relationship Id="rId137" Target="../customXml/item111.xml" Type="http://schemas.openxmlformats.org/officeDocument/2006/relationships/customXml"/><Relationship Id="rId138" Target="../customXml/item112.xml" Type="http://schemas.openxmlformats.org/officeDocument/2006/relationships/customXml"/><Relationship Id="rId139" Target="../customXml/item113.xml" Type="http://schemas.openxmlformats.org/officeDocument/2006/relationships/customXml"/><Relationship Id="rId14" Target="media/image3.jpeg" Type="http://schemas.openxmlformats.org/officeDocument/2006/relationships/image"/><Relationship Id="rId140" Target="../customXml/item114.xml" Type="http://schemas.openxmlformats.org/officeDocument/2006/relationships/customXml"/><Relationship Id="rId141" Target="fontTable.xml" Type="http://schemas.openxmlformats.org/officeDocument/2006/relationships/fontTable"/><Relationship Id="rId15" Target="media/image4.jpeg" Type="http://schemas.openxmlformats.org/officeDocument/2006/relationships/image"/><Relationship Id="rId16" Target="media/image5.jpeg" Type="http://schemas.openxmlformats.org/officeDocument/2006/relationships/image"/><Relationship Id="rId17" Target="media/image6.jpeg" Type="http://schemas.openxmlformats.org/officeDocument/2006/relationships/image"/><Relationship Id="rId18" Target="media/image7.jpeg" Type="http://schemas.openxmlformats.org/officeDocument/2006/relationships/image"/><Relationship Id="rId19" Target="media/image8.jpeg" Type="http://schemas.openxmlformats.org/officeDocument/2006/relationships/image"/><Relationship Id="rId2" Target="settings.xml" Type="http://schemas.openxmlformats.org/officeDocument/2006/relationships/settings"/><Relationship Id="rId20" Target="media/image9.jpeg" Type="http://schemas.openxmlformats.org/officeDocument/2006/relationships/image"/><Relationship Id="rId21" Target="media/image10.jpeg" Type="http://schemas.openxmlformats.org/officeDocument/2006/relationships/image"/><Relationship Id="rId22" Target="media/image11.jpeg" Type="http://schemas.openxmlformats.org/officeDocument/2006/relationships/image"/><Relationship Id="rId23" Target="media/image12.jpeg" Type="http://schemas.openxmlformats.org/officeDocument/2006/relationships/image"/><Relationship Id="rId24" Target="media/image13.jpeg" Type="http://schemas.openxmlformats.org/officeDocument/2006/relationships/image"/><Relationship Id="rId25" Target="media/image14.jpeg" Type="http://schemas.openxmlformats.org/officeDocument/2006/relationships/image"/><Relationship Id="rId26" Target="media/image15.jpeg" Type="http://schemas.openxmlformats.org/officeDocument/2006/relationships/image"/><Relationship Id="rId27" Target="../customXml/item1.xml" Type="http://schemas.openxmlformats.org/officeDocument/2006/relationships/customXml"/><Relationship Id="rId28" Target="../customXml/item2.xml" Type="http://schemas.openxmlformats.org/officeDocument/2006/relationships/customXml"/><Relationship Id="rId29" Target="../customXml/item3.xml" Type="http://schemas.openxmlformats.org/officeDocument/2006/relationships/customXml"/><Relationship Id="rId3" Target="footer1.xml" Type="http://schemas.openxmlformats.org/officeDocument/2006/relationships/footer"/><Relationship Id="rId30" Target="../customXml/item4.xml" Type="http://schemas.openxmlformats.org/officeDocument/2006/relationships/customXml"/><Relationship Id="rId31" Target="../customXml/item5.xml" Type="http://schemas.openxmlformats.org/officeDocument/2006/relationships/customXml"/><Relationship Id="rId32" Target="../customXml/item6.xml" Type="http://schemas.openxmlformats.org/officeDocument/2006/relationships/customXml"/><Relationship Id="rId33" Target="../customXml/item7.xml" Type="http://schemas.openxmlformats.org/officeDocument/2006/relationships/customXml"/><Relationship Id="rId34" Target="../customXml/item8.xml" Type="http://schemas.openxmlformats.org/officeDocument/2006/relationships/customXml"/><Relationship Id="rId35" Target="../customXml/item9.xml" Type="http://schemas.openxmlformats.org/officeDocument/2006/relationships/customXml"/><Relationship Id="rId36" Target="../customXml/item10.xml" Type="http://schemas.openxmlformats.org/officeDocument/2006/relationships/customXml"/><Relationship Id="rId37" Target="../customXml/item11.xml" Type="http://schemas.openxmlformats.org/officeDocument/2006/relationships/customXml"/><Relationship Id="rId38" Target="../customXml/item12.xml" Type="http://schemas.openxmlformats.org/officeDocument/2006/relationships/customXml"/><Relationship Id="rId39" Target="../customXml/item13.xml" Type="http://schemas.openxmlformats.org/officeDocument/2006/relationships/customXml"/><Relationship Id="rId4" Target="footer2.xml" Type="http://schemas.openxmlformats.org/officeDocument/2006/relationships/footer"/><Relationship Id="rId40" Target="../customXml/item14.xml" Type="http://schemas.openxmlformats.org/officeDocument/2006/relationships/customXml"/><Relationship Id="rId41" Target="../customXml/item15.xml" Type="http://schemas.openxmlformats.org/officeDocument/2006/relationships/customXml"/><Relationship Id="rId42" Target="../customXml/item16.xml" Type="http://schemas.openxmlformats.org/officeDocument/2006/relationships/customXml"/><Relationship Id="rId43" Target="../customXml/item17.xml" Type="http://schemas.openxmlformats.org/officeDocument/2006/relationships/customXml"/><Relationship Id="rId44" Target="../customXml/item18.xml" Type="http://schemas.openxmlformats.org/officeDocument/2006/relationships/customXml"/><Relationship Id="rId45" Target="../customXml/item19.xml" Type="http://schemas.openxmlformats.org/officeDocument/2006/relationships/customXml"/><Relationship Id="rId46" Target="../customXml/item20.xml" Type="http://schemas.openxmlformats.org/officeDocument/2006/relationships/customXml"/><Relationship Id="rId47" Target="../customXml/item21.xml" Type="http://schemas.openxmlformats.org/officeDocument/2006/relationships/customXml"/><Relationship Id="rId48" Target="../customXml/item22.xml" Type="http://schemas.openxmlformats.org/officeDocument/2006/relationships/customXml"/><Relationship Id="rId49" Target="../customXml/item23.xml" Type="http://schemas.openxmlformats.org/officeDocument/2006/relationships/customXml"/><Relationship Id="rId5" Target="header1.xml" Type="http://schemas.openxmlformats.org/officeDocument/2006/relationships/header"/><Relationship Id="rId50" Target="../customXml/item24.xml" Type="http://schemas.openxmlformats.org/officeDocument/2006/relationships/customXml"/><Relationship Id="rId51" Target="../customXml/item25.xml" Type="http://schemas.openxmlformats.org/officeDocument/2006/relationships/customXml"/><Relationship Id="rId52" Target="../customXml/item26.xml" Type="http://schemas.openxmlformats.org/officeDocument/2006/relationships/customXml"/><Relationship Id="rId53" Target="../customXml/item27.xml" Type="http://schemas.openxmlformats.org/officeDocument/2006/relationships/customXml"/><Relationship Id="rId54" Target="../customXml/item28.xml" Type="http://schemas.openxmlformats.org/officeDocument/2006/relationships/customXml"/><Relationship Id="rId55" Target="../customXml/item29.xml" Type="http://schemas.openxmlformats.org/officeDocument/2006/relationships/customXml"/><Relationship Id="rId56" Target="../customXml/item30.xml" Type="http://schemas.openxmlformats.org/officeDocument/2006/relationships/customXml"/><Relationship Id="rId57" Target="../customXml/item31.xml" Type="http://schemas.openxmlformats.org/officeDocument/2006/relationships/customXml"/><Relationship Id="rId58" Target="../customXml/item32.xml" Type="http://schemas.openxmlformats.org/officeDocument/2006/relationships/customXml"/><Relationship Id="rId59" Target="../customXml/item33.xml" Type="http://schemas.openxmlformats.org/officeDocument/2006/relationships/customXml"/><Relationship Id="rId6" Target="footer3.xml" Type="http://schemas.openxmlformats.org/officeDocument/2006/relationships/footer"/><Relationship Id="rId60" Target="../customXml/item34.xml" Type="http://schemas.openxmlformats.org/officeDocument/2006/relationships/customXml"/><Relationship Id="rId61" Target="../customXml/item35.xml" Type="http://schemas.openxmlformats.org/officeDocument/2006/relationships/customXml"/><Relationship Id="rId62" Target="../customXml/item36.xml" Type="http://schemas.openxmlformats.org/officeDocument/2006/relationships/customXml"/><Relationship Id="rId63" Target="../customXml/item37.xml" Type="http://schemas.openxmlformats.org/officeDocument/2006/relationships/customXml"/><Relationship Id="rId64" Target="../customXml/item38.xml" Type="http://schemas.openxmlformats.org/officeDocument/2006/relationships/customXml"/><Relationship Id="rId65" Target="../customXml/item39.xml" Type="http://schemas.openxmlformats.org/officeDocument/2006/relationships/customXml"/><Relationship Id="rId66" Target="../customXml/item40.xml" Type="http://schemas.openxmlformats.org/officeDocument/2006/relationships/customXml"/><Relationship Id="rId67" Target="../customXml/item41.xml" Type="http://schemas.openxmlformats.org/officeDocument/2006/relationships/customXml"/><Relationship Id="rId68" Target="../customXml/item42.xml" Type="http://schemas.openxmlformats.org/officeDocument/2006/relationships/customXml"/><Relationship Id="rId69" Target="../customXml/item43.xml" Type="http://schemas.openxmlformats.org/officeDocument/2006/relationships/customXml"/><Relationship Id="rId7" Target="footer4.xml" Type="http://schemas.openxmlformats.org/officeDocument/2006/relationships/footer"/><Relationship Id="rId70" Target="../customXml/item44.xml" Type="http://schemas.openxmlformats.org/officeDocument/2006/relationships/customXml"/><Relationship Id="rId71" Target="../customXml/item45.xml" Type="http://schemas.openxmlformats.org/officeDocument/2006/relationships/customXml"/><Relationship Id="rId72" Target="../customXml/item46.xml" Type="http://schemas.openxmlformats.org/officeDocument/2006/relationships/customXml"/><Relationship Id="rId73" Target="../customXml/item47.xml" Type="http://schemas.openxmlformats.org/officeDocument/2006/relationships/customXml"/><Relationship Id="rId74" Target="../customXml/item48.xml" Type="http://schemas.openxmlformats.org/officeDocument/2006/relationships/customXml"/><Relationship Id="rId75" Target="../customXml/item49.xml" Type="http://schemas.openxmlformats.org/officeDocument/2006/relationships/customXml"/><Relationship Id="rId76" Target="../customXml/item50.xml" Type="http://schemas.openxmlformats.org/officeDocument/2006/relationships/customXml"/><Relationship Id="rId77" Target="../customXml/item51.xml" Type="http://schemas.openxmlformats.org/officeDocument/2006/relationships/customXml"/><Relationship Id="rId78" Target="../customXml/item52.xml" Type="http://schemas.openxmlformats.org/officeDocument/2006/relationships/customXml"/><Relationship Id="rId79" Target="../customXml/item53.xml" Type="http://schemas.openxmlformats.org/officeDocument/2006/relationships/customXml"/><Relationship Id="rId8" Target="header2.xml" Type="http://schemas.openxmlformats.org/officeDocument/2006/relationships/header"/><Relationship Id="rId80" Target="../customXml/item54.xml" Type="http://schemas.openxmlformats.org/officeDocument/2006/relationships/customXml"/><Relationship Id="rId81" Target="../customXml/item55.xml" Type="http://schemas.openxmlformats.org/officeDocument/2006/relationships/customXml"/><Relationship Id="rId82" Target="../customXml/item56.xml" Type="http://schemas.openxmlformats.org/officeDocument/2006/relationships/customXml"/><Relationship Id="rId83" Target="../customXml/item57.xml" Type="http://schemas.openxmlformats.org/officeDocument/2006/relationships/customXml"/><Relationship Id="rId84" Target="../customXml/item58.xml" Type="http://schemas.openxmlformats.org/officeDocument/2006/relationships/customXml"/><Relationship Id="rId85" Target="../customXml/item59.xml" Type="http://schemas.openxmlformats.org/officeDocument/2006/relationships/customXml"/><Relationship Id="rId86" Target="../customXml/item60.xml" Type="http://schemas.openxmlformats.org/officeDocument/2006/relationships/customXml"/><Relationship Id="rId87" Target="../customXml/item61.xml" Type="http://schemas.openxmlformats.org/officeDocument/2006/relationships/customXml"/><Relationship Id="rId88" Target="../customXml/item62.xml" Type="http://schemas.openxmlformats.org/officeDocument/2006/relationships/customXml"/><Relationship Id="rId89" Target="../customXml/item63.xml" Type="http://schemas.openxmlformats.org/officeDocument/2006/relationships/customXml"/><Relationship Id="rId9" Target="footer5.xml" Type="http://schemas.openxmlformats.org/officeDocument/2006/relationships/footer"/><Relationship Id="rId90" Target="../customXml/item64.xml" Type="http://schemas.openxmlformats.org/officeDocument/2006/relationships/customXml"/><Relationship Id="rId91" Target="../customXml/item65.xml" Type="http://schemas.openxmlformats.org/officeDocument/2006/relationships/customXml"/><Relationship Id="rId92" Target="../customXml/item66.xml" Type="http://schemas.openxmlformats.org/officeDocument/2006/relationships/customXml"/><Relationship Id="rId93" Target="../customXml/item67.xml" Type="http://schemas.openxmlformats.org/officeDocument/2006/relationships/customXml"/><Relationship Id="rId94" Target="../customXml/item68.xml" Type="http://schemas.openxmlformats.org/officeDocument/2006/relationships/customXml"/><Relationship Id="rId95" Target="../customXml/item69.xml" Type="http://schemas.openxmlformats.org/officeDocument/2006/relationships/customXml"/><Relationship Id="rId96" Target="../customXml/item70.xml" Type="http://schemas.openxmlformats.org/officeDocument/2006/relationships/customXml"/><Relationship Id="rId97" Target="../customXml/item71.xml" Type="http://schemas.openxmlformats.org/officeDocument/2006/relationships/customXml"/><Relationship Id="rId98" Target="../customXml/item72.xml" Type="http://schemas.openxmlformats.org/officeDocument/2006/relationships/customXml"/><Relationship Id="rId99" Target="../customXml/item7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Props1.xml><?xml version="1.0" encoding="utf-8"?>
<ds:datastoreItem xmlns:ds="http://schemas.openxmlformats.org/officeDocument/2006/customXml" ds:itemID="{9161CE75-2528-4DD9-8756-1039819F0801}">
  <ds:schemaRefs/>
</ds:datastoreItem>
</file>

<file path=customXml/itemProps10.xml><?xml version="1.0" encoding="utf-8"?>
<ds:datastoreItem xmlns:ds="http://schemas.openxmlformats.org/officeDocument/2006/customXml" ds:itemID="{1155D3CF-8543-4C83-AF6B-F261C66EFB39}">
  <ds:schemaRefs/>
</ds:datastoreItem>
</file>

<file path=customXml/itemProps100.xml><?xml version="1.0" encoding="utf-8"?>
<ds:datastoreItem xmlns:ds="http://schemas.openxmlformats.org/officeDocument/2006/customXml" ds:itemID="{F4E4E317-620D-41E4-BE1E-B597664AC61F}">
  <ds:schemaRefs/>
</ds:datastoreItem>
</file>

<file path=customXml/itemProps101.xml><?xml version="1.0" encoding="utf-8"?>
<ds:datastoreItem xmlns:ds="http://schemas.openxmlformats.org/officeDocument/2006/customXml" ds:itemID="{C02F528E-8199-4D81-BF57-7380D1AA8D3D}">
  <ds:schemaRefs/>
</ds:datastoreItem>
</file>

<file path=customXml/itemProps102.xml><?xml version="1.0" encoding="utf-8"?>
<ds:datastoreItem xmlns:ds="http://schemas.openxmlformats.org/officeDocument/2006/customXml" ds:itemID="{CA1C026D-A353-4616-A852-68BF8624EC83}">
  <ds:schemaRefs/>
</ds:datastoreItem>
</file>

<file path=customXml/itemProps103.xml><?xml version="1.0" encoding="utf-8"?>
<ds:datastoreItem xmlns:ds="http://schemas.openxmlformats.org/officeDocument/2006/customXml" ds:itemID="{7A63E4F0-45C2-4903-98EF-6245FC7EAA81}">
  <ds:schemaRefs/>
</ds:datastoreItem>
</file>

<file path=customXml/itemProps104.xml><?xml version="1.0" encoding="utf-8"?>
<ds:datastoreItem xmlns:ds="http://schemas.openxmlformats.org/officeDocument/2006/customXml" ds:itemID="{F37B7755-0CD2-4342-9D37-3C6DDFE852B6}">
  <ds:schemaRefs/>
</ds:datastoreItem>
</file>

<file path=customXml/itemProps105.xml><?xml version="1.0" encoding="utf-8"?>
<ds:datastoreItem xmlns:ds="http://schemas.openxmlformats.org/officeDocument/2006/customXml" ds:itemID="{5A4E7D49-D1F1-46EE-9B5F-2011FACFA546}">
  <ds:schemaRefs/>
</ds:datastoreItem>
</file>

<file path=customXml/itemProps106.xml><?xml version="1.0" encoding="utf-8"?>
<ds:datastoreItem xmlns:ds="http://schemas.openxmlformats.org/officeDocument/2006/customXml" ds:itemID="{064AA9EE-B497-49B6-B369-76A4AF19377B}">
  <ds:schemaRefs/>
</ds:datastoreItem>
</file>

<file path=customXml/itemProps107.xml><?xml version="1.0" encoding="utf-8"?>
<ds:datastoreItem xmlns:ds="http://schemas.openxmlformats.org/officeDocument/2006/customXml" ds:itemID="{D1D7DECB-7549-4008-89E3-C965DF98E846}">
  <ds:schemaRefs/>
</ds:datastoreItem>
</file>

<file path=customXml/itemProps108.xml><?xml version="1.0" encoding="utf-8"?>
<ds:datastoreItem xmlns:ds="http://schemas.openxmlformats.org/officeDocument/2006/customXml" ds:itemID="{784DDD62-7976-47E3-9C0F-4B23E9CA666D}">
  <ds:schemaRefs/>
</ds:datastoreItem>
</file>

<file path=customXml/itemProps109.xml><?xml version="1.0" encoding="utf-8"?>
<ds:datastoreItem xmlns:ds="http://schemas.openxmlformats.org/officeDocument/2006/customXml" ds:itemID="{72677A2F-A62B-4F6B-80A3-E6551D0AC6E2}">
  <ds:schemaRefs/>
</ds:datastoreItem>
</file>

<file path=customXml/itemProps11.xml><?xml version="1.0" encoding="utf-8"?>
<ds:datastoreItem xmlns:ds="http://schemas.openxmlformats.org/officeDocument/2006/customXml" ds:itemID="{CAADF876-5EB5-4F56-AEDA-2E1921B07F13}">
  <ds:schemaRefs/>
</ds:datastoreItem>
</file>

<file path=customXml/itemProps110.xml><?xml version="1.0" encoding="utf-8"?>
<ds:datastoreItem xmlns:ds="http://schemas.openxmlformats.org/officeDocument/2006/customXml" ds:itemID="{129DB557-308E-4536-9FEA-B16D7076C02A}">
  <ds:schemaRefs/>
</ds:datastoreItem>
</file>

<file path=customXml/itemProps111.xml><?xml version="1.0" encoding="utf-8"?>
<ds:datastoreItem xmlns:ds="http://schemas.openxmlformats.org/officeDocument/2006/customXml" ds:itemID="{CFC39C53-81A7-4694-9E76-A0DF351201AD}">
  <ds:schemaRefs/>
</ds:datastoreItem>
</file>

<file path=customXml/itemProps112.xml><?xml version="1.0" encoding="utf-8"?>
<ds:datastoreItem xmlns:ds="http://schemas.openxmlformats.org/officeDocument/2006/customXml" ds:itemID="{B69C54B1-25F0-47E5-ABA5-83131B0C9FCF}">
  <ds:schemaRefs/>
</ds:datastoreItem>
</file>

<file path=customXml/itemProps113.xml><?xml version="1.0" encoding="utf-8"?>
<ds:datastoreItem xmlns:ds="http://schemas.openxmlformats.org/officeDocument/2006/customXml" ds:itemID="{4DC66D80-3DAE-4A6A-972D-E0C28B45A332}">
  <ds:schemaRefs/>
</ds:datastoreItem>
</file>

<file path=customXml/itemProps114.xml><?xml version="1.0" encoding="utf-8"?>
<ds:datastoreItem xmlns:ds="http://schemas.openxmlformats.org/officeDocument/2006/customXml" ds:itemID="{9CB2CF6D-A667-48E1-B892-7C3D2BEEFF65}">
  <ds:schemaRefs/>
</ds:datastoreItem>
</file>

<file path=customXml/itemProps12.xml><?xml version="1.0" encoding="utf-8"?>
<ds:datastoreItem xmlns:ds="http://schemas.openxmlformats.org/officeDocument/2006/customXml" ds:itemID="{BFEB33F4-A2E6-4EA5-B8D9-199E854AB065}">
  <ds:schemaRefs/>
</ds:datastoreItem>
</file>

<file path=customXml/itemProps13.xml><?xml version="1.0" encoding="utf-8"?>
<ds:datastoreItem xmlns:ds="http://schemas.openxmlformats.org/officeDocument/2006/customXml" ds:itemID="{0E066712-AADE-47DA-9669-AEA9ADCC44C9}">
  <ds:schemaRefs/>
</ds:datastoreItem>
</file>

<file path=customXml/itemProps14.xml><?xml version="1.0" encoding="utf-8"?>
<ds:datastoreItem xmlns:ds="http://schemas.openxmlformats.org/officeDocument/2006/customXml" ds:itemID="{2A43653D-B4BC-4718-A28A-CA303EC10D4B}">
  <ds:schemaRefs/>
</ds:datastoreItem>
</file>

<file path=customXml/itemProps15.xml><?xml version="1.0" encoding="utf-8"?>
<ds:datastoreItem xmlns:ds="http://schemas.openxmlformats.org/officeDocument/2006/customXml" ds:itemID="{4C45C646-F78C-4F56-B156-03BDEE85B0ED}">
  <ds:schemaRefs/>
</ds:datastoreItem>
</file>

<file path=customXml/itemProps16.xml><?xml version="1.0" encoding="utf-8"?>
<ds:datastoreItem xmlns:ds="http://schemas.openxmlformats.org/officeDocument/2006/customXml" ds:itemID="{0AFD5E5B-E8C1-4406-9C16-C7F7869583DF}">
  <ds:schemaRefs/>
</ds:datastoreItem>
</file>

<file path=customXml/itemProps17.xml><?xml version="1.0" encoding="utf-8"?>
<ds:datastoreItem xmlns:ds="http://schemas.openxmlformats.org/officeDocument/2006/customXml" ds:itemID="{F0105FCA-5C79-4B75-A82A-061B058C1AEE}">
  <ds:schemaRefs/>
</ds:datastoreItem>
</file>

<file path=customXml/itemProps18.xml><?xml version="1.0" encoding="utf-8"?>
<ds:datastoreItem xmlns:ds="http://schemas.openxmlformats.org/officeDocument/2006/customXml" ds:itemID="{A5FB2F15-0205-479B-B368-B1E4152DB577}">
  <ds:schemaRefs/>
</ds:datastoreItem>
</file>

<file path=customXml/itemProps19.xml><?xml version="1.0" encoding="utf-8"?>
<ds:datastoreItem xmlns:ds="http://schemas.openxmlformats.org/officeDocument/2006/customXml" ds:itemID="{D5F1572A-9C93-41CA-AF79-D470C40B8AC4}">
  <ds:schemaRefs/>
</ds:datastoreItem>
</file>

<file path=customXml/itemProps2.xml><?xml version="1.0" encoding="utf-8"?>
<ds:datastoreItem xmlns:ds="http://schemas.openxmlformats.org/officeDocument/2006/customXml" ds:itemID="{60C2D7A4-D5C7-442B-82EB-28B3A1F2DAD9}">
  <ds:schemaRefs/>
</ds:datastoreItem>
</file>

<file path=customXml/itemProps20.xml><?xml version="1.0" encoding="utf-8"?>
<ds:datastoreItem xmlns:ds="http://schemas.openxmlformats.org/officeDocument/2006/customXml" ds:itemID="{6B28250E-0D90-4A56-84F6-E8BD15016F05}">
  <ds:schemaRefs/>
</ds:datastoreItem>
</file>

<file path=customXml/itemProps21.xml><?xml version="1.0" encoding="utf-8"?>
<ds:datastoreItem xmlns:ds="http://schemas.openxmlformats.org/officeDocument/2006/customXml" ds:itemID="{7D6B56D1-1A54-4821-9F75-A9CA781EA4F1}">
  <ds:schemaRefs/>
</ds:datastoreItem>
</file>

<file path=customXml/itemProps22.xml><?xml version="1.0" encoding="utf-8"?>
<ds:datastoreItem xmlns:ds="http://schemas.openxmlformats.org/officeDocument/2006/customXml" ds:itemID="{DEED8B92-85E7-44AC-9E6D-0AE8AA4E9F61}">
  <ds:schemaRefs/>
</ds:datastoreItem>
</file>

<file path=customXml/itemProps23.xml><?xml version="1.0" encoding="utf-8"?>
<ds:datastoreItem xmlns:ds="http://schemas.openxmlformats.org/officeDocument/2006/customXml" ds:itemID="{E4FB35EA-CA10-4F94-85BC-257D53B36F62}">
  <ds:schemaRefs/>
</ds:datastoreItem>
</file>

<file path=customXml/itemProps24.xml><?xml version="1.0" encoding="utf-8"?>
<ds:datastoreItem xmlns:ds="http://schemas.openxmlformats.org/officeDocument/2006/customXml" ds:itemID="{4F950FA9-2427-4EDF-911C-B0821BB4E60E}">
  <ds:schemaRefs/>
</ds:datastoreItem>
</file>

<file path=customXml/itemProps25.xml><?xml version="1.0" encoding="utf-8"?>
<ds:datastoreItem xmlns:ds="http://schemas.openxmlformats.org/officeDocument/2006/customXml" ds:itemID="{912EA972-B655-4A26-85ED-CF8BABD0D61F}">
  <ds:schemaRefs/>
</ds:datastoreItem>
</file>

<file path=customXml/itemProps26.xml><?xml version="1.0" encoding="utf-8"?>
<ds:datastoreItem xmlns:ds="http://schemas.openxmlformats.org/officeDocument/2006/customXml" ds:itemID="{9C4BDED1-1A8B-4805-A573-7A3CAA565201}">
  <ds:schemaRefs/>
</ds:datastoreItem>
</file>

<file path=customXml/itemProps27.xml><?xml version="1.0" encoding="utf-8"?>
<ds:datastoreItem xmlns:ds="http://schemas.openxmlformats.org/officeDocument/2006/customXml" ds:itemID="{13B7E7C8-A8CA-4237-BB92-2C3F7DD697EB}">
  <ds:schemaRefs/>
</ds:datastoreItem>
</file>

<file path=customXml/itemProps28.xml><?xml version="1.0" encoding="utf-8"?>
<ds:datastoreItem xmlns:ds="http://schemas.openxmlformats.org/officeDocument/2006/customXml" ds:itemID="{8A380E56-C6D4-4A5C-BF5B-5FA9C056E260}">
  <ds:schemaRefs/>
</ds:datastoreItem>
</file>

<file path=customXml/itemProps29.xml><?xml version="1.0" encoding="utf-8"?>
<ds:datastoreItem xmlns:ds="http://schemas.openxmlformats.org/officeDocument/2006/customXml" ds:itemID="{B7DB876B-833D-48F8-815C-C2281D19D037}">
  <ds:schemaRefs/>
</ds:datastoreItem>
</file>

<file path=customXml/itemProps3.xml><?xml version="1.0" encoding="utf-8"?>
<ds:datastoreItem xmlns:ds="http://schemas.openxmlformats.org/officeDocument/2006/customXml" ds:itemID="{D1595EF5-EA26-4FCA-A121-2C8E4FEF4D6B}">
  <ds:schemaRefs/>
</ds:datastoreItem>
</file>

<file path=customXml/itemProps30.xml><?xml version="1.0" encoding="utf-8"?>
<ds:datastoreItem xmlns:ds="http://schemas.openxmlformats.org/officeDocument/2006/customXml" ds:itemID="{D7B348C1-8DC2-40DE-AE0D-75E09381314C}">
  <ds:schemaRefs/>
</ds:datastoreItem>
</file>

<file path=customXml/itemProps31.xml><?xml version="1.0" encoding="utf-8"?>
<ds:datastoreItem xmlns:ds="http://schemas.openxmlformats.org/officeDocument/2006/customXml" ds:itemID="{C7A9530B-2BF3-430A-90D9-448B9B1CA137}">
  <ds:schemaRefs/>
</ds:datastoreItem>
</file>

<file path=customXml/itemProps32.xml><?xml version="1.0" encoding="utf-8"?>
<ds:datastoreItem xmlns:ds="http://schemas.openxmlformats.org/officeDocument/2006/customXml" ds:itemID="{3937D219-F56F-4DBE-A6E2-E685351A3EAE}">
  <ds:schemaRefs/>
</ds:datastoreItem>
</file>

<file path=customXml/itemProps33.xml><?xml version="1.0" encoding="utf-8"?>
<ds:datastoreItem xmlns:ds="http://schemas.openxmlformats.org/officeDocument/2006/customXml" ds:itemID="{7CDED03E-4754-4859-83B4-2E68BD737011}">
  <ds:schemaRefs/>
</ds:datastoreItem>
</file>

<file path=customXml/itemProps34.xml><?xml version="1.0" encoding="utf-8"?>
<ds:datastoreItem xmlns:ds="http://schemas.openxmlformats.org/officeDocument/2006/customXml" ds:itemID="{89093979-A398-4A4C-B769-A5BD5BE901D2}">
  <ds:schemaRefs/>
</ds:datastoreItem>
</file>

<file path=customXml/itemProps35.xml><?xml version="1.0" encoding="utf-8"?>
<ds:datastoreItem xmlns:ds="http://schemas.openxmlformats.org/officeDocument/2006/customXml" ds:itemID="{F58E786C-A472-4385-92FD-9BF873AEF3CC}">
  <ds:schemaRefs/>
</ds:datastoreItem>
</file>

<file path=customXml/itemProps36.xml><?xml version="1.0" encoding="utf-8"?>
<ds:datastoreItem xmlns:ds="http://schemas.openxmlformats.org/officeDocument/2006/customXml" ds:itemID="{A34CCD4E-44B1-48E1-9C20-15241F5769CD}">
  <ds:schemaRefs/>
</ds:datastoreItem>
</file>

<file path=customXml/itemProps37.xml><?xml version="1.0" encoding="utf-8"?>
<ds:datastoreItem xmlns:ds="http://schemas.openxmlformats.org/officeDocument/2006/customXml" ds:itemID="{8928F943-DE3C-4C5B-9B89-619EC15ED6A8}">
  <ds:schemaRefs/>
</ds:datastoreItem>
</file>

<file path=customXml/itemProps38.xml><?xml version="1.0" encoding="utf-8"?>
<ds:datastoreItem xmlns:ds="http://schemas.openxmlformats.org/officeDocument/2006/customXml" ds:itemID="{8CF3ACD1-AA33-4BFA-A7DF-3B45F13942EF}">
  <ds:schemaRefs/>
</ds:datastoreItem>
</file>

<file path=customXml/itemProps39.xml><?xml version="1.0" encoding="utf-8"?>
<ds:datastoreItem xmlns:ds="http://schemas.openxmlformats.org/officeDocument/2006/customXml" ds:itemID="{0E1BF466-5AA6-459B-B91C-36FEE9F1142E}">
  <ds:schemaRefs/>
</ds:datastoreItem>
</file>

<file path=customXml/itemProps4.xml><?xml version="1.0" encoding="utf-8"?>
<ds:datastoreItem xmlns:ds="http://schemas.openxmlformats.org/officeDocument/2006/customXml" ds:itemID="{D5EFE3B5-40DB-469D-9394-260AA65C808D}">
  <ds:schemaRefs/>
</ds:datastoreItem>
</file>

<file path=customXml/itemProps40.xml><?xml version="1.0" encoding="utf-8"?>
<ds:datastoreItem xmlns:ds="http://schemas.openxmlformats.org/officeDocument/2006/customXml" ds:itemID="{4A4679EA-945E-4160-8886-595CABFCA277}">
  <ds:schemaRefs/>
</ds:datastoreItem>
</file>

<file path=customXml/itemProps41.xml><?xml version="1.0" encoding="utf-8"?>
<ds:datastoreItem xmlns:ds="http://schemas.openxmlformats.org/officeDocument/2006/customXml" ds:itemID="{9379C8A9-5575-432D-BF11-155260526C78}">
  <ds:schemaRefs/>
</ds:datastoreItem>
</file>

<file path=customXml/itemProps42.xml><?xml version="1.0" encoding="utf-8"?>
<ds:datastoreItem xmlns:ds="http://schemas.openxmlformats.org/officeDocument/2006/customXml" ds:itemID="{6B38F8AC-C133-4450-B1C2-9DCF86C510A4}">
  <ds:schemaRefs/>
</ds:datastoreItem>
</file>

<file path=customXml/itemProps43.xml><?xml version="1.0" encoding="utf-8"?>
<ds:datastoreItem xmlns:ds="http://schemas.openxmlformats.org/officeDocument/2006/customXml" ds:itemID="{CBD156DF-5060-4E19-91CC-4AE1B370628D}">
  <ds:schemaRefs/>
</ds:datastoreItem>
</file>

<file path=customXml/itemProps44.xml><?xml version="1.0" encoding="utf-8"?>
<ds:datastoreItem xmlns:ds="http://schemas.openxmlformats.org/officeDocument/2006/customXml" ds:itemID="{C3E90AC3-B4CD-4F79-B2C1-C47A291A0595}">
  <ds:schemaRefs/>
</ds:datastoreItem>
</file>

<file path=customXml/itemProps45.xml><?xml version="1.0" encoding="utf-8"?>
<ds:datastoreItem xmlns:ds="http://schemas.openxmlformats.org/officeDocument/2006/customXml" ds:itemID="{EC585D81-8E89-4F41-A41D-CEDA4237C218}">
  <ds:schemaRefs/>
</ds:datastoreItem>
</file>

<file path=customXml/itemProps46.xml><?xml version="1.0" encoding="utf-8"?>
<ds:datastoreItem xmlns:ds="http://schemas.openxmlformats.org/officeDocument/2006/customXml" ds:itemID="{7696A251-4837-4509-8F54-1DD58AB25708}">
  <ds:schemaRefs/>
</ds:datastoreItem>
</file>

<file path=customXml/itemProps47.xml><?xml version="1.0" encoding="utf-8"?>
<ds:datastoreItem xmlns:ds="http://schemas.openxmlformats.org/officeDocument/2006/customXml" ds:itemID="{5419F48D-25D7-460C-A2AC-C67AA90A48AE}">
  <ds:schemaRefs/>
</ds:datastoreItem>
</file>

<file path=customXml/itemProps48.xml><?xml version="1.0" encoding="utf-8"?>
<ds:datastoreItem xmlns:ds="http://schemas.openxmlformats.org/officeDocument/2006/customXml" ds:itemID="{77FFDDA0-A15B-49DD-8210-CCEE3FC9E7A7}">
  <ds:schemaRefs/>
</ds:datastoreItem>
</file>

<file path=customXml/itemProps49.xml><?xml version="1.0" encoding="utf-8"?>
<ds:datastoreItem xmlns:ds="http://schemas.openxmlformats.org/officeDocument/2006/customXml" ds:itemID="{683F8169-3406-4A94-9370-8A67C291313B}">
  <ds:schemaRefs/>
</ds:datastoreItem>
</file>

<file path=customXml/itemProps5.xml><?xml version="1.0" encoding="utf-8"?>
<ds:datastoreItem xmlns:ds="http://schemas.openxmlformats.org/officeDocument/2006/customXml" ds:itemID="{DBD2BE8A-2FFA-4040-BE85-5CC7563EDCA1}">
  <ds:schemaRefs/>
</ds:datastoreItem>
</file>

<file path=customXml/itemProps50.xml><?xml version="1.0" encoding="utf-8"?>
<ds:datastoreItem xmlns:ds="http://schemas.openxmlformats.org/officeDocument/2006/customXml" ds:itemID="{F34A4DA9-0C0A-428A-BC92-F1DC60DDC9A1}">
  <ds:schemaRefs/>
</ds:datastoreItem>
</file>

<file path=customXml/itemProps51.xml><?xml version="1.0" encoding="utf-8"?>
<ds:datastoreItem xmlns:ds="http://schemas.openxmlformats.org/officeDocument/2006/customXml" ds:itemID="{9CBC9E68-C93A-48F6-A6D2-5732FE73586E}">
  <ds:schemaRefs/>
</ds:datastoreItem>
</file>

<file path=customXml/itemProps52.xml><?xml version="1.0" encoding="utf-8"?>
<ds:datastoreItem xmlns:ds="http://schemas.openxmlformats.org/officeDocument/2006/customXml" ds:itemID="{4C60F5A5-87CA-4E21-A9B6-43677B4368B8}">
  <ds:schemaRefs/>
</ds:datastoreItem>
</file>

<file path=customXml/itemProps53.xml><?xml version="1.0" encoding="utf-8"?>
<ds:datastoreItem xmlns:ds="http://schemas.openxmlformats.org/officeDocument/2006/customXml" ds:itemID="{940A4D27-D35F-457D-B17D-4ABD7A6203B3}">
  <ds:schemaRefs/>
</ds:datastoreItem>
</file>

<file path=customXml/itemProps54.xml><?xml version="1.0" encoding="utf-8"?>
<ds:datastoreItem xmlns:ds="http://schemas.openxmlformats.org/officeDocument/2006/customXml" ds:itemID="{A43BF345-68FD-4774-8019-2BB5EDB37DF0}">
  <ds:schemaRefs/>
</ds:datastoreItem>
</file>

<file path=customXml/itemProps55.xml><?xml version="1.0" encoding="utf-8"?>
<ds:datastoreItem xmlns:ds="http://schemas.openxmlformats.org/officeDocument/2006/customXml" ds:itemID="{7ABE6308-A2AA-43D1-B09E-0B129F87B922}">
  <ds:schemaRefs/>
</ds:datastoreItem>
</file>

<file path=customXml/itemProps56.xml><?xml version="1.0" encoding="utf-8"?>
<ds:datastoreItem xmlns:ds="http://schemas.openxmlformats.org/officeDocument/2006/customXml" ds:itemID="{85E0448C-B80E-4725-9264-50D8ADABC7E6}">
  <ds:schemaRefs/>
</ds:datastoreItem>
</file>

<file path=customXml/itemProps57.xml><?xml version="1.0" encoding="utf-8"?>
<ds:datastoreItem xmlns:ds="http://schemas.openxmlformats.org/officeDocument/2006/customXml" ds:itemID="{AE7F10CE-2333-4132-84CD-8C9ABE451A80}">
  <ds:schemaRefs/>
</ds:datastoreItem>
</file>

<file path=customXml/itemProps58.xml><?xml version="1.0" encoding="utf-8"?>
<ds:datastoreItem xmlns:ds="http://schemas.openxmlformats.org/officeDocument/2006/customXml" ds:itemID="{A1BA61A9-7F55-41A0-911B-A6942FCBA655}">
  <ds:schemaRefs/>
</ds:datastoreItem>
</file>

<file path=customXml/itemProps59.xml><?xml version="1.0" encoding="utf-8"?>
<ds:datastoreItem xmlns:ds="http://schemas.openxmlformats.org/officeDocument/2006/customXml" ds:itemID="{BD1227B1-59E8-432B-8E28-8D8E5D2623E7}">
  <ds:schemaRefs/>
</ds:datastoreItem>
</file>

<file path=customXml/itemProps6.xml><?xml version="1.0" encoding="utf-8"?>
<ds:datastoreItem xmlns:ds="http://schemas.openxmlformats.org/officeDocument/2006/customXml" ds:itemID="{A071B34A-667E-479A-84E8-BA138B89B6C1}">
  <ds:schemaRefs/>
</ds:datastoreItem>
</file>

<file path=customXml/itemProps60.xml><?xml version="1.0" encoding="utf-8"?>
<ds:datastoreItem xmlns:ds="http://schemas.openxmlformats.org/officeDocument/2006/customXml" ds:itemID="{92684908-F803-469B-9128-AE0FFB2BA431}">
  <ds:schemaRefs/>
</ds:datastoreItem>
</file>

<file path=customXml/itemProps61.xml><?xml version="1.0" encoding="utf-8"?>
<ds:datastoreItem xmlns:ds="http://schemas.openxmlformats.org/officeDocument/2006/customXml" ds:itemID="{2D6EB89E-6F60-4971-92D5-BEE1068473A1}">
  <ds:schemaRefs/>
</ds:datastoreItem>
</file>

<file path=customXml/itemProps62.xml><?xml version="1.0" encoding="utf-8"?>
<ds:datastoreItem xmlns:ds="http://schemas.openxmlformats.org/officeDocument/2006/customXml" ds:itemID="{88A116F7-4372-4F25-9E6A-E2C7650A0D65}">
  <ds:schemaRefs/>
</ds:datastoreItem>
</file>

<file path=customXml/itemProps63.xml><?xml version="1.0" encoding="utf-8"?>
<ds:datastoreItem xmlns:ds="http://schemas.openxmlformats.org/officeDocument/2006/customXml" ds:itemID="{1F36B001-F275-4146-94EC-D19637D27ECB}">
  <ds:schemaRefs/>
</ds:datastoreItem>
</file>

<file path=customXml/itemProps64.xml><?xml version="1.0" encoding="utf-8"?>
<ds:datastoreItem xmlns:ds="http://schemas.openxmlformats.org/officeDocument/2006/customXml" ds:itemID="{BE3EDD4E-4815-4059-9AFB-13711BE21EF2}">
  <ds:schemaRefs/>
</ds:datastoreItem>
</file>

<file path=customXml/itemProps65.xml><?xml version="1.0" encoding="utf-8"?>
<ds:datastoreItem xmlns:ds="http://schemas.openxmlformats.org/officeDocument/2006/customXml" ds:itemID="{1A657202-52F2-48C1-95CE-4B977F0D758D}">
  <ds:schemaRefs/>
</ds:datastoreItem>
</file>

<file path=customXml/itemProps66.xml><?xml version="1.0" encoding="utf-8"?>
<ds:datastoreItem xmlns:ds="http://schemas.openxmlformats.org/officeDocument/2006/customXml" ds:itemID="{BD5337EB-F09D-4473-9C16-02DC814EDB2D}">
  <ds:schemaRefs/>
</ds:datastoreItem>
</file>

<file path=customXml/itemProps67.xml><?xml version="1.0" encoding="utf-8"?>
<ds:datastoreItem xmlns:ds="http://schemas.openxmlformats.org/officeDocument/2006/customXml" ds:itemID="{3400A1CC-9F5C-4252-A2F0-5D566F4C11AD}">
  <ds:schemaRefs/>
</ds:datastoreItem>
</file>

<file path=customXml/itemProps68.xml><?xml version="1.0" encoding="utf-8"?>
<ds:datastoreItem xmlns:ds="http://schemas.openxmlformats.org/officeDocument/2006/customXml" ds:itemID="{93CEF0FB-EBEF-4E5D-A54A-795C61526A6B}">
  <ds:schemaRefs/>
</ds:datastoreItem>
</file>

<file path=customXml/itemProps69.xml><?xml version="1.0" encoding="utf-8"?>
<ds:datastoreItem xmlns:ds="http://schemas.openxmlformats.org/officeDocument/2006/customXml" ds:itemID="{B7A54797-A5C6-4CAE-829B-58DECD03293B}">
  <ds:schemaRefs/>
</ds:datastoreItem>
</file>

<file path=customXml/itemProps7.xml><?xml version="1.0" encoding="utf-8"?>
<ds:datastoreItem xmlns:ds="http://schemas.openxmlformats.org/officeDocument/2006/customXml" ds:itemID="{139954CF-AAA0-4CDA-BA8E-F7F26EDCB736}">
  <ds:schemaRefs/>
</ds:datastoreItem>
</file>

<file path=customXml/itemProps70.xml><?xml version="1.0" encoding="utf-8"?>
<ds:datastoreItem xmlns:ds="http://schemas.openxmlformats.org/officeDocument/2006/customXml" ds:itemID="{547716CF-AB49-4A58-B798-828DC234F5B8}">
  <ds:schemaRefs/>
</ds:datastoreItem>
</file>

<file path=customXml/itemProps71.xml><?xml version="1.0" encoding="utf-8"?>
<ds:datastoreItem xmlns:ds="http://schemas.openxmlformats.org/officeDocument/2006/customXml" ds:itemID="{48856581-0C2D-431E-AE82-24D15EC8C673}">
  <ds:schemaRefs/>
</ds:datastoreItem>
</file>

<file path=customXml/itemProps72.xml><?xml version="1.0" encoding="utf-8"?>
<ds:datastoreItem xmlns:ds="http://schemas.openxmlformats.org/officeDocument/2006/customXml" ds:itemID="{F759785F-E66F-47F8-B6F3-25887DF322D1}">
  <ds:schemaRefs/>
</ds:datastoreItem>
</file>

<file path=customXml/itemProps73.xml><?xml version="1.0" encoding="utf-8"?>
<ds:datastoreItem xmlns:ds="http://schemas.openxmlformats.org/officeDocument/2006/customXml" ds:itemID="{DD2AB8BA-B8A6-4624-A49D-973FFD1335ED}">
  <ds:schemaRefs/>
</ds:datastoreItem>
</file>

<file path=customXml/itemProps74.xml><?xml version="1.0" encoding="utf-8"?>
<ds:datastoreItem xmlns:ds="http://schemas.openxmlformats.org/officeDocument/2006/customXml" ds:itemID="{E5F74B97-5C6F-4A81-A32E-B7DBF667B0DA}">
  <ds:schemaRefs/>
</ds:datastoreItem>
</file>

<file path=customXml/itemProps75.xml><?xml version="1.0" encoding="utf-8"?>
<ds:datastoreItem xmlns:ds="http://schemas.openxmlformats.org/officeDocument/2006/customXml" ds:itemID="{559E1E8F-CE6B-4064-84CD-D69D5972E16A}">
  <ds:schemaRefs/>
</ds:datastoreItem>
</file>

<file path=customXml/itemProps76.xml><?xml version="1.0" encoding="utf-8"?>
<ds:datastoreItem xmlns:ds="http://schemas.openxmlformats.org/officeDocument/2006/customXml" ds:itemID="{D49B3D82-FED4-4ED9-AA0D-61422F6A39E7}">
  <ds:schemaRefs/>
</ds:datastoreItem>
</file>

<file path=customXml/itemProps77.xml><?xml version="1.0" encoding="utf-8"?>
<ds:datastoreItem xmlns:ds="http://schemas.openxmlformats.org/officeDocument/2006/customXml" ds:itemID="{B9762869-F901-40CC-9D3E-7587728E8781}">
  <ds:schemaRefs/>
</ds:datastoreItem>
</file>

<file path=customXml/itemProps78.xml><?xml version="1.0" encoding="utf-8"?>
<ds:datastoreItem xmlns:ds="http://schemas.openxmlformats.org/officeDocument/2006/customXml" ds:itemID="{67996D81-0485-4821-B715-4D353B1541D0}">
  <ds:schemaRefs/>
</ds:datastoreItem>
</file>

<file path=customXml/itemProps79.xml><?xml version="1.0" encoding="utf-8"?>
<ds:datastoreItem xmlns:ds="http://schemas.openxmlformats.org/officeDocument/2006/customXml" ds:itemID="{420689E9-2BB7-400A-9C27-FD4E711473D4}">
  <ds:schemaRefs/>
</ds:datastoreItem>
</file>

<file path=customXml/itemProps8.xml><?xml version="1.0" encoding="utf-8"?>
<ds:datastoreItem xmlns:ds="http://schemas.openxmlformats.org/officeDocument/2006/customXml" ds:itemID="{7F232861-8B1D-411C-911C-86ABBB5B2A4C}">
  <ds:schemaRefs/>
</ds:datastoreItem>
</file>

<file path=customXml/itemProps80.xml><?xml version="1.0" encoding="utf-8"?>
<ds:datastoreItem xmlns:ds="http://schemas.openxmlformats.org/officeDocument/2006/customXml" ds:itemID="{675EC00B-7C95-4243-AC1F-376A0B56FA3C}">
  <ds:schemaRefs/>
</ds:datastoreItem>
</file>

<file path=customXml/itemProps81.xml><?xml version="1.0" encoding="utf-8"?>
<ds:datastoreItem xmlns:ds="http://schemas.openxmlformats.org/officeDocument/2006/customXml" ds:itemID="{9DDE9CB2-878B-44B2-9FC8-5F36201346EF}">
  <ds:schemaRefs/>
</ds:datastoreItem>
</file>

<file path=customXml/itemProps82.xml><?xml version="1.0" encoding="utf-8"?>
<ds:datastoreItem xmlns:ds="http://schemas.openxmlformats.org/officeDocument/2006/customXml" ds:itemID="{DA1B063A-E12F-42D6-B6D9-07801B82CA03}">
  <ds:schemaRefs/>
</ds:datastoreItem>
</file>

<file path=customXml/itemProps83.xml><?xml version="1.0" encoding="utf-8"?>
<ds:datastoreItem xmlns:ds="http://schemas.openxmlformats.org/officeDocument/2006/customXml" ds:itemID="{4E59CC04-D766-4D47-BB9B-8C00640F1BC2}">
  <ds:schemaRefs/>
</ds:datastoreItem>
</file>

<file path=customXml/itemProps84.xml><?xml version="1.0" encoding="utf-8"?>
<ds:datastoreItem xmlns:ds="http://schemas.openxmlformats.org/officeDocument/2006/customXml" ds:itemID="{A9E5899A-D1FD-4B27-816F-AC854E3DBF87}">
  <ds:schemaRefs/>
</ds:datastoreItem>
</file>

<file path=customXml/itemProps85.xml><?xml version="1.0" encoding="utf-8"?>
<ds:datastoreItem xmlns:ds="http://schemas.openxmlformats.org/officeDocument/2006/customXml" ds:itemID="{FA3B26A7-A099-4FDC-9726-701F2FD13FD6}">
  <ds:schemaRefs/>
</ds:datastoreItem>
</file>

<file path=customXml/itemProps86.xml><?xml version="1.0" encoding="utf-8"?>
<ds:datastoreItem xmlns:ds="http://schemas.openxmlformats.org/officeDocument/2006/customXml" ds:itemID="{E213F831-47E7-43C7-A9A5-3C7DB796DE46}">
  <ds:schemaRefs/>
</ds:datastoreItem>
</file>

<file path=customXml/itemProps87.xml><?xml version="1.0" encoding="utf-8"?>
<ds:datastoreItem xmlns:ds="http://schemas.openxmlformats.org/officeDocument/2006/customXml" ds:itemID="{1E270086-2805-484F-A209-F78D2487BBEF}">
  <ds:schemaRefs/>
</ds:datastoreItem>
</file>

<file path=customXml/itemProps88.xml><?xml version="1.0" encoding="utf-8"?>
<ds:datastoreItem xmlns:ds="http://schemas.openxmlformats.org/officeDocument/2006/customXml" ds:itemID="{D6925287-A537-4FF8-BE78-C9C5C86DD9E4}">
  <ds:schemaRefs/>
</ds:datastoreItem>
</file>

<file path=customXml/itemProps89.xml><?xml version="1.0" encoding="utf-8"?>
<ds:datastoreItem xmlns:ds="http://schemas.openxmlformats.org/officeDocument/2006/customXml" ds:itemID="{9A68B109-0B1D-42D6-90A8-4BC2CFDFF928}">
  <ds:schemaRefs/>
</ds:datastoreItem>
</file>

<file path=customXml/itemProps9.xml><?xml version="1.0" encoding="utf-8"?>
<ds:datastoreItem xmlns:ds="http://schemas.openxmlformats.org/officeDocument/2006/customXml" ds:itemID="{16A428CD-DCA6-495A-9DF5-71DAEEAEA812}">
  <ds:schemaRefs/>
</ds:datastoreItem>
</file>

<file path=customXml/itemProps90.xml><?xml version="1.0" encoding="utf-8"?>
<ds:datastoreItem xmlns:ds="http://schemas.openxmlformats.org/officeDocument/2006/customXml" ds:itemID="{161F6150-819B-4597-8059-247FBA8FF441}">
  <ds:schemaRefs/>
</ds:datastoreItem>
</file>

<file path=customXml/itemProps91.xml><?xml version="1.0" encoding="utf-8"?>
<ds:datastoreItem xmlns:ds="http://schemas.openxmlformats.org/officeDocument/2006/customXml" ds:itemID="{AD7B3BD1-1513-4908-92D7-453BF3359359}">
  <ds:schemaRefs/>
</ds:datastoreItem>
</file>

<file path=customXml/itemProps92.xml><?xml version="1.0" encoding="utf-8"?>
<ds:datastoreItem xmlns:ds="http://schemas.openxmlformats.org/officeDocument/2006/customXml" ds:itemID="{91A4F28B-4107-4EAC-B5B5-A942B37A3EBE}">
  <ds:schemaRefs/>
</ds:datastoreItem>
</file>

<file path=customXml/itemProps93.xml><?xml version="1.0" encoding="utf-8"?>
<ds:datastoreItem xmlns:ds="http://schemas.openxmlformats.org/officeDocument/2006/customXml" ds:itemID="{A3A17F8D-094F-4898-BC0B-783B45C048FD}">
  <ds:schemaRefs/>
</ds:datastoreItem>
</file>

<file path=customXml/itemProps94.xml><?xml version="1.0" encoding="utf-8"?>
<ds:datastoreItem xmlns:ds="http://schemas.openxmlformats.org/officeDocument/2006/customXml" ds:itemID="{7A367C4F-0D19-449F-ABD7-B0C438FEDC45}">
  <ds:schemaRefs/>
</ds:datastoreItem>
</file>

<file path=customXml/itemProps95.xml><?xml version="1.0" encoding="utf-8"?>
<ds:datastoreItem xmlns:ds="http://schemas.openxmlformats.org/officeDocument/2006/customXml" ds:itemID="{7C123AF3-FD6D-4047-99F5-8E998C6597D4}">
  <ds:schemaRefs/>
</ds:datastoreItem>
</file>

<file path=customXml/itemProps96.xml><?xml version="1.0" encoding="utf-8"?>
<ds:datastoreItem xmlns:ds="http://schemas.openxmlformats.org/officeDocument/2006/customXml" ds:itemID="{9B6FEC0F-E389-48ED-B766-E8E3CF93F006}">
  <ds:schemaRefs/>
</ds:datastoreItem>
</file>

<file path=customXml/itemProps97.xml><?xml version="1.0" encoding="utf-8"?>
<ds:datastoreItem xmlns:ds="http://schemas.openxmlformats.org/officeDocument/2006/customXml" ds:itemID="{E6874DF7-E162-4600-BA8D-72872792CA62}">
  <ds:schemaRefs/>
</ds:datastoreItem>
</file>

<file path=customXml/itemProps98.xml><?xml version="1.0" encoding="utf-8"?>
<ds:datastoreItem xmlns:ds="http://schemas.openxmlformats.org/officeDocument/2006/customXml" ds:itemID="{029A5A6C-B918-4BB0-A796-4C741BFBF2BF}">
  <ds:schemaRefs/>
</ds:datastoreItem>
</file>

<file path=customXml/itemProps99.xml><?xml version="1.0" encoding="utf-8"?>
<ds:datastoreItem xmlns:ds="http://schemas.openxmlformats.org/officeDocument/2006/customXml" ds:itemID="{B52F72FC-A499-4E8F-BF45-9B642E2A40A2}">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68</Pages>
  <Words>9796</Words>
  <Characters>10854</Characters>
  <Lines>410</Lines>
  <Paragraphs>115</Paragraphs>
  <TotalTime>8</TotalTime>
  <ScaleCrop>false</ScaleCrop>
  <LinksUpToDate>false</LinksUpToDate>
  <CharactersWithSpaces>12742</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Administrator</cp:lastModifiedBy>
  <dcterms:modified xsi:type="dcterms:W3CDTF">2022-09-17T09:04:52Z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7A316F24B3E3459EB6DEF94DBED68999</vt:lpwstr>
  </property>
</Properties>
</file>