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pacing w:before="600" w:beforeAutospacing="0" w:after="76" w:afterAutospacing="0" w:line="408" w:lineRule="auto"/>
        <w:ind w:left="0" w:right="0"/>
        <w:jc w:val="center"/>
        <w:rPr>
          <w:rFonts w:hint="eastAsia" w:ascii="方正小标宋简体" w:hAnsi="方正小标宋简体" w:eastAsia="方正小标宋简体" w:cs="方正小标宋简体"/>
          <w:b w:val="0"/>
          <w:bCs w:val="0"/>
          <w:color w:val="000000"/>
          <w:sz w:val="44"/>
          <w:szCs w:val="44"/>
        </w:rPr>
      </w:pPr>
      <w:r>
        <w:rPr>
          <w:rFonts w:hint="eastAsia" w:ascii="方正小标宋简体" w:hAnsi="方正小标宋简体" w:eastAsia="方正小标宋简体" w:cs="方正小标宋简体"/>
          <w:b w:val="0"/>
          <w:bCs w:val="0"/>
          <w:color w:val="000000"/>
          <w:sz w:val="44"/>
          <w:szCs w:val="44"/>
          <w:shd w:val="clear" w:fill="FFFFFF"/>
          <w:lang w:eastAsia="zh-CN"/>
        </w:rPr>
        <w:t>宁晋县</w:t>
      </w:r>
      <w:r>
        <w:rPr>
          <w:rFonts w:hint="eastAsia" w:ascii="方正小标宋简体" w:hAnsi="方正小标宋简体" w:eastAsia="方正小标宋简体" w:cs="方正小标宋简体"/>
          <w:b w:val="0"/>
          <w:bCs w:val="0"/>
          <w:color w:val="000000"/>
          <w:sz w:val="44"/>
          <w:szCs w:val="44"/>
          <w:shd w:val="clear" w:fill="FFFFFF"/>
        </w:rPr>
        <w:t>支持企业高质量发展十条用地政策措施明白卡</w:t>
      </w:r>
    </w:p>
    <w:p>
      <w:pPr>
        <w:pStyle w:val="10"/>
        <w:keepNext w:val="0"/>
        <w:keepLines w:val="0"/>
        <w:widowControl/>
        <w:suppressLineNumbers w:val="0"/>
        <w:spacing w:before="0" w:beforeAutospacing="0" w:after="0" w:afterAutospacing="0"/>
        <w:ind w:left="0" w:right="0"/>
        <w:rPr>
          <w:sz w:val="32"/>
          <w:szCs w:val="32"/>
        </w:rPr>
      </w:pPr>
    </w:p>
    <w:p>
      <w:pPr>
        <w:pStyle w:val="5"/>
        <w:keepNext w:val="0"/>
        <w:keepLines w:val="0"/>
        <w:widowControl/>
        <w:suppressLineNumbers w:val="0"/>
        <w:spacing w:before="0" w:beforeAutospacing="0" w:after="0" w:afterAutospacing="0" w:line="23" w:lineRule="atLeast"/>
        <w:ind w:left="0" w:right="0"/>
        <w:rPr>
          <w:rFonts w:hint="eastAsia" w:ascii="宋体" w:hAnsi="宋体" w:eastAsia="宋体" w:cs="宋体"/>
          <w:sz w:val="32"/>
          <w:szCs w:val="32"/>
        </w:rPr>
      </w:pPr>
      <w:r>
        <w:rPr>
          <w:rFonts w:hint="eastAsia" w:ascii="宋体" w:hAnsi="宋体" w:eastAsia="宋体" w:cs="宋体"/>
          <w:color w:val="666666"/>
          <w:sz w:val="32"/>
          <w:szCs w:val="32"/>
          <w:shd w:val="clear" w:fill="FFFFFF"/>
        </w:rPr>
        <w:t>　　一、实行灵活的土地供应方式</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一政策内容</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企业申请产业项目用地，各地可根据产业生命周期灵活采取租赁、先租后让、弹性年期方式供应土地。土地使用权人已依法取得的国有划拨或租赁用地申请补办出让手续，经依法批准，可以采取协议方式出让。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二申报对象</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产业项目用地单位。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三操作流程</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color w:val="666666"/>
          <w:sz w:val="32"/>
          <w:szCs w:val="32"/>
          <w:shd w:val="clear" w:fill="FFFFFF"/>
          <w:lang w:eastAsia="zh-CN"/>
        </w:rPr>
        <w:t>县</w:t>
      </w:r>
      <w:r>
        <w:rPr>
          <w:rFonts w:hint="eastAsia" w:ascii="宋体" w:hAnsi="宋体" w:eastAsia="宋体" w:cs="宋体"/>
          <w:color w:val="666666"/>
          <w:sz w:val="32"/>
          <w:szCs w:val="32"/>
          <w:shd w:val="clear" w:fill="FFFFFF"/>
        </w:rPr>
        <w:t>自然资源和规划</w:t>
      </w:r>
      <w:r>
        <w:rPr>
          <w:rFonts w:hint="eastAsia" w:ascii="宋体" w:hAnsi="宋体" w:eastAsia="宋体" w:cs="宋体"/>
          <w:color w:val="666666"/>
          <w:sz w:val="32"/>
          <w:szCs w:val="32"/>
          <w:shd w:val="clear" w:fill="FFFFFF"/>
          <w:lang w:eastAsia="zh-CN"/>
        </w:rPr>
        <w:t>局</w:t>
      </w:r>
      <w:r>
        <w:rPr>
          <w:rFonts w:hint="eastAsia" w:ascii="宋体" w:hAnsi="宋体" w:eastAsia="宋体" w:cs="宋体"/>
          <w:color w:val="666666"/>
          <w:sz w:val="32"/>
          <w:szCs w:val="32"/>
          <w:shd w:val="clear" w:fill="FFFFFF"/>
        </w:rPr>
        <w:t>结合产业生命周期，合理选择土地供应方式，发布土地出让公告。产业项目用地单位提出竞买申请，按规定要求参与竞买土地，竞得土地后签订出让合同并缴纳相关税费。已取得国有划拨或租赁用地的土地使用权人</w:t>
      </w:r>
      <w:r>
        <w:rPr>
          <w:rFonts w:hint="eastAsia" w:ascii="宋体" w:hAnsi="宋体" w:eastAsia="宋体" w:cs="宋体"/>
          <w:color w:val="666666"/>
          <w:sz w:val="32"/>
          <w:szCs w:val="32"/>
          <w:shd w:val="clear" w:fill="FFFFFF"/>
          <w:lang w:eastAsia="zh-CN"/>
        </w:rPr>
        <w:t>，</w:t>
      </w:r>
      <w:r>
        <w:rPr>
          <w:rFonts w:hint="eastAsia" w:ascii="宋体" w:hAnsi="宋体" w:eastAsia="宋体" w:cs="宋体"/>
          <w:color w:val="666666"/>
          <w:sz w:val="32"/>
          <w:szCs w:val="32"/>
          <w:shd w:val="clear" w:fill="FFFFFF"/>
        </w:rPr>
        <w:t>向县自然资源和规划</w:t>
      </w:r>
      <w:r>
        <w:rPr>
          <w:rFonts w:hint="eastAsia" w:ascii="宋体" w:hAnsi="宋体" w:eastAsia="宋体" w:cs="宋体"/>
          <w:color w:val="666666"/>
          <w:sz w:val="32"/>
          <w:szCs w:val="32"/>
          <w:shd w:val="clear" w:fill="FFFFFF"/>
          <w:lang w:eastAsia="zh-CN"/>
        </w:rPr>
        <w:t>局</w:t>
      </w:r>
      <w:r>
        <w:rPr>
          <w:rFonts w:hint="eastAsia" w:ascii="宋体" w:hAnsi="宋体" w:eastAsia="宋体" w:cs="宋体"/>
          <w:color w:val="666666"/>
          <w:sz w:val="32"/>
          <w:szCs w:val="32"/>
          <w:shd w:val="clear" w:fill="FFFFFF"/>
        </w:rPr>
        <w:t>申请补办出让手续。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四兑现时间</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2022年6月17日至2022年12月31日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五职责分工</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color w:val="666666"/>
          <w:sz w:val="32"/>
          <w:szCs w:val="32"/>
          <w:shd w:val="clear" w:fill="FFFFFF"/>
          <w:lang w:eastAsia="zh-CN"/>
        </w:rPr>
        <w:t>在</w:t>
      </w:r>
      <w:r>
        <w:rPr>
          <w:rFonts w:hint="eastAsia" w:ascii="宋体" w:hAnsi="宋体" w:eastAsia="宋体" w:cs="宋体"/>
          <w:color w:val="666666"/>
          <w:sz w:val="32"/>
          <w:szCs w:val="32"/>
          <w:shd w:val="clear" w:fill="FFFFFF"/>
        </w:rPr>
        <w:t>市自然资源和规划局指导</w:t>
      </w:r>
      <w:r>
        <w:rPr>
          <w:rFonts w:hint="eastAsia" w:ascii="宋体" w:hAnsi="宋体" w:eastAsia="宋体" w:cs="宋体"/>
          <w:color w:val="666666"/>
          <w:sz w:val="32"/>
          <w:szCs w:val="32"/>
          <w:shd w:val="clear" w:fill="FFFFFF"/>
          <w:lang w:eastAsia="zh-CN"/>
        </w:rPr>
        <w:t>下</w:t>
      </w:r>
      <w:r>
        <w:rPr>
          <w:rFonts w:hint="eastAsia" w:ascii="宋体" w:hAnsi="宋体" w:eastAsia="宋体" w:cs="宋体"/>
          <w:color w:val="666666"/>
          <w:sz w:val="32"/>
          <w:szCs w:val="32"/>
          <w:shd w:val="clear" w:fill="FFFFFF"/>
        </w:rPr>
        <w:t>，</w:t>
      </w:r>
      <w:r>
        <w:rPr>
          <w:rFonts w:hint="eastAsia" w:ascii="宋体" w:hAnsi="宋体" w:eastAsia="宋体" w:cs="宋体"/>
          <w:color w:val="666666"/>
          <w:sz w:val="32"/>
          <w:szCs w:val="32"/>
          <w:shd w:val="clear" w:fill="FFFFFF"/>
          <w:lang w:eastAsia="zh-CN"/>
        </w:rPr>
        <w:t>县</w:t>
      </w:r>
      <w:r>
        <w:rPr>
          <w:rFonts w:hint="eastAsia" w:ascii="宋体" w:hAnsi="宋体" w:eastAsia="宋体" w:cs="宋体"/>
          <w:color w:val="666666"/>
          <w:sz w:val="32"/>
          <w:szCs w:val="32"/>
          <w:shd w:val="clear" w:fill="FFFFFF"/>
        </w:rPr>
        <w:t>自然资源和规划</w:t>
      </w:r>
      <w:r>
        <w:rPr>
          <w:rFonts w:hint="eastAsia" w:ascii="宋体" w:hAnsi="宋体" w:eastAsia="宋体" w:cs="宋体"/>
          <w:color w:val="666666"/>
          <w:sz w:val="32"/>
          <w:szCs w:val="32"/>
          <w:shd w:val="clear" w:fill="FFFFFF"/>
          <w:lang w:eastAsia="zh-CN"/>
        </w:rPr>
        <w:t>局</w:t>
      </w:r>
      <w:r>
        <w:rPr>
          <w:rFonts w:hint="eastAsia" w:ascii="宋体" w:hAnsi="宋体" w:eastAsia="宋体" w:cs="宋体"/>
          <w:color w:val="666666"/>
          <w:sz w:val="32"/>
          <w:szCs w:val="32"/>
          <w:shd w:val="clear" w:fill="FFFFFF"/>
        </w:rPr>
        <w:t>具体负责落实。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六联系方式</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联系人：</w:t>
      </w:r>
      <w:r>
        <w:rPr>
          <w:rFonts w:hint="eastAsia" w:ascii="宋体" w:hAnsi="宋体" w:eastAsia="宋体" w:cs="宋体"/>
          <w:color w:val="666666"/>
          <w:sz w:val="32"/>
          <w:szCs w:val="32"/>
          <w:shd w:val="clear" w:fill="FFFFFF"/>
          <w:lang w:eastAsia="zh-CN"/>
        </w:rPr>
        <w:t>牛世超</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电话：0319-</w:t>
      </w:r>
      <w:r>
        <w:rPr>
          <w:rFonts w:hint="eastAsia" w:ascii="宋体" w:hAnsi="宋体" w:eastAsia="宋体" w:cs="宋体"/>
          <w:color w:val="666666"/>
          <w:sz w:val="32"/>
          <w:szCs w:val="32"/>
          <w:shd w:val="clear" w:fill="FFFFFF"/>
          <w:lang w:val="en-US" w:eastAsia="zh-CN"/>
        </w:rPr>
        <w:t>5892055</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二、采取优惠地价政策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一政策内容</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对省确定的优先发展产业且用地集约的工业项目，以农、林、牧、渔业产品初加工为主的工业项目，在确定土地出让底价时，可按不低于所在地土地等别相对应《全国工业用地出让最低价标准》的70%执行。按比例计算后低于该项目实际土地取得成本、土地前期开发成本和按规定应收取的相关费用之和的，按不低于实际各项成本费用之和的原则确定出让底价。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二申报对象</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省确定的优先发展产业且用地集约的工业项目用地单位，以农、林、牧</w:t>
      </w:r>
      <w:bookmarkStart w:id="0" w:name="_GoBack"/>
      <w:bookmarkEnd w:id="0"/>
      <w:r>
        <w:rPr>
          <w:rFonts w:hint="eastAsia" w:ascii="宋体" w:hAnsi="宋体" w:eastAsia="宋体" w:cs="宋体"/>
          <w:color w:val="666666"/>
          <w:sz w:val="32"/>
          <w:szCs w:val="32"/>
          <w:shd w:val="clear" w:fill="FFFFFF"/>
        </w:rPr>
        <w:t>产品初加工为主的工业项目用地单位。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三操作流程</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color w:val="666666"/>
          <w:sz w:val="32"/>
          <w:szCs w:val="32"/>
          <w:shd w:val="clear" w:fill="FFFFFF"/>
          <w:lang w:eastAsia="zh-CN"/>
        </w:rPr>
        <w:t>县</w:t>
      </w:r>
      <w:r>
        <w:rPr>
          <w:rFonts w:hint="eastAsia" w:ascii="宋体" w:hAnsi="宋体" w:eastAsia="宋体" w:cs="宋体"/>
          <w:color w:val="666666"/>
          <w:sz w:val="32"/>
          <w:szCs w:val="32"/>
          <w:shd w:val="clear" w:fill="FFFFFF"/>
        </w:rPr>
        <w:t>自然资源和规划</w:t>
      </w:r>
      <w:r>
        <w:rPr>
          <w:rFonts w:hint="eastAsia" w:ascii="宋体" w:hAnsi="宋体" w:eastAsia="宋体" w:cs="宋体"/>
          <w:color w:val="666666"/>
          <w:sz w:val="32"/>
          <w:szCs w:val="32"/>
          <w:shd w:val="clear" w:fill="FFFFFF"/>
          <w:lang w:eastAsia="zh-CN"/>
        </w:rPr>
        <w:t>局</w:t>
      </w:r>
      <w:r>
        <w:rPr>
          <w:rFonts w:hint="eastAsia" w:ascii="宋体" w:hAnsi="宋体" w:eastAsia="宋体" w:cs="宋体"/>
          <w:color w:val="666666"/>
          <w:sz w:val="32"/>
          <w:szCs w:val="32"/>
          <w:shd w:val="clear" w:fill="FFFFFF"/>
        </w:rPr>
        <w:t>在确定土地出让低价时，对省确定的优先发展产业且用地集约的工业项目，以农、林、牧、渔业产品初加工为主的工业项目的出让底价可按不低于所在地土地等别相对应《全国工业用地出让最低价标准》的70%执行确定出让低价，但按比例计算后不得低于该项目实际土地取得成本、土地前期开发成本和按规定应收取的相关费用之和。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四兑现时间</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2022年6月17日至2022年12月31日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五职责分工</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color w:val="666666"/>
          <w:sz w:val="32"/>
          <w:szCs w:val="32"/>
          <w:shd w:val="clear" w:fill="FFFFFF"/>
          <w:lang w:eastAsia="zh-CN"/>
        </w:rPr>
        <w:t>在</w:t>
      </w:r>
      <w:r>
        <w:rPr>
          <w:rFonts w:hint="eastAsia" w:ascii="宋体" w:hAnsi="宋体" w:eastAsia="宋体" w:cs="宋体"/>
          <w:color w:val="666666"/>
          <w:sz w:val="32"/>
          <w:szCs w:val="32"/>
          <w:shd w:val="clear" w:fill="FFFFFF"/>
        </w:rPr>
        <w:t>市自然资源和规划局指导</w:t>
      </w:r>
      <w:r>
        <w:rPr>
          <w:rFonts w:hint="eastAsia" w:ascii="宋体" w:hAnsi="宋体" w:eastAsia="宋体" w:cs="宋体"/>
          <w:color w:val="666666"/>
          <w:sz w:val="32"/>
          <w:szCs w:val="32"/>
          <w:shd w:val="clear" w:fill="FFFFFF"/>
          <w:lang w:eastAsia="zh-CN"/>
        </w:rPr>
        <w:t>下</w:t>
      </w:r>
      <w:r>
        <w:rPr>
          <w:rFonts w:hint="eastAsia" w:ascii="宋体" w:hAnsi="宋体" w:eastAsia="宋体" w:cs="宋体"/>
          <w:color w:val="666666"/>
          <w:sz w:val="32"/>
          <w:szCs w:val="32"/>
          <w:shd w:val="clear" w:fill="FFFFFF"/>
        </w:rPr>
        <w:t>，</w:t>
      </w:r>
      <w:r>
        <w:rPr>
          <w:rFonts w:hint="eastAsia" w:ascii="宋体" w:hAnsi="宋体" w:eastAsia="宋体" w:cs="宋体"/>
          <w:color w:val="666666"/>
          <w:sz w:val="32"/>
          <w:szCs w:val="32"/>
          <w:shd w:val="clear" w:fill="FFFFFF"/>
          <w:lang w:eastAsia="zh-CN"/>
        </w:rPr>
        <w:t>县</w:t>
      </w:r>
      <w:r>
        <w:rPr>
          <w:rFonts w:hint="eastAsia" w:ascii="宋体" w:hAnsi="宋体" w:eastAsia="宋体" w:cs="宋体"/>
          <w:color w:val="666666"/>
          <w:sz w:val="32"/>
          <w:szCs w:val="32"/>
          <w:shd w:val="clear" w:fill="FFFFFF"/>
        </w:rPr>
        <w:t>自然资源和规划</w:t>
      </w:r>
      <w:r>
        <w:rPr>
          <w:rFonts w:hint="eastAsia" w:ascii="宋体" w:hAnsi="宋体" w:eastAsia="宋体" w:cs="宋体"/>
          <w:color w:val="666666"/>
          <w:sz w:val="32"/>
          <w:szCs w:val="32"/>
          <w:shd w:val="clear" w:fill="FFFFFF"/>
          <w:lang w:eastAsia="zh-CN"/>
        </w:rPr>
        <w:t>局</w:t>
      </w:r>
      <w:r>
        <w:rPr>
          <w:rFonts w:hint="eastAsia" w:ascii="宋体" w:hAnsi="宋体" w:eastAsia="宋体" w:cs="宋体"/>
          <w:color w:val="666666"/>
          <w:sz w:val="32"/>
          <w:szCs w:val="32"/>
          <w:shd w:val="clear" w:fill="FFFFFF"/>
        </w:rPr>
        <w:t>具体负责落实。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六联系方式</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联系人：</w:t>
      </w:r>
      <w:r>
        <w:rPr>
          <w:rFonts w:hint="eastAsia" w:ascii="宋体" w:hAnsi="宋体" w:eastAsia="宋体" w:cs="宋体"/>
          <w:color w:val="666666"/>
          <w:sz w:val="32"/>
          <w:szCs w:val="32"/>
          <w:shd w:val="clear" w:fill="FFFFFF"/>
          <w:lang w:eastAsia="zh-CN"/>
        </w:rPr>
        <w:t>赵勇权</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电话：0319-</w:t>
      </w:r>
      <w:r>
        <w:rPr>
          <w:rFonts w:hint="eastAsia" w:ascii="宋体" w:hAnsi="宋体" w:eastAsia="宋体" w:cs="宋体"/>
          <w:color w:val="666666"/>
          <w:sz w:val="32"/>
          <w:szCs w:val="32"/>
          <w:shd w:val="clear" w:fill="FFFFFF"/>
          <w:lang w:val="en-US" w:eastAsia="zh-CN"/>
        </w:rPr>
        <w:t>5892018</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三、激励企业提高土地利用效率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一政策内容</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在符合国土空间规划、不改变用途的前提下，企业在现有工业用地上新建、扩建生产性用房或利用地下空间，增加容积率的，不再补缴土地价款。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二申报对象</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现有工业企业。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三操作流程</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现有工业企业向</w:t>
      </w:r>
      <w:r>
        <w:rPr>
          <w:rFonts w:hint="eastAsia" w:ascii="宋体" w:hAnsi="宋体" w:eastAsia="宋体" w:cs="宋体"/>
          <w:color w:val="666666"/>
          <w:sz w:val="32"/>
          <w:szCs w:val="32"/>
          <w:shd w:val="clear" w:fill="FFFFFF"/>
          <w:lang w:eastAsia="zh-CN"/>
        </w:rPr>
        <w:t>县</w:t>
      </w:r>
      <w:r>
        <w:rPr>
          <w:rFonts w:hint="eastAsia" w:ascii="宋体" w:hAnsi="宋体" w:eastAsia="宋体" w:cs="宋体"/>
          <w:color w:val="666666"/>
          <w:sz w:val="32"/>
          <w:szCs w:val="32"/>
          <w:shd w:val="clear" w:fill="FFFFFF"/>
        </w:rPr>
        <w:t>自然资源和规划</w:t>
      </w:r>
      <w:r>
        <w:rPr>
          <w:rFonts w:hint="eastAsia" w:ascii="宋体" w:hAnsi="宋体" w:eastAsia="宋体" w:cs="宋体"/>
          <w:color w:val="666666"/>
          <w:sz w:val="32"/>
          <w:szCs w:val="32"/>
          <w:shd w:val="clear" w:fill="FFFFFF"/>
          <w:lang w:eastAsia="zh-CN"/>
        </w:rPr>
        <w:t>局</w:t>
      </w:r>
      <w:r>
        <w:rPr>
          <w:rFonts w:hint="eastAsia" w:ascii="宋体" w:hAnsi="宋体" w:eastAsia="宋体" w:cs="宋体"/>
          <w:color w:val="666666"/>
          <w:sz w:val="32"/>
          <w:szCs w:val="32"/>
          <w:shd w:val="clear" w:fill="FFFFFF"/>
        </w:rPr>
        <w:t>申请，待县自然资源和规划</w:t>
      </w:r>
      <w:r>
        <w:rPr>
          <w:rFonts w:hint="eastAsia" w:ascii="宋体" w:hAnsi="宋体" w:eastAsia="宋体" w:cs="宋体"/>
          <w:color w:val="666666"/>
          <w:sz w:val="32"/>
          <w:szCs w:val="32"/>
          <w:shd w:val="clear" w:fill="FFFFFF"/>
          <w:lang w:eastAsia="zh-CN"/>
        </w:rPr>
        <w:t>局</w:t>
      </w:r>
      <w:r>
        <w:rPr>
          <w:rFonts w:hint="eastAsia" w:ascii="宋体" w:hAnsi="宋体" w:eastAsia="宋体" w:cs="宋体"/>
          <w:color w:val="666666"/>
          <w:sz w:val="32"/>
          <w:szCs w:val="32"/>
          <w:shd w:val="clear" w:fill="FFFFFF"/>
        </w:rPr>
        <w:t>按规定审批同意后，即可新建、扩建生产性用房和利用地下空间。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四兑现时间</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2022年6月17日至2022年12月31日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五职责分工</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color w:val="666666"/>
          <w:sz w:val="32"/>
          <w:szCs w:val="32"/>
          <w:shd w:val="clear" w:fill="FFFFFF"/>
          <w:lang w:eastAsia="zh-CN"/>
        </w:rPr>
        <w:t>在</w:t>
      </w:r>
      <w:r>
        <w:rPr>
          <w:rFonts w:hint="eastAsia" w:ascii="宋体" w:hAnsi="宋体" w:eastAsia="宋体" w:cs="宋体"/>
          <w:color w:val="666666"/>
          <w:sz w:val="32"/>
          <w:szCs w:val="32"/>
          <w:shd w:val="clear" w:fill="FFFFFF"/>
        </w:rPr>
        <w:t>市自然资源和规划局指导</w:t>
      </w:r>
      <w:r>
        <w:rPr>
          <w:rFonts w:hint="eastAsia" w:ascii="宋体" w:hAnsi="宋体" w:eastAsia="宋体" w:cs="宋体"/>
          <w:color w:val="666666"/>
          <w:sz w:val="32"/>
          <w:szCs w:val="32"/>
          <w:shd w:val="clear" w:fill="FFFFFF"/>
          <w:lang w:eastAsia="zh-CN"/>
        </w:rPr>
        <w:t>下</w:t>
      </w:r>
      <w:r>
        <w:rPr>
          <w:rFonts w:hint="eastAsia" w:ascii="宋体" w:hAnsi="宋体" w:eastAsia="宋体" w:cs="宋体"/>
          <w:color w:val="666666"/>
          <w:sz w:val="32"/>
          <w:szCs w:val="32"/>
          <w:shd w:val="clear" w:fill="FFFFFF"/>
        </w:rPr>
        <w:t>，</w:t>
      </w:r>
      <w:r>
        <w:rPr>
          <w:rFonts w:hint="eastAsia" w:ascii="宋体" w:hAnsi="宋体" w:eastAsia="宋体" w:cs="宋体"/>
          <w:color w:val="666666"/>
          <w:sz w:val="32"/>
          <w:szCs w:val="32"/>
          <w:shd w:val="clear" w:fill="FFFFFF"/>
          <w:lang w:eastAsia="zh-CN"/>
        </w:rPr>
        <w:t>县</w:t>
      </w:r>
      <w:r>
        <w:rPr>
          <w:rFonts w:hint="eastAsia" w:ascii="宋体" w:hAnsi="宋体" w:eastAsia="宋体" w:cs="宋体"/>
          <w:color w:val="666666"/>
          <w:sz w:val="32"/>
          <w:szCs w:val="32"/>
          <w:shd w:val="clear" w:fill="FFFFFF"/>
        </w:rPr>
        <w:t>自然资源和规划</w:t>
      </w:r>
      <w:r>
        <w:rPr>
          <w:rFonts w:hint="eastAsia" w:ascii="宋体" w:hAnsi="宋体" w:eastAsia="宋体" w:cs="宋体"/>
          <w:color w:val="666666"/>
          <w:sz w:val="32"/>
          <w:szCs w:val="32"/>
          <w:shd w:val="clear" w:fill="FFFFFF"/>
          <w:lang w:eastAsia="zh-CN"/>
        </w:rPr>
        <w:t>局</w:t>
      </w:r>
      <w:r>
        <w:rPr>
          <w:rFonts w:hint="eastAsia" w:ascii="宋体" w:hAnsi="宋体" w:eastAsia="宋体" w:cs="宋体"/>
          <w:color w:val="666666"/>
          <w:sz w:val="32"/>
          <w:szCs w:val="32"/>
          <w:shd w:val="clear" w:fill="FFFFFF"/>
        </w:rPr>
        <w:t>具体负责落实。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六联系方式</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联系人：</w:t>
      </w:r>
      <w:r>
        <w:rPr>
          <w:rFonts w:hint="eastAsia" w:ascii="宋体" w:hAnsi="宋体" w:eastAsia="宋体" w:cs="宋体"/>
          <w:color w:val="666666"/>
          <w:sz w:val="32"/>
          <w:szCs w:val="32"/>
          <w:shd w:val="clear" w:fill="FFFFFF"/>
          <w:lang w:eastAsia="zh-CN"/>
        </w:rPr>
        <w:t>牛世超</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电话：0319-</w:t>
      </w:r>
      <w:r>
        <w:rPr>
          <w:rFonts w:hint="eastAsia" w:ascii="宋体" w:hAnsi="宋体" w:eastAsia="宋体" w:cs="宋体"/>
          <w:color w:val="666666"/>
          <w:sz w:val="32"/>
          <w:szCs w:val="32"/>
          <w:shd w:val="clear" w:fill="FFFFFF"/>
          <w:lang w:val="en-US" w:eastAsia="zh-CN"/>
        </w:rPr>
        <w:t>5892055</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四、支持企业转型发展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一政策内容</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利用存量房产、土地资源发展国家支持产业、行业的，可享受在5年内不改变用地主体和规划条件的过渡期支持政策。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二申报对象</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现有用地单位。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三操作流程</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现有工业企业向县自然资源和规划</w:t>
      </w:r>
      <w:r>
        <w:rPr>
          <w:rFonts w:hint="eastAsia" w:ascii="宋体" w:hAnsi="宋体" w:eastAsia="宋体" w:cs="宋体"/>
          <w:color w:val="666666"/>
          <w:sz w:val="32"/>
          <w:szCs w:val="32"/>
          <w:shd w:val="clear" w:fill="FFFFFF"/>
          <w:lang w:eastAsia="zh-CN"/>
        </w:rPr>
        <w:t>局</w:t>
      </w:r>
      <w:r>
        <w:rPr>
          <w:rFonts w:hint="eastAsia" w:ascii="宋体" w:hAnsi="宋体" w:eastAsia="宋体" w:cs="宋体"/>
          <w:color w:val="666666"/>
          <w:sz w:val="32"/>
          <w:szCs w:val="32"/>
          <w:shd w:val="clear" w:fill="FFFFFF"/>
        </w:rPr>
        <w:t>申请，待县自然资源</w:t>
      </w:r>
      <w:r>
        <w:rPr>
          <w:rFonts w:hint="eastAsia" w:ascii="宋体" w:hAnsi="宋体" w:eastAsia="宋体" w:cs="宋体"/>
          <w:color w:val="666666"/>
          <w:sz w:val="32"/>
          <w:szCs w:val="32"/>
          <w:shd w:val="clear" w:fill="FFFFFF"/>
          <w:lang w:eastAsia="zh-CN"/>
        </w:rPr>
        <w:t>局</w:t>
      </w:r>
      <w:r>
        <w:rPr>
          <w:rFonts w:hint="eastAsia" w:ascii="宋体" w:hAnsi="宋体" w:eastAsia="宋体" w:cs="宋体"/>
          <w:color w:val="666666"/>
          <w:sz w:val="32"/>
          <w:szCs w:val="32"/>
          <w:shd w:val="clear" w:fill="FFFFFF"/>
        </w:rPr>
        <w:t>按规定审批同意后，即可发展国家支持产业、行业，并允许在5年内不改变用地主体和规划条件。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四兑现时间</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2022年6月17日至2022年12月31日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五职责分工</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color w:val="666666"/>
          <w:sz w:val="32"/>
          <w:szCs w:val="32"/>
          <w:shd w:val="clear" w:fill="FFFFFF"/>
          <w:lang w:eastAsia="zh-CN"/>
        </w:rPr>
        <w:t>在</w:t>
      </w:r>
      <w:r>
        <w:rPr>
          <w:rFonts w:hint="eastAsia" w:ascii="宋体" w:hAnsi="宋体" w:eastAsia="宋体" w:cs="宋体"/>
          <w:color w:val="666666"/>
          <w:sz w:val="32"/>
          <w:szCs w:val="32"/>
          <w:shd w:val="clear" w:fill="FFFFFF"/>
        </w:rPr>
        <w:t>市自然资源和规划局指导</w:t>
      </w:r>
      <w:r>
        <w:rPr>
          <w:rFonts w:hint="eastAsia" w:ascii="宋体" w:hAnsi="宋体" w:eastAsia="宋体" w:cs="宋体"/>
          <w:color w:val="666666"/>
          <w:sz w:val="32"/>
          <w:szCs w:val="32"/>
          <w:shd w:val="clear" w:fill="FFFFFF"/>
          <w:lang w:eastAsia="zh-CN"/>
        </w:rPr>
        <w:t>下</w:t>
      </w:r>
      <w:r>
        <w:rPr>
          <w:rFonts w:hint="eastAsia" w:ascii="宋体" w:hAnsi="宋体" w:eastAsia="宋体" w:cs="宋体"/>
          <w:color w:val="666666"/>
          <w:sz w:val="32"/>
          <w:szCs w:val="32"/>
          <w:shd w:val="clear" w:fill="FFFFFF"/>
        </w:rPr>
        <w:t>，</w:t>
      </w:r>
      <w:r>
        <w:rPr>
          <w:rFonts w:hint="eastAsia" w:ascii="宋体" w:hAnsi="宋体" w:eastAsia="宋体" w:cs="宋体"/>
          <w:color w:val="666666"/>
          <w:sz w:val="32"/>
          <w:szCs w:val="32"/>
          <w:shd w:val="clear" w:fill="FFFFFF"/>
          <w:lang w:eastAsia="zh-CN"/>
        </w:rPr>
        <w:t>县</w:t>
      </w:r>
      <w:r>
        <w:rPr>
          <w:rFonts w:hint="eastAsia" w:ascii="宋体" w:hAnsi="宋体" w:eastAsia="宋体" w:cs="宋体"/>
          <w:color w:val="666666"/>
          <w:sz w:val="32"/>
          <w:szCs w:val="32"/>
          <w:shd w:val="clear" w:fill="FFFFFF"/>
        </w:rPr>
        <w:t>自然资源和规划</w:t>
      </w:r>
      <w:r>
        <w:rPr>
          <w:rFonts w:hint="eastAsia" w:ascii="宋体" w:hAnsi="宋体" w:eastAsia="宋体" w:cs="宋体"/>
          <w:color w:val="666666"/>
          <w:sz w:val="32"/>
          <w:szCs w:val="32"/>
          <w:shd w:val="clear" w:fill="FFFFFF"/>
          <w:lang w:eastAsia="zh-CN"/>
        </w:rPr>
        <w:t>局</w:t>
      </w:r>
      <w:r>
        <w:rPr>
          <w:rFonts w:hint="eastAsia" w:ascii="宋体" w:hAnsi="宋体" w:eastAsia="宋体" w:cs="宋体"/>
          <w:color w:val="666666"/>
          <w:sz w:val="32"/>
          <w:szCs w:val="32"/>
          <w:shd w:val="clear" w:fill="FFFFFF"/>
        </w:rPr>
        <w:t>具体负责落实。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六联系方式</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联系人：</w:t>
      </w:r>
      <w:r>
        <w:rPr>
          <w:rFonts w:hint="eastAsia" w:ascii="宋体" w:hAnsi="宋体" w:eastAsia="宋体" w:cs="宋体"/>
          <w:color w:val="666666"/>
          <w:sz w:val="32"/>
          <w:szCs w:val="32"/>
          <w:shd w:val="clear" w:fill="FFFFFF"/>
          <w:lang w:eastAsia="zh-CN"/>
        </w:rPr>
        <w:t>牛世超、高洁</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default" w:ascii="宋体" w:hAnsi="宋体" w:eastAsia="宋体" w:cs="宋体"/>
          <w:sz w:val="32"/>
          <w:szCs w:val="32"/>
          <w:lang w:val="en-US"/>
        </w:rPr>
      </w:pPr>
      <w:r>
        <w:rPr>
          <w:rFonts w:hint="eastAsia" w:ascii="宋体" w:hAnsi="宋体" w:eastAsia="宋体" w:cs="宋体"/>
          <w:color w:val="666666"/>
          <w:sz w:val="32"/>
          <w:szCs w:val="32"/>
          <w:shd w:val="clear" w:fill="FFFFFF"/>
        </w:rPr>
        <w:t>　　电话：0319-</w:t>
      </w:r>
      <w:r>
        <w:rPr>
          <w:rFonts w:hint="eastAsia" w:ascii="宋体" w:hAnsi="宋体" w:eastAsia="宋体" w:cs="宋体"/>
          <w:color w:val="666666"/>
          <w:sz w:val="32"/>
          <w:szCs w:val="32"/>
          <w:shd w:val="clear" w:fill="FFFFFF"/>
          <w:lang w:val="en-US" w:eastAsia="zh-CN"/>
        </w:rPr>
        <w:t>5892055、5886215</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五、免收小微企业不动产登记费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一政策内容</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免收小微企业不动产登记费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二申报对象</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小微企业、个体工商户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三操作流程</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小微企业作出书面承诺后，在国家市场监督管理网站核验小微企业身份，核验合格后免收不动产登记费。个体工商户凭工商营业执照直接免收不动产登记费。个体工商户凭工商营业执照直接免收不动产登记费。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四兑现时间</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2022年6月17日至2022年12月31日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五职责分工</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color w:val="666666"/>
          <w:sz w:val="32"/>
          <w:szCs w:val="32"/>
          <w:shd w:val="clear" w:fill="FFFFFF"/>
          <w:lang w:eastAsia="zh-CN"/>
        </w:rPr>
        <w:t>在</w:t>
      </w:r>
      <w:r>
        <w:rPr>
          <w:rFonts w:hint="eastAsia" w:ascii="宋体" w:hAnsi="宋体" w:eastAsia="宋体" w:cs="宋体"/>
          <w:color w:val="666666"/>
          <w:sz w:val="32"/>
          <w:szCs w:val="32"/>
          <w:shd w:val="clear" w:fill="FFFFFF"/>
        </w:rPr>
        <w:t>市自然资源和规划局指导</w:t>
      </w:r>
      <w:r>
        <w:rPr>
          <w:rFonts w:hint="eastAsia" w:ascii="宋体" w:hAnsi="宋体" w:eastAsia="宋体" w:cs="宋体"/>
          <w:color w:val="666666"/>
          <w:sz w:val="32"/>
          <w:szCs w:val="32"/>
          <w:shd w:val="clear" w:fill="FFFFFF"/>
          <w:lang w:eastAsia="zh-CN"/>
        </w:rPr>
        <w:t>下</w:t>
      </w:r>
      <w:r>
        <w:rPr>
          <w:rFonts w:hint="eastAsia" w:ascii="宋体" w:hAnsi="宋体" w:eastAsia="宋体" w:cs="宋体"/>
          <w:color w:val="666666"/>
          <w:sz w:val="32"/>
          <w:szCs w:val="32"/>
          <w:shd w:val="clear" w:fill="FFFFFF"/>
        </w:rPr>
        <w:t>，县自然资源和规划</w:t>
      </w:r>
      <w:r>
        <w:rPr>
          <w:rFonts w:hint="eastAsia" w:ascii="宋体" w:hAnsi="宋体" w:eastAsia="宋体" w:cs="宋体"/>
          <w:color w:val="666666"/>
          <w:sz w:val="32"/>
          <w:szCs w:val="32"/>
          <w:shd w:val="clear" w:fill="FFFFFF"/>
          <w:lang w:eastAsia="zh-CN"/>
        </w:rPr>
        <w:t>局（</w:t>
      </w:r>
      <w:r>
        <w:rPr>
          <w:rFonts w:hint="eastAsia" w:ascii="宋体" w:hAnsi="宋体" w:eastAsia="宋体" w:cs="宋体"/>
          <w:color w:val="666666"/>
          <w:sz w:val="32"/>
          <w:szCs w:val="32"/>
          <w:shd w:val="clear" w:fill="FFFFFF"/>
        </w:rPr>
        <w:t>不动产登记中心</w:t>
      </w:r>
      <w:r>
        <w:rPr>
          <w:rFonts w:hint="eastAsia" w:ascii="宋体" w:hAnsi="宋体" w:eastAsia="宋体" w:cs="宋体"/>
          <w:color w:val="666666"/>
          <w:sz w:val="32"/>
          <w:szCs w:val="32"/>
          <w:shd w:val="clear" w:fill="FFFFFF"/>
          <w:lang w:eastAsia="zh-CN"/>
        </w:rPr>
        <w:t>）</w:t>
      </w:r>
      <w:r>
        <w:rPr>
          <w:rFonts w:hint="eastAsia" w:ascii="宋体" w:hAnsi="宋体" w:eastAsia="宋体" w:cs="宋体"/>
          <w:color w:val="666666"/>
          <w:sz w:val="32"/>
          <w:szCs w:val="32"/>
          <w:shd w:val="clear" w:fill="FFFFFF"/>
        </w:rPr>
        <w:t>负责该项政策的宣传、落实和解释说明工作。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六联系方式</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联系人：</w:t>
      </w:r>
      <w:r>
        <w:rPr>
          <w:rFonts w:hint="eastAsia" w:ascii="宋体" w:hAnsi="宋体" w:eastAsia="宋体" w:cs="宋体"/>
          <w:color w:val="666666"/>
          <w:sz w:val="32"/>
          <w:szCs w:val="32"/>
          <w:shd w:val="clear" w:fill="FFFFFF"/>
          <w:lang w:eastAsia="zh-CN"/>
        </w:rPr>
        <w:t>李丽欣</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default" w:ascii="宋体" w:hAnsi="宋体" w:eastAsia="宋体" w:cs="宋体"/>
          <w:sz w:val="32"/>
          <w:szCs w:val="32"/>
          <w:lang w:val="en-US" w:eastAsia="zh-CN"/>
        </w:rPr>
      </w:pPr>
      <w:r>
        <w:rPr>
          <w:rFonts w:hint="eastAsia" w:ascii="宋体" w:hAnsi="宋体" w:eastAsia="宋体" w:cs="宋体"/>
          <w:color w:val="666666"/>
          <w:sz w:val="32"/>
          <w:szCs w:val="32"/>
          <w:shd w:val="clear" w:fill="FFFFFF"/>
        </w:rPr>
        <w:t>　　联系电话：0319-</w:t>
      </w:r>
      <w:r>
        <w:rPr>
          <w:rFonts w:hint="eastAsia" w:ascii="宋体" w:hAnsi="宋体" w:eastAsia="宋体" w:cs="宋体"/>
          <w:color w:val="666666"/>
          <w:sz w:val="32"/>
          <w:szCs w:val="32"/>
          <w:shd w:val="clear" w:fill="FFFFFF"/>
          <w:lang w:val="en-US" w:eastAsia="zh-CN"/>
        </w:rPr>
        <w:t>5856738</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六、支持土地用途兼容复合利用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一政策内容</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新产业工业项目用地的生产服务、行政办公、生活服务设施建筑面积占项目总建筑面积比例不超过15%的,仍按工业用途管理。科教用地可兼容研发与中试、科技服务设施与项目及生活性服务设施,兼容设施建筑面积比例不得超过项目总建筑面积的15%,兼容用途的土地、房产不得分割转让。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二申报对象</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新产业工业项目用地和科教用地单位。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三操作流程</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县自然资源和规划</w:t>
      </w:r>
      <w:r>
        <w:rPr>
          <w:rFonts w:hint="eastAsia" w:ascii="宋体" w:hAnsi="宋体" w:eastAsia="宋体" w:cs="宋体"/>
          <w:color w:val="666666"/>
          <w:sz w:val="32"/>
          <w:szCs w:val="32"/>
          <w:shd w:val="clear" w:fill="FFFFFF"/>
          <w:lang w:eastAsia="zh-CN"/>
        </w:rPr>
        <w:t>局</w:t>
      </w:r>
      <w:r>
        <w:rPr>
          <w:rFonts w:hint="eastAsia" w:ascii="宋体" w:hAnsi="宋体" w:eastAsia="宋体" w:cs="宋体"/>
          <w:color w:val="666666"/>
          <w:sz w:val="32"/>
          <w:szCs w:val="32"/>
          <w:shd w:val="clear" w:fill="FFFFFF"/>
        </w:rPr>
        <w:t>会同有关部门，编制确定出让方案，报经当地政府批准后实施。出让兼容用途的土地，按主用途确定供应方式，在现有建设用地上增加兼容的，可以协议方式办理用地手续。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四兑现时间</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2022年6月17日至2022年12月31日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五职责分工</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color w:val="666666"/>
          <w:sz w:val="32"/>
          <w:szCs w:val="32"/>
          <w:shd w:val="clear" w:fill="FFFFFF"/>
          <w:lang w:eastAsia="zh-CN"/>
        </w:rPr>
        <w:t>在</w:t>
      </w:r>
      <w:r>
        <w:rPr>
          <w:rFonts w:hint="eastAsia" w:ascii="宋体" w:hAnsi="宋体" w:eastAsia="宋体" w:cs="宋体"/>
          <w:color w:val="666666"/>
          <w:sz w:val="32"/>
          <w:szCs w:val="32"/>
          <w:shd w:val="clear" w:fill="FFFFFF"/>
        </w:rPr>
        <w:t>市自然资源和规划局指导</w:t>
      </w:r>
      <w:r>
        <w:rPr>
          <w:rFonts w:hint="eastAsia" w:ascii="宋体" w:hAnsi="宋体" w:eastAsia="宋体" w:cs="宋体"/>
          <w:color w:val="666666"/>
          <w:sz w:val="32"/>
          <w:szCs w:val="32"/>
          <w:shd w:val="clear" w:fill="FFFFFF"/>
          <w:lang w:eastAsia="zh-CN"/>
        </w:rPr>
        <w:t>下</w:t>
      </w:r>
      <w:r>
        <w:rPr>
          <w:rFonts w:hint="eastAsia" w:ascii="宋体" w:hAnsi="宋体" w:eastAsia="宋体" w:cs="宋体"/>
          <w:color w:val="666666"/>
          <w:sz w:val="32"/>
          <w:szCs w:val="32"/>
          <w:shd w:val="clear" w:fill="FFFFFF"/>
        </w:rPr>
        <w:t>，县自然资源</w:t>
      </w:r>
      <w:r>
        <w:rPr>
          <w:rFonts w:hint="eastAsia" w:ascii="宋体" w:hAnsi="宋体" w:eastAsia="宋体" w:cs="宋体"/>
          <w:color w:val="666666"/>
          <w:sz w:val="32"/>
          <w:szCs w:val="32"/>
          <w:shd w:val="clear" w:fill="FFFFFF"/>
          <w:lang w:eastAsia="zh-CN"/>
        </w:rPr>
        <w:t>局</w:t>
      </w:r>
      <w:r>
        <w:rPr>
          <w:rFonts w:hint="eastAsia" w:ascii="宋体" w:hAnsi="宋体" w:eastAsia="宋体" w:cs="宋体"/>
          <w:color w:val="666666"/>
          <w:sz w:val="32"/>
          <w:szCs w:val="32"/>
          <w:shd w:val="clear" w:fill="FFFFFF"/>
        </w:rPr>
        <w:t>具体负责落实。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六联系方式</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联系人：</w:t>
      </w:r>
      <w:r>
        <w:rPr>
          <w:rFonts w:hint="eastAsia" w:ascii="宋体" w:hAnsi="宋体" w:eastAsia="宋体" w:cs="宋体"/>
          <w:color w:val="666666"/>
          <w:sz w:val="32"/>
          <w:szCs w:val="32"/>
          <w:shd w:val="clear" w:fill="FFFFFF"/>
          <w:lang w:eastAsia="zh-CN"/>
        </w:rPr>
        <w:t>赵勇权、李丽欣</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电话：0319-</w:t>
      </w:r>
      <w:r>
        <w:rPr>
          <w:rFonts w:hint="eastAsia" w:ascii="宋体" w:hAnsi="宋体" w:eastAsia="宋体" w:cs="宋体"/>
          <w:color w:val="666666"/>
          <w:sz w:val="32"/>
          <w:szCs w:val="32"/>
          <w:shd w:val="clear" w:fill="FFFFFF"/>
          <w:lang w:val="en-US" w:eastAsia="zh-CN"/>
        </w:rPr>
        <w:t>5892018、5856738</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七、优化工程建设项目规划用地审批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一政策内容</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结合工程建设项目审批制度改革，推行带方案出让土地的工程建设项目简易审批模式，土地出让后即时签订土地出让合同，同时办理建设用地规划许可证、建设工程规划许可证等手续。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二申报对象</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以带方案出让土地方式取得建设用地使用权的项目用地单位。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三操作流程</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项目单位依法取得建设用地使用权，签订土地出让合同后，依据审批权限，持土地出让合同以及项目批准、核准、备案文件向</w:t>
      </w:r>
      <w:r>
        <w:rPr>
          <w:rFonts w:hint="eastAsia" w:ascii="宋体" w:hAnsi="宋体" w:eastAsia="宋体" w:cs="宋体"/>
          <w:color w:val="666666"/>
          <w:sz w:val="32"/>
          <w:szCs w:val="32"/>
          <w:shd w:val="clear" w:fill="FFFFFF"/>
          <w:lang w:eastAsia="zh-CN"/>
        </w:rPr>
        <w:t>县</w:t>
      </w:r>
      <w:r>
        <w:rPr>
          <w:rFonts w:hint="eastAsia" w:ascii="宋体" w:hAnsi="宋体" w:eastAsia="宋体" w:cs="宋体"/>
          <w:color w:val="666666"/>
          <w:sz w:val="32"/>
          <w:szCs w:val="32"/>
          <w:shd w:val="clear" w:fill="FFFFFF"/>
        </w:rPr>
        <w:t>自然资源和规划</w:t>
      </w:r>
      <w:r>
        <w:rPr>
          <w:rFonts w:hint="eastAsia" w:ascii="宋体" w:hAnsi="宋体" w:eastAsia="宋体" w:cs="宋体"/>
          <w:color w:val="666666"/>
          <w:sz w:val="32"/>
          <w:szCs w:val="32"/>
          <w:shd w:val="clear" w:fill="FFFFFF"/>
          <w:lang w:eastAsia="zh-CN"/>
        </w:rPr>
        <w:t>局</w:t>
      </w:r>
      <w:r>
        <w:rPr>
          <w:rFonts w:hint="eastAsia" w:ascii="宋体" w:hAnsi="宋体" w:eastAsia="宋体" w:cs="宋体"/>
          <w:color w:val="666666"/>
          <w:sz w:val="32"/>
          <w:szCs w:val="32"/>
          <w:shd w:val="clear" w:fill="FFFFFF"/>
        </w:rPr>
        <w:t>或行政审批部门申请办理建设用地规划许可证、建设工程规划许可证。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四兑现时间</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2022年6月17日至2022年12月31日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五职责分工</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color w:val="666666"/>
          <w:sz w:val="32"/>
          <w:szCs w:val="32"/>
          <w:shd w:val="clear" w:fill="FFFFFF"/>
          <w:lang w:eastAsia="zh-CN"/>
        </w:rPr>
        <w:t>县</w:t>
      </w:r>
      <w:r>
        <w:rPr>
          <w:rFonts w:hint="eastAsia" w:ascii="宋体" w:hAnsi="宋体" w:eastAsia="宋体" w:cs="宋体"/>
          <w:color w:val="666666"/>
          <w:sz w:val="32"/>
          <w:szCs w:val="32"/>
          <w:shd w:val="clear" w:fill="FFFFFF"/>
        </w:rPr>
        <w:t>自然资源和规划主管部门或行政审批部门具体负责落实。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六联系方式</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lang w:eastAsia="zh-CN"/>
        </w:rPr>
      </w:pPr>
      <w:r>
        <w:rPr>
          <w:rFonts w:hint="eastAsia" w:ascii="宋体" w:hAnsi="宋体" w:eastAsia="宋体" w:cs="宋体"/>
          <w:color w:val="666666"/>
          <w:sz w:val="32"/>
          <w:szCs w:val="32"/>
          <w:shd w:val="clear" w:fill="FFFFFF"/>
        </w:rPr>
        <w:t>　　联系人：</w:t>
      </w:r>
      <w:r>
        <w:rPr>
          <w:rFonts w:hint="eastAsia" w:ascii="宋体" w:hAnsi="宋体" w:eastAsia="宋体" w:cs="宋体"/>
          <w:color w:val="666666"/>
          <w:sz w:val="32"/>
          <w:szCs w:val="32"/>
          <w:shd w:val="clear" w:fill="FFFFFF"/>
          <w:lang w:eastAsia="zh-CN"/>
        </w:rPr>
        <w:t>高洁</w:t>
      </w:r>
      <w:r>
        <w:rPr>
          <w:rFonts w:hint="eastAsia" w:ascii="宋体" w:hAnsi="宋体" w:eastAsia="宋体" w:cs="宋体"/>
          <w:color w:val="666666"/>
          <w:sz w:val="32"/>
          <w:szCs w:val="32"/>
          <w:shd w:val="clear" w:fill="FFFFFF"/>
        </w:rPr>
        <w:t>、</w:t>
      </w:r>
      <w:r>
        <w:rPr>
          <w:rFonts w:hint="eastAsia" w:ascii="宋体" w:hAnsi="宋体" w:eastAsia="宋体" w:cs="宋体"/>
          <w:color w:val="666666"/>
          <w:sz w:val="32"/>
          <w:szCs w:val="32"/>
          <w:shd w:val="clear" w:fill="FFFFFF"/>
          <w:lang w:eastAsia="zh-CN"/>
        </w:rPr>
        <w:t>耿娅媞、张瑞欣</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联系电话：0319-</w:t>
      </w:r>
      <w:r>
        <w:rPr>
          <w:rFonts w:hint="eastAsia" w:ascii="宋体" w:hAnsi="宋体" w:eastAsia="宋体" w:cs="宋体"/>
          <w:color w:val="666666"/>
          <w:sz w:val="32"/>
          <w:szCs w:val="32"/>
          <w:shd w:val="clear" w:fill="FFFFFF"/>
          <w:lang w:val="en-US" w:eastAsia="zh-CN"/>
        </w:rPr>
        <w:t>5886215、5890672、5689036</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八、优化建设用地规划许可和划拨供地合并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一政策内容</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对于以划拨方式供地的项目，建设单位提出建设用地规划许可申请，</w:t>
      </w:r>
      <w:r>
        <w:rPr>
          <w:rFonts w:hint="eastAsia" w:ascii="宋体" w:hAnsi="宋体" w:eastAsia="宋体" w:cs="宋体"/>
          <w:color w:val="666666"/>
          <w:sz w:val="32"/>
          <w:szCs w:val="32"/>
          <w:shd w:val="clear" w:fill="FFFFFF"/>
          <w:lang w:eastAsia="zh-CN"/>
        </w:rPr>
        <w:t>县</w:t>
      </w:r>
      <w:r>
        <w:rPr>
          <w:rFonts w:hint="eastAsia" w:ascii="宋体" w:hAnsi="宋体" w:eastAsia="宋体" w:cs="宋体"/>
          <w:color w:val="666666"/>
          <w:sz w:val="32"/>
          <w:szCs w:val="32"/>
          <w:shd w:val="clear" w:fill="FFFFFF"/>
        </w:rPr>
        <w:t>自然资源和规划</w:t>
      </w:r>
      <w:r>
        <w:rPr>
          <w:rFonts w:hint="eastAsia" w:ascii="宋体" w:hAnsi="宋体" w:eastAsia="宋体" w:cs="宋体"/>
          <w:color w:val="666666"/>
          <w:sz w:val="32"/>
          <w:szCs w:val="32"/>
          <w:shd w:val="clear" w:fill="FFFFFF"/>
          <w:lang w:eastAsia="zh-CN"/>
        </w:rPr>
        <w:t>局</w:t>
      </w:r>
      <w:r>
        <w:rPr>
          <w:rFonts w:hint="eastAsia" w:ascii="宋体" w:hAnsi="宋体" w:eastAsia="宋体" w:cs="宋体"/>
          <w:color w:val="666666"/>
          <w:sz w:val="32"/>
          <w:szCs w:val="32"/>
          <w:shd w:val="clear" w:fill="FFFFFF"/>
        </w:rPr>
        <w:t>完成审查，经有建设用地批准权的人民政府批准后，向建设单位同步核发建设用地规划许可证和国有土地划拨决定书。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二申报对象</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需以划拨方式取得国有建设用地使用权的项目用地单位。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三操作流程</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对于以划拨方式供地的项目，建设单位提出建设用地规划许可申请，</w:t>
      </w:r>
      <w:r>
        <w:rPr>
          <w:rFonts w:hint="eastAsia" w:ascii="宋体" w:hAnsi="宋体" w:eastAsia="宋体" w:cs="宋体"/>
          <w:color w:val="666666"/>
          <w:sz w:val="32"/>
          <w:szCs w:val="32"/>
          <w:shd w:val="clear" w:fill="FFFFFF"/>
          <w:lang w:eastAsia="zh-CN"/>
        </w:rPr>
        <w:t>县</w:t>
      </w:r>
      <w:r>
        <w:rPr>
          <w:rFonts w:hint="eastAsia" w:ascii="宋体" w:hAnsi="宋体" w:eastAsia="宋体" w:cs="宋体"/>
          <w:color w:val="666666"/>
          <w:sz w:val="32"/>
          <w:szCs w:val="32"/>
          <w:shd w:val="clear" w:fill="FFFFFF"/>
        </w:rPr>
        <w:t>自然资源和规划</w:t>
      </w:r>
      <w:r>
        <w:rPr>
          <w:rFonts w:hint="eastAsia" w:ascii="宋体" w:hAnsi="宋体" w:eastAsia="宋体" w:cs="宋体"/>
          <w:color w:val="666666"/>
          <w:sz w:val="32"/>
          <w:szCs w:val="32"/>
          <w:shd w:val="clear" w:fill="FFFFFF"/>
          <w:lang w:eastAsia="zh-CN"/>
        </w:rPr>
        <w:t>局</w:t>
      </w:r>
      <w:r>
        <w:rPr>
          <w:rFonts w:hint="eastAsia" w:ascii="宋体" w:hAnsi="宋体" w:eastAsia="宋体" w:cs="宋体"/>
          <w:color w:val="666666"/>
          <w:sz w:val="32"/>
          <w:szCs w:val="32"/>
          <w:shd w:val="clear" w:fill="FFFFFF"/>
        </w:rPr>
        <w:t>完成审查，经有建设用地批准权的人民政府批准后，向建设单位同步核发建设用地规划许可证和国有土地划拨决定书。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四兑现时间</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2022年6月17日至2022年12月31日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五职责分工</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color w:val="666666"/>
          <w:sz w:val="32"/>
          <w:szCs w:val="32"/>
          <w:shd w:val="clear" w:fill="FFFFFF"/>
          <w:lang w:eastAsia="zh-CN"/>
        </w:rPr>
        <w:t>县</w:t>
      </w:r>
      <w:r>
        <w:rPr>
          <w:rFonts w:hint="eastAsia" w:ascii="宋体" w:hAnsi="宋体" w:eastAsia="宋体" w:cs="宋体"/>
          <w:color w:val="666666"/>
          <w:sz w:val="32"/>
          <w:szCs w:val="32"/>
          <w:shd w:val="clear" w:fill="FFFFFF"/>
        </w:rPr>
        <w:t>自然资源和规划</w:t>
      </w:r>
      <w:r>
        <w:rPr>
          <w:rFonts w:hint="eastAsia" w:ascii="宋体" w:hAnsi="宋体" w:eastAsia="宋体" w:cs="宋体"/>
          <w:color w:val="666666"/>
          <w:sz w:val="32"/>
          <w:szCs w:val="32"/>
          <w:shd w:val="clear" w:fill="FFFFFF"/>
          <w:lang w:eastAsia="zh-CN"/>
        </w:rPr>
        <w:t>局</w:t>
      </w:r>
      <w:r>
        <w:rPr>
          <w:rFonts w:hint="eastAsia" w:ascii="宋体" w:hAnsi="宋体" w:eastAsia="宋体" w:cs="宋体"/>
          <w:color w:val="666666"/>
          <w:sz w:val="32"/>
          <w:szCs w:val="32"/>
          <w:shd w:val="clear" w:fill="FFFFFF"/>
        </w:rPr>
        <w:t>（行政审批局）具体负责落实。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六联系方式</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联系人：</w:t>
      </w:r>
      <w:r>
        <w:rPr>
          <w:rFonts w:hint="eastAsia" w:ascii="宋体" w:hAnsi="宋体" w:eastAsia="宋体" w:cs="宋体"/>
          <w:color w:val="666666"/>
          <w:sz w:val="32"/>
          <w:szCs w:val="32"/>
          <w:shd w:val="clear" w:fill="FFFFFF"/>
          <w:lang w:eastAsia="zh-CN"/>
        </w:rPr>
        <w:t>高洁</w:t>
      </w:r>
      <w:r>
        <w:rPr>
          <w:rFonts w:hint="eastAsia" w:ascii="宋体" w:hAnsi="宋体" w:eastAsia="宋体" w:cs="宋体"/>
          <w:color w:val="666666"/>
          <w:sz w:val="32"/>
          <w:szCs w:val="32"/>
          <w:shd w:val="clear" w:fill="FFFFFF"/>
        </w:rPr>
        <w:t>、</w:t>
      </w:r>
      <w:r>
        <w:rPr>
          <w:rFonts w:hint="eastAsia" w:ascii="宋体" w:hAnsi="宋体" w:eastAsia="宋体" w:cs="宋体"/>
          <w:color w:val="666666"/>
          <w:sz w:val="32"/>
          <w:szCs w:val="32"/>
          <w:shd w:val="clear" w:fill="FFFFFF"/>
          <w:lang w:eastAsia="zh-CN"/>
        </w:rPr>
        <w:t>牛世超</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联系电话：0319-</w:t>
      </w:r>
      <w:r>
        <w:rPr>
          <w:rFonts w:hint="eastAsia" w:ascii="宋体" w:hAnsi="宋体" w:eastAsia="宋体" w:cs="宋体"/>
          <w:color w:val="666666"/>
          <w:sz w:val="32"/>
          <w:szCs w:val="32"/>
          <w:shd w:val="clear" w:fill="FFFFFF"/>
          <w:lang w:val="en-US" w:eastAsia="zh-CN"/>
        </w:rPr>
        <w:t>5886215、5892055</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九、开展预告登记转让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一政策内容</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支持通过土地预告登记实现建设用地使用权转让。以出让方式取得的建设用地使用权转让，对未完成开发投资总额25%的，按照“先投入后转让”的原则，交易双方签订转让合同后办理预告登记，待达到法定转让要求时,再依法办理不动产转移登记。不动产预告登记证明可作为办理建设项目开发建设等相关审批手续的依据。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二申报对象</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以出让方式取得的建设用地使用权转让的交易双方。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三操作流程</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交易双方签订转让合同，提出申请，经审核符合条件的，办理预告登记，待达到法定转让要求时,再依法办理不动产转移登记。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四兑现时间</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2022年6月17日至2022年12月31日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五职责分工</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color w:val="666666"/>
          <w:sz w:val="32"/>
          <w:szCs w:val="32"/>
          <w:shd w:val="clear" w:fill="FFFFFF"/>
          <w:lang w:eastAsia="zh-CN"/>
        </w:rPr>
        <w:t>在</w:t>
      </w:r>
      <w:r>
        <w:rPr>
          <w:rFonts w:hint="eastAsia" w:ascii="宋体" w:hAnsi="宋体" w:eastAsia="宋体" w:cs="宋体"/>
          <w:color w:val="666666"/>
          <w:sz w:val="32"/>
          <w:szCs w:val="32"/>
          <w:shd w:val="clear" w:fill="FFFFFF"/>
        </w:rPr>
        <w:t>市自然资源和规划局指导</w:t>
      </w:r>
      <w:r>
        <w:rPr>
          <w:rFonts w:hint="eastAsia" w:ascii="宋体" w:hAnsi="宋体" w:eastAsia="宋体" w:cs="宋体"/>
          <w:color w:val="666666"/>
          <w:sz w:val="32"/>
          <w:szCs w:val="32"/>
          <w:shd w:val="clear" w:fill="FFFFFF"/>
          <w:lang w:eastAsia="zh-CN"/>
        </w:rPr>
        <w:t>下</w:t>
      </w:r>
      <w:r>
        <w:rPr>
          <w:rFonts w:hint="eastAsia" w:ascii="宋体" w:hAnsi="宋体" w:eastAsia="宋体" w:cs="宋体"/>
          <w:color w:val="666666"/>
          <w:sz w:val="32"/>
          <w:szCs w:val="32"/>
          <w:shd w:val="clear" w:fill="FFFFFF"/>
        </w:rPr>
        <w:t>，县自然资源</w:t>
      </w:r>
      <w:r>
        <w:rPr>
          <w:rFonts w:hint="eastAsia" w:ascii="宋体" w:hAnsi="宋体" w:eastAsia="宋体" w:cs="宋体"/>
          <w:color w:val="666666"/>
          <w:sz w:val="32"/>
          <w:szCs w:val="32"/>
          <w:shd w:val="clear" w:fill="FFFFFF"/>
          <w:lang w:eastAsia="zh-CN"/>
        </w:rPr>
        <w:t>和规划局</w:t>
      </w:r>
      <w:r>
        <w:rPr>
          <w:rFonts w:hint="eastAsia" w:ascii="宋体" w:hAnsi="宋体" w:eastAsia="宋体" w:cs="宋体"/>
          <w:color w:val="666666"/>
          <w:sz w:val="32"/>
          <w:szCs w:val="32"/>
          <w:shd w:val="clear" w:fill="FFFFFF"/>
        </w:rPr>
        <w:t>具体负责落实。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六联系方式</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联系人：</w:t>
      </w:r>
      <w:r>
        <w:rPr>
          <w:rFonts w:hint="eastAsia" w:ascii="宋体" w:hAnsi="宋体" w:eastAsia="宋体" w:cs="宋体"/>
          <w:color w:val="666666"/>
          <w:sz w:val="32"/>
          <w:szCs w:val="32"/>
          <w:shd w:val="clear" w:fill="FFFFFF"/>
          <w:lang w:eastAsia="zh-CN"/>
        </w:rPr>
        <w:t>李丽欣</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电话：0319-</w:t>
      </w:r>
      <w:r>
        <w:rPr>
          <w:rFonts w:hint="eastAsia" w:ascii="宋体" w:hAnsi="宋体" w:eastAsia="宋体" w:cs="宋体"/>
          <w:color w:val="666666"/>
          <w:sz w:val="32"/>
          <w:szCs w:val="32"/>
          <w:shd w:val="clear" w:fill="FFFFFF"/>
          <w:lang w:val="en-US" w:eastAsia="zh-CN"/>
        </w:rPr>
        <w:t>5856738</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十、高效便捷开展不动产登记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一政策内容</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企业可通过服务专区综合窗口，“一站式”办理不动产登记、交易、缴税等业务。土地交付时已完成地籍调查、缴清相关税费，符合不动产登记条件的，全面推行交地即交证。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二申报对象</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新供地项目用地单位。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三操作流程</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合并地籍调查和土地供应环节勘测定界，地籍调查结果提出审核入库。企业签订土地出让合同后，向</w:t>
      </w:r>
      <w:r>
        <w:rPr>
          <w:rFonts w:hint="eastAsia" w:ascii="宋体" w:hAnsi="宋体" w:eastAsia="宋体" w:cs="宋体"/>
          <w:color w:val="666666"/>
          <w:sz w:val="32"/>
          <w:szCs w:val="32"/>
          <w:shd w:val="clear" w:fill="FFFFFF"/>
          <w:lang w:eastAsia="zh-CN"/>
        </w:rPr>
        <w:t>县</w:t>
      </w:r>
      <w:r>
        <w:rPr>
          <w:rFonts w:hint="eastAsia" w:ascii="宋体" w:hAnsi="宋体" w:eastAsia="宋体" w:cs="宋体"/>
          <w:color w:val="666666"/>
          <w:sz w:val="32"/>
          <w:szCs w:val="32"/>
          <w:shd w:val="clear" w:fill="FFFFFF"/>
        </w:rPr>
        <w:t>自然资源和规划</w:t>
      </w:r>
      <w:r>
        <w:rPr>
          <w:rFonts w:hint="eastAsia" w:ascii="宋体" w:hAnsi="宋体" w:eastAsia="宋体" w:cs="宋体"/>
          <w:color w:val="666666"/>
          <w:sz w:val="32"/>
          <w:szCs w:val="32"/>
          <w:shd w:val="clear" w:fill="FFFFFF"/>
          <w:lang w:eastAsia="zh-CN"/>
        </w:rPr>
        <w:t>局</w:t>
      </w:r>
      <w:r>
        <w:rPr>
          <w:rFonts w:hint="eastAsia" w:ascii="宋体" w:hAnsi="宋体" w:eastAsia="宋体" w:cs="宋体"/>
          <w:color w:val="666666"/>
          <w:sz w:val="32"/>
          <w:szCs w:val="32"/>
          <w:shd w:val="clear" w:fill="FFFFFF"/>
        </w:rPr>
        <w:t>提出“交地即交证”申请，缴清土地出让价款和相关税费后，办理交地手续的同时办理不动产登记，领取不动产权证书。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四兑现时间</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2022年6月17日至2022年12月31日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b/>
          <w:bCs/>
          <w:color w:val="666666"/>
          <w:sz w:val="32"/>
          <w:szCs w:val="32"/>
          <w:shd w:val="clear" w:fill="FFFFFF"/>
        </w:rPr>
        <w:t>五职责分工</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w:t>
      </w:r>
      <w:r>
        <w:rPr>
          <w:rFonts w:hint="eastAsia" w:ascii="宋体" w:hAnsi="宋体" w:eastAsia="宋体" w:cs="宋体"/>
          <w:color w:val="666666"/>
          <w:sz w:val="32"/>
          <w:szCs w:val="32"/>
          <w:shd w:val="clear" w:fill="FFFFFF"/>
          <w:lang w:eastAsia="zh-CN"/>
        </w:rPr>
        <w:t>在</w:t>
      </w:r>
      <w:r>
        <w:rPr>
          <w:rFonts w:hint="eastAsia" w:ascii="宋体" w:hAnsi="宋体" w:eastAsia="宋体" w:cs="宋体"/>
          <w:color w:val="666666"/>
          <w:sz w:val="32"/>
          <w:szCs w:val="32"/>
          <w:shd w:val="clear" w:fill="FFFFFF"/>
        </w:rPr>
        <w:t>市自然资源和规划局指导</w:t>
      </w:r>
      <w:r>
        <w:rPr>
          <w:rFonts w:hint="eastAsia" w:ascii="宋体" w:hAnsi="宋体" w:eastAsia="宋体" w:cs="宋体"/>
          <w:color w:val="666666"/>
          <w:sz w:val="32"/>
          <w:szCs w:val="32"/>
          <w:shd w:val="clear" w:fill="FFFFFF"/>
          <w:lang w:eastAsia="zh-CN"/>
        </w:rPr>
        <w:t>下</w:t>
      </w:r>
      <w:r>
        <w:rPr>
          <w:rFonts w:hint="eastAsia" w:ascii="宋体" w:hAnsi="宋体" w:eastAsia="宋体" w:cs="宋体"/>
          <w:color w:val="666666"/>
          <w:sz w:val="32"/>
          <w:szCs w:val="32"/>
          <w:shd w:val="clear" w:fill="FFFFFF"/>
        </w:rPr>
        <w:t>，</w:t>
      </w:r>
      <w:r>
        <w:rPr>
          <w:rFonts w:hint="eastAsia" w:ascii="宋体" w:hAnsi="宋体" w:eastAsia="宋体" w:cs="宋体"/>
          <w:color w:val="666666"/>
          <w:sz w:val="32"/>
          <w:szCs w:val="32"/>
          <w:shd w:val="clear" w:fill="FFFFFF"/>
          <w:lang w:eastAsia="zh-CN"/>
        </w:rPr>
        <w:t>县</w:t>
      </w:r>
      <w:r>
        <w:rPr>
          <w:rFonts w:hint="eastAsia" w:ascii="宋体" w:hAnsi="宋体" w:eastAsia="宋体" w:cs="宋体"/>
          <w:color w:val="666666"/>
          <w:sz w:val="32"/>
          <w:szCs w:val="32"/>
          <w:shd w:val="clear" w:fill="FFFFFF"/>
        </w:rPr>
        <w:t>自然资源和规划</w:t>
      </w:r>
      <w:r>
        <w:rPr>
          <w:rFonts w:hint="eastAsia" w:ascii="宋体" w:hAnsi="宋体" w:eastAsia="宋体" w:cs="宋体"/>
          <w:color w:val="666666"/>
          <w:sz w:val="32"/>
          <w:szCs w:val="32"/>
          <w:shd w:val="clear" w:fill="FFFFFF"/>
          <w:lang w:eastAsia="zh-CN"/>
        </w:rPr>
        <w:t>局（</w:t>
      </w:r>
      <w:r>
        <w:rPr>
          <w:rFonts w:hint="eastAsia" w:ascii="宋体" w:hAnsi="宋体" w:eastAsia="宋体" w:cs="宋体"/>
          <w:color w:val="666666"/>
          <w:sz w:val="32"/>
          <w:szCs w:val="32"/>
          <w:shd w:val="clear" w:fill="FFFFFF"/>
        </w:rPr>
        <w:t>不动产登记中心</w:t>
      </w:r>
      <w:r>
        <w:rPr>
          <w:rFonts w:hint="eastAsia" w:ascii="宋体" w:hAnsi="宋体" w:eastAsia="宋体" w:cs="宋体"/>
          <w:color w:val="666666"/>
          <w:sz w:val="32"/>
          <w:szCs w:val="32"/>
          <w:shd w:val="clear" w:fill="FFFFFF"/>
          <w:lang w:eastAsia="zh-CN"/>
        </w:rPr>
        <w:t>）</w:t>
      </w:r>
      <w:r>
        <w:rPr>
          <w:rFonts w:hint="eastAsia" w:ascii="宋体" w:hAnsi="宋体" w:eastAsia="宋体" w:cs="宋体"/>
          <w:color w:val="666666"/>
          <w:sz w:val="32"/>
          <w:szCs w:val="32"/>
          <w:shd w:val="clear" w:fill="FFFFFF"/>
        </w:rPr>
        <w:t>负责该项政策的宣传、落实和解释说明工作。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联系方式 </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r>
        <w:rPr>
          <w:rFonts w:hint="eastAsia" w:ascii="宋体" w:hAnsi="宋体" w:eastAsia="宋体" w:cs="宋体"/>
          <w:color w:val="666666"/>
          <w:sz w:val="32"/>
          <w:szCs w:val="32"/>
          <w:shd w:val="clear" w:fill="FFFFFF"/>
        </w:rPr>
        <w:t>　　联系人：</w:t>
      </w:r>
      <w:r>
        <w:rPr>
          <w:rFonts w:hint="eastAsia" w:ascii="宋体" w:hAnsi="宋体" w:eastAsia="宋体" w:cs="宋体"/>
          <w:color w:val="666666"/>
          <w:sz w:val="32"/>
          <w:szCs w:val="32"/>
          <w:shd w:val="clear" w:fill="FFFFFF"/>
          <w:lang w:eastAsia="zh-CN"/>
        </w:rPr>
        <w:t>李丽欣</w:t>
      </w:r>
      <w:r>
        <w:rPr>
          <w:rFonts w:hint="eastAsia" w:ascii="宋体" w:hAnsi="宋体" w:eastAsia="宋体" w:cs="宋体"/>
          <w:color w:val="666666"/>
          <w:sz w:val="32"/>
          <w:szCs w:val="32"/>
          <w:shd w:val="clear" w:fill="FFFFFF"/>
        </w:rPr>
        <w:t> </w:t>
      </w:r>
    </w:p>
    <w:p>
      <w:pPr>
        <w:pStyle w:val="5"/>
        <w:keepNext w:val="0"/>
        <w:keepLines w:val="0"/>
        <w:widowControl/>
        <w:suppressLineNumbers w:val="0"/>
        <w:spacing w:before="0" w:beforeAutospacing="0" w:after="0" w:afterAutospacing="0" w:line="23" w:lineRule="atLeast"/>
        <w:ind w:left="0" w:right="0"/>
        <w:jc w:val="both"/>
        <w:rPr>
          <w:rFonts w:hint="default" w:ascii="宋体" w:hAnsi="宋体" w:eastAsia="宋体" w:cs="宋体"/>
          <w:sz w:val="32"/>
          <w:szCs w:val="32"/>
          <w:lang w:val="en-US" w:eastAsia="zh-CN"/>
        </w:rPr>
      </w:pPr>
      <w:r>
        <w:rPr>
          <w:rFonts w:hint="eastAsia" w:ascii="宋体" w:hAnsi="宋体" w:eastAsia="宋体" w:cs="宋体"/>
          <w:color w:val="666666"/>
          <w:sz w:val="32"/>
          <w:szCs w:val="32"/>
          <w:shd w:val="clear" w:fill="FFFFFF"/>
        </w:rPr>
        <w:t>　　联系电话：0319-</w:t>
      </w:r>
      <w:r>
        <w:rPr>
          <w:rFonts w:hint="eastAsia" w:ascii="宋体" w:hAnsi="宋体" w:eastAsia="宋体" w:cs="宋体"/>
          <w:color w:val="666666"/>
          <w:sz w:val="32"/>
          <w:szCs w:val="32"/>
          <w:shd w:val="clear" w:fill="FFFFFF"/>
          <w:lang w:val="en-US" w:eastAsia="zh-CN"/>
        </w:rPr>
        <w:t>5856738</w:t>
      </w:r>
    </w:p>
    <w:p>
      <w:pPr>
        <w:pStyle w:val="5"/>
        <w:keepNext w:val="0"/>
        <w:keepLines w:val="0"/>
        <w:widowControl/>
        <w:suppressLineNumbers w:val="0"/>
        <w:spacing w:before="0" w:beforeAutospacing="0" w:after="0" w:afterAutospacing="0" w:line="23" w:lineRule="atLeast"/>
        <w:ind w:left="0" w:right="0"/>
        <w:jc w:val="both"/>
        <w:rPr>
          <w:rFonts w:hint="eastAsia" w:ascii="宋体" w:hAnsi="宋体" w:eastAsia="宋体" w:cs="宋体"/>
          <w:sz w:val="32"/>
          <w:szCs w:val="32"/>
        </w:rPr>
      </w:pPr>
    </w:p>
    <w:p>
      <w:pPr>
        <w:rPr>
          <w:sz w:val="32"/>
          <w:szCs w:val="32"/>
        </w:rPr>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 PAGE  \* MERGEFORMAT </w:instrText>
                          </w:r>
                          <w:r>
                            <w:rPr>
                              <w:rFonts w:hint="eastAsia" w:ascii="仿宋" w:hAnsi="仿宋" w:eastAsia="仿宋" w:cs="仿宋"/>
                              <w:sz w:val="32"/>
                              <w:szCs w:val="32"/>
                            </w:rPr>
                            <w:fldChar w:fldCharType="separate"/>
                          </w:r>
                          <w:r>
                            <w:rPr>
                              <w:rFonts w:hint="eastAsia" w:ascii="仿宋" w:hAnsi="仿宋" w:eastAsia="仿宋" w:cs="仿宋"/>
                              <w:sz w:val="32"/>
                              <w:szCs w:val="32"/>
                            </w:rPr>
                            <w:t>1</w:t>
                          </w:r>
                          <w:r>
                            <w:rPr>
                              <w:rFonts w:hint="eastAsia" w:ascii="仿宋" w:hAnsi="仿宋" w:eastAsia="仿宋" w:cs="仿宋"/>
                              <w:sz w:val="32"/>
                              <w:szCs w:val="32"/>
                            </w:rPr>
                            <w:fldChar w:fldCharType="end"/>
                          </w:r>
                          <w:r>
                            <w:rPr>
                              <w:rFonts w:hint="eastAsia" w:ascii="仿宋" w:hAnsi="仿宋" w:eastAsia="仿宋" w:cs="仿宋"/>
                              <w:sz w:val="32"/>
                              <w:szCs w:val="32"/>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 PAGE  \* MERGEFORMAT </w:instrText>
                    </w:r>
                    <w:r>
                      <w:rPr>
                        <w:rFonts w:hint="eastAsia" w:ascii="仿宋" w:hAnsi="仿宋" w:eastAsia="仿宋" w:cs="仿宋"/>
                        <w:sz w:val="32"/>
                        <w:szCs w:val="32"/>
                      </w:rPr>
                      <w:fldChar w:fldCharType="separate"/>
                    </w:r>
                    <w:r>
                      <w:rPr>
                        <w:rFonts w:hint="eastAsia" w:ascii="仿宋" w:hAnsi="仿宋" w:eastAsia="仿宋" w:cs="仿宋"/>
                        <w:sz w:val="32"/>
                        <w:szCs w:val="32"/>
                      </w:rPr>
                      <w:t>1</w:t>
                    </w:r>
                    <w:r>
                      <w:rPr>
                        <w:rFonts w:hint="eastAsia" w:ascii="仿宋" w:hAnsi="仿宋" w:eastAsia="仿宋" w:cs="仿宋"/>
                        <w:sz w:val="32"/>
                        <w:szCs w:val="32"/>
                      </w:rPr>
                      <w:fldChar w:fldCharType="end"/>
                    </w:r>
                    <w:r>
                      <w:rPr>
                        <w:rFonts w:hint="eastAsia" w:ascii="仿宋" w:hAnsi="仿宋" w:eastAsia="仿宋" w:cs="仿宋"/>
                        <w:sz w:val="32"/>
                        <w:szCs w:val="32"/>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Y2NTZmMGNmZmYwMDVmZWVmMTA4OGU4ZGYyMDg0ZmEifQ=="/>
  </w:docVars>
  <w:rsids>
    <w:rsidRoot w:val="0E526541"/>
    <w:rsid w:val="04376F19"/>
    <w:rsid w:val="0E526541"/>
    <w:rsid w:val="0EF32630"/>
    <w:rsid w:val="102A1B2C"/>
    <w:rsid w:val="20177579"/>
    <w:rsid w:val="270B2755"/>
    <w:rsid w:val="2FD25332"/>
    <w:rsid w:val="32A45FDC"/>
    <w:rsid w:val="404A3A94"/>
    <w:rsid w:val="445E5C42"/>
    <w:rsid w:val="4EC63F31"/>
    <w:rsid w:val="58637188"/>
    <w:rsid w:val="63BE65AF"/>
    <w:rsid w:val="661029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FollowedHyperlink"/>
    <w:basedOn w:val="7"/>
    <w:qFormat/>
    <w:uiPriority w:val="0"/>
    <w:rPr>
      <w:color w:val="666666"/>
      <w:u w:val="none"/>
    </w:rPr>
  </w:style>
  <w:style w:type="character" w:styleId="9">
    <w:name w:val="Hyperlink"/>
    <w:basedOn w:val="7"/>
    <w:qFormat/>
    <w:uiPriority w:val="0"/>
    <w:rPr>
      <w:color w:val="666666"/>
      <w:u w:val="none"/>
    </w:rPr>
  </w:style>
  <w:style w:type="paragraph" w:customStyle="1" w:styleId="10">
    <w:name w:val="sjly13s"/>
    <w:basedOn w:val="1"/>
    <w:qFormat/>
    <w:uiPriority w:val="0"/>
    <w:pPr>
      <w:pBdr>
        <w:bottom w:val="dotted" w:color="CCCCCC" w:sz="6" w:space="7"/>
      </w:pBdr>
      <w:spacing w:before="0" w:beforeAutospacing="0" w:after="225" w:afterAutospacing="0" w:line="600" w:lineRule="atLeast"/>
      <w:ind w:left="0" w:right="0"/>
      <w:jc w:val="center"/>
    </w:pPr>
    <w:rPr>
      <w:color w:val="999999"/>
      <w:kern w:val="0"/>
      <w:lang w:val="en-US" w:eastAsia="zh-CN" w:bidi="ar"/>
    </w:rPr>
  </w:style>
  <w:style w:type="character" w:customStyle="1" w:styleId="11">
    <w:name w:val="current"/>
    <w:basedOn w:val="7"/>
    <w:qFormat/>
    <w:uiPriority w:val="0"/>
    <w:rPr>
      <w:color w:val="D90606"/>
    </w:rPr>
  </w:style>
  <w:style w:type="character" w:customStyle="1" w:styleId="12">
    <w:name w:val="ontle7"/>
    <w:basedOn w:val="7"/>
    <w:qFormat/>
    <w:uiPriority w:val="0"/>
    <w:rPr>
      <w:b/>
      <w:bCs/>
      <w:color w:val="222222"/>
    </w:rPr>
  </w:style>
  <w:style w:type="character" w:customStyle="1" w:styleId="13">
    <w:name w:val="tlewh"/>
    <w:basedOn w:val="7"/>
    <w:qFormat/>
    <w:uiPriority w:val="0"/>
  </w:style>
  <w:style w:type="character" w:customStyle="1" w:styleId="14">
    <w:name w:val="red"/>
    <w:basedOn w:val="7"/>
    <w:qFormat/>
    <w:uiPriority w:val="0"/>
    <w:rPr>
      <w:color w:val="E91C1C"/>
    </w:rPr>
  </w:style>
  <w:style w:type="character" w:customStyle="1" w:styleId="15">
    <w:name w:val="red1"/>
    <w:basedOn w:val="7"/>
    <w:qFormat/>
    <w:uiPriority w:val="0"/>
    <w:rPr>
      <w:color w:val="D90505"/>
    </w:rPr>
  </w:style>
  <w:style w:type="character" w:customStyle="1" w:styleId="16">
    <w:name w:val="red2"/>
    <w:basedOn w:val="7"/>
    <w:qFormat/>
    <w:uiPriority w:val="0"/>
    <w:rPr>
      <w:color w:val="E91B1B"/>
    </w:rPr>
  </w:style>
  <w:style w:type="character" w:customStyle="1" w:styleId="17">
    <w:name w:val="gray"/>
    <w:basedOn w:val="7"/>
    <w:qFormat/>
    <w:uiPriority w:val="0"/>
    <w:rPr>
      <w:color w:val="999999"/>
      <w:sz w:val="22"/>
      <w:szCs w:val="22"/>
    </w:rPr>
  </w:style>
  <w:style w:type="character" w:customStyle="1" w:styleId="18">
    <w:name w:val="on1"/>
    <w:basedOn w:val="7"/>
    <w:qFormat/>
    <w:uiPriority w:val="0"/>
    <w:rPr>
      <w:color w:val="FFFFFF"/>
      <w:shd w:val="clear" w:fill="D90606"/>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3071</Words>
  <Characters>3312</Characters>
  <Lines>0</Lines>
  <Paragraphs>0</Paragraphs>
  <TotalTime>1</TotalTime>
  <ScaleCrop>false</ScaleCrop>
  <LinksUpToDate>false</LinksUpToDate>
  <CharactersWithSpaces>3770</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2022-10-17T08:54:00Z</dcterms:created>
  <dc:creator>行动</dc:creator>
  <cp:lastModifiedBy>行动</cp:lastModifiedBy>
  <cp:lastPrinted>2022-10-19T00:39:00Z</cp:lastPrinted>
  <dcterms:modified xsi:type="dcterms:W3CDTF">2022-10-19T05:46:16Z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33E122479579418187E06F2259223363</vt:lpwstr>
  </property>
</Properties>
</file>