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耿庄桥镇（单位）2022年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150" w:beforeAutospacing="0" w:after="150" w:afterAutospacing="0" w:line="450" w:lineRule="atLeast"/>
        <w:ind w:left="0" w:right="0" w:firstLine="420"/>
        <w:rPr>
          <w:rFonts w:hint="eastAsia" w:ascii="宋体" w:hAnsi="宋体" w:eastAsia="宋体" w:cs="宋体"/>
          <w:i w:val="0"/>
          <w:iCs w:val="0"/>
          <w:color w:val="666666"/>
          <w:sz w:val="24"/>
          <w:szCs w:val="24"/>
          <w:u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本年度报告依据《中华人民共和国政府信息公开条例》、《中华人民共和国政府信息公开工作年度报告格式》和省、市政务公开工作要求，由宁晋县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耿庄桥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镇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val="en-US" w:eastAsia="zh-CN"/>
        </w:rPr>
        <w:t>行政综合服务中心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2022年1月1日至12月31日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-210" w:leftChars="0" w:right="0" w:firstLine="420" w:firstLineChars="0"/>
        <w:jc w:val="both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加强主动公开。2022年以来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通过宁晋县政府网站和政府信息公开平台发布规划信息、权责清单、行政执法、扶贫资金、预算决算、惠农惠民财政补贴、电子商务进农村、政策解读、基层政务公开事项目录、政协提案办理情况等各类政府信息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-210" w:leftChars="0" w:right="0" w:firstLine="420" w:firstLineChars="0"/>
        <w:jc w:val="both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依申请公开进一步规范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我县进一步建立健全了依申请公开工作制度，完善了相关工作流程，严格按照法定时限答复，增强答复内容针对性，规范了答复形式，明示了救济渠道，取得了明显成效。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-210" w:leftChars="0" w:right="0" w:rightChars="0" w:firstLine="420" w:firstLineChars="0"/>
        <w:jc w:val="both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政府信息管理机制进一步健全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eastAsia="zh-CN"/>
        </w:rPr>
        <w:t>。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健全完善了政府信息制作、获取、保存、处理等方面制度，对政府信息进行全生命周期管理；认真开展县政府规范性文件清理工作，及时立改废。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-210" w:leftChars="0" w:right="0" w:rightChars="0" w:firstLine="420" w:firstLineChars="0"/>
        <w:jc w:val="both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政府信息公开平台建设进一步完善。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val="en-US" w:eastAsia="zh-CN"/>
        </w:rPr>
        <w:t>按上级要求，主动积极的推动政务信息公开建设，通过“宁晋县耿庄桥镇”微信公众号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积极发布乡镇信息 平均每周发布4.5次， 每次四至五篇信息。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-210" w:leftChars="0" w:right="0" w:rightChars="0" w:firstLine="420" w:firstLineChars="0"/>
        <w:jc w:val="both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eastAsia="zh-CN"/>
        </w:rPr>
      </w:pPr>
      <w:bookmarkStart w:id="0" w:name="_GoBack"/>
      <w:bookmarkEnd w:id="0"/>
      <w:r>
        <w:rPr>
          <w:rStyle w:val="5"/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政府信息发布监管</w:t>
      </w:r>
      <w:r>
        <w:rPr>
          <w:rStyle w:val="5"/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  <w:t>。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安排专人对我镇政务新媒体开展网上定期巡查，一旦发现问题，立即督促整改，确保我镇政务新媒体正常运转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确保政府网站信息发布程序规范、政务新媒体运维合法合规。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1991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450" w:lineRule="atLeast"/>
        <w:ind w:left="420" w:right="0" w:firstLine="480"/>
        <w:rPr>
          <w:rFonts w:hint="eastAsia" w:ascii="微软雅黑" w:hAnsi="微软雅黑" w:eastAsia="微软雅黑" w:cs="微软雅黑"/>
          <w:i w:val="0"/>
          <w:iCs w:val="0"/>
          <w:color w:val="666666"/>
          <w:sz w:val="24"/>
          <w:szCs w:val="24"/>
          <w:u w:val="none"/>
        </w:rPr>
      </w:pPr>
      <w:r>
        <w:rPr>
          <w:rFonts w:hint="eastAsia" w:ascii="宋体" w:hAnsi="宋体" w:eastAsia="宋体" w:cs="宋体"/>
          <w:i w:val="0"/>
          <w:iCs w:val="0"/>
          <w:color w:val="333333"/>
          <w:sz w:val="24"/>
          <w:szCs w:val="24"/>
          <w:u w:val="none"/>
          <w:shd w:val="clear" w:color="auto" w:fill="FFFFFF"/>
        </w:rPr>
        <w:t>1、由于信息公开是一项全新的工作，现在我镇的工作机制方面还不够完善，导致信息指标统计不及时，信息量少等问题。下一步要制定一套适应本镇的信息管理制度，进一步明确责任，保障信息通畅。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45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olor w:val="666666"/>
          <w:sz w:val="24"/>
          <w:szCs w:val="24"/>
          <w:u w:val="none"/>
        </w:rPr>
      </w:pPr>
      <w:r>
        <w:rPr>
          <w:rFonts w:hint="eastAsia" w:ascii="宋体" w:hAnsi="宋体" w:eastAsia="宋体" w:cs="宋体"/>
          <w:i w:val="0"/>
          <w:iCs w:val="0"/>
          <w:color w:val="333333"/>
          <w:sz w:val="24"/>
          <w:szCs w:val="24"/>
          <w:u w:val="none"/>
          <w:shd w:val="clear" w:color="auto" w:fill="FFFFFF"/>
        </w:rPr>
        <w:t>2、信息的管理与维护工作非常重要，目前我镇缺乏信息专业技术人员。将来要组织有关人员进行专门培训，提高信息工作人员的业务水平。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olor w:val="666666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iCs w:val="0"/>
          <w:color w:val="666666"/>
          <w:sz w:val="24"/>
          <w:szCs w:val="24"/>
          <w:u w:val="none"/>
        </w:rPr>
        <w:t xml:space="preserve">   2022年，耿庄桥镇没有收取信息处理费。无其他需要报告事项。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121940B"/>
    <w:multiLevelType w:val="singleLevel"/>
    <w:tmpl w:val="4121940B"/>
    <w:lvl w:ilvl="0" w:tentative="0">
      <w:start w:val="1"/>
      <w:numFmt w:val="chineseCounting"/>
      <w:suff w:val="nothing"/>
      <w:lvlText w:val="（%1）"/>
      <w:lvlJc w:val="left"/>
      <w:pPr>
        <w:ind w:left="-2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0ODQwYTQzMDQxYzk2NWY2OWY2YjZjYzIwMTY5NmIifQ=="/>
  </w:docVars>
  <w:rsids>
    <w:rsidRoot w:val="063977E7"/>
    <w:rsid w:val="063977E7"/>
    <w:rsid w:val="0AEC7399"/>
    <w:rsid w:val="13C52FE5"/>
    <w:rsid w:val="1BD1392C"/>
    <w:rsid w:val="2D3A7792"/>
    <w:rsid w:val="433567C9"/>
    <w:rsid w:val="568C613F"/>
    <w:rsid w:val="56FB7981"/>
    <w:rsid w:val="58D00F8B"/>
    <w:rsid w:val="723F489E"/>
    <w:rsid w:val="79093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1739</Words>
  <Characters>1775</Characters>
  <Lines>0</Lines>
  <Paragraphs>0</Paragraphs>
  <TotalTime>10</TotalTime>
  <ScaleCrop>false</ScaleCrop>
  <LinksUpToDate>false</LinksUpToDate>
  <CharactersWithSpaces>1967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澳SAMA</cp:lastModifiedBy>
  <dcterms:modified xsi:type="dcterms:W3CDTF">2023-01-11T08:32:34Z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1157CE926B71424ABCEDD46E97C11597</vt:lpwstr>
  </property>
</Properties>
</file>