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b/>
          <w:bCs/>
          <w:i w:val="0"/>
          <w:iCs w:val="0"/>
          <w:caps w:val="0"/>
          <w:color w:val="333333"/>
          <w:spacing w:val="0"/>
          <w:sz w:val="44"/>
          <w:szCs w:val="4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center"/>
        <w:rPr>
          <w:rFonts w:hint="eastAsia" w:ascii="宋体" w:hAnsi="宋体" w:eastAsia="宋体" w:cs="宋体"/>
          <w:b/>
          <w:bCs/>
          <w:i w:val="0"/>
          <w:iCs w:val="0"/>
          <w:caps w:val="0"/>
          <w:color w:val="333333"/>
          <w:spacing w:val="0"/>
          <w:sz w:val="44"/>
          <w:szCs w:val="44"/>
        </w:rPr>
      </w:pPr>
      <w:r>
        <w:rPr>
          <w:rFonts w:hint="eastAsia" w:ascii="宋体" w:hAnsi="宋体" w:eastAsia="宋体" w:cs="宋体"/>
          <w:b/>
          <w:bCs/>
          <w:i w:val="0"/>
          <w:iCs w:val="0"/>
          <w:caps w:val="0"/>
          <w:color w:val="333333"/>
          <w:spacing w:val="0"/>
          <w:sz w:val="44"/>
          <w:szCs w:val="44"/>
        </w:rPr>
        <w:t>宁晋县城市管理综合行政执法局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center"/>
        <w:rPr>
          <w:rFonts w:hint="eastAsia" w:ascii="宋体" w:hAnsi="宋体" w:eastAsia="宋体" w:cs="宋体"/>
          <w:b/>
          <w:bCs/>
          <w:i w:val="0"/>
          <w:iCs w:val="0"/>
          <w:caps w:val="0"/>
          <w:color w:val="333333"/>
          <w:spacing w:val="0"/>
          <w:sz w:val="44"/>
          <w:szCs w:val="44"/>
        </w:rPr>
      </w:pPr>
      <w:r>
        <w:rPr>
          <w:rFonts w:hint="eastAsia" w:ascii="宋体" w:hAnsi="宋体" w:eastAsia="宋体" w:cs="宋体"/>
          <w:b/>
          <w:bCs/>
          <w:i w:val="0"/>
          <w:iCs w:val="0"/>
          <w:caps w:val="0"/>
          <w:color w:val="333333"/>
          <w:spacing w:val="0"/>
          <w:sz w:val="44"/>
          <w:szCs w:val="44"/>
        </w:rPr>
        <w:t>202</w:t>
      </w:r>
      <w:r>
        <w:rPr>
          <w:rFonts w:hint="eastAsia" w:ascii="宋体" w:hAnsi="宋体" w:eastAsia="宋体" w:cs="宋体"/>
          <w:b/>
          <w:bCs/>
          <w:i w:val="0"/>
          <w:iCs w:val="0"/>
          <w:caps w:val="0"/>
          <w:color w:val="333333"/>
          <w:spacing w:val="0"/>
          <w:sz w:val="44"/>
          <w:szCs w:val="44"/>
          <w:lang w:val="en-US" w:eastAsia="zh-CN"/>
        </w:rPr>
        <w:t>2</w:t>
      </w:r>
      <w:r>
        <w:rPr>
          <w:rFonts w:hint="eastAsia" w:ascii="宋体" w:hAnsi="宋体" w:eastAsia="宋体" w:cs="宋体"/>
          <w:b/>
          <w:bCs/>
          <w:i w:val="0"/>
          <w:iCs w:val="0"/>
          <w:caps w:val="0"/>
          <w:color w:val="333333"/>
          <w:spacing w:val="0"/>
          <w:sz w:val="44"/>
          <w:szCs w:val="44"/>
        </w:rPr>
        <w:t>年度政府信息公开工作年度报告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lang w:val="en-US" w:eastAsia="zh-CN"/>
        </w:rPr>
        <w:t>本年度报告</w:t>
      </w:r>
      <w:r>
        <w:rPr>
          <w:rFonts w:hint="eastAsia" w:ascii="仿宋" w:hAnsi="仿宋" w:eastAsia="仿宋" w:cs="仿宋"/>
          <w:i w:val="0"/>
          <w:iCs w:val="0"/>
          <w:caps w:val="0"/>
          <w:color w:val="333333"/>
          <w:spacing w:val="0"/>
          <w:sz w:val="32"/>
          <w:szCs w:val="32"/>
        </w:rPr>
        <w:t>根据</w:t>
      </w:r>
      <w:r>
        <w:rPr>
          <w:rFonts w:hint="eastAsia" w:ascii="仿宋" w:hAnsi="仿宋" w:eastAsia="仿宋" w:cs="仿宋"/>
          <w:i w:val="0"/>
          <w:iCs w:val="0"/>
          <w:caps w:val="0"/>
          <w:color w:val="333333"/>
          <w:spacing w:val="0"/>
          <w:sz w:val="32"/>
          <w:szCs w:val="32"/>
          <w:lang w:val="en-US" w:eastAsia="zh-CN"/>
        </w:rPr>
        <w:t>《中华人民共和国政府信息公开条例》、《</w:t>
      </w:r>
      <w:r>
        <w:rPr>
          <w:rFonts w:hint="eastAsia" w:ascii="仿宋" w:hAnsi="仿宋" w:eastAsia="仿宋" w:cs="仿宋"/>
          <w:i w:val="0"/>
          <w:iCs w:val="0"/>
          <w:caps w:val="0"/>
          <w:color w:val="333333"/>
          <w:spacing w:val="0"/>
          <w:sz w:val="32"/>
          <w:szCs w:val="32"/>
        </w:rPr>
        <w:t>中华人民共和国政府信息公开工作年度报告格式</w:t>
      </w:r>
      <w:r>
        <w:rPr>
          <w:rFonts w:hint="eastAsia" w:ascii="仿宋" w:hAnsi="仿宋" w:eastAsia="仿宋" w:cs="仿宋"/>
          <w:i w:val="0"/>
          <w:iCs w:val="0"/>
          <w:caps w:val="0"/>
          <w:color w:val="333333"/>
          <w:spacing w:val="0"/>
          <w:sz w:val="32"/>
          <w:szCs w:val="32"/>
          <w:lang w:val="en-US" w:eastAsia="zh-CN"/>
        </w:rPr>
        <w:t>》文件要求</w:t>
      </w:r>
      <w:r>
        <w:rPr>
          <w:rFonts w:hint="eastAsia" w:ascii="仿宋" w:hAnsi="仿宋" w:eastAsia="仿宋" w:cs="仿宋"/>
          <w:i w:val="0"/>
          <w:iCs w:val="0"/>
          <w:caps w:val="0"/>
          <w:color w:val="333333"/>
          <w:spacing w:val="0"/>
          <w:sz w:val="32"/>
          <w:szCs w:val="32"/>
        </w:rPr>
        <w:t>，</w:t>
      </w:r>
      <w:r>
        <w:rPr>
          <w:rFonts w:hint="eastAsia" w:ascii="仿宋" w:hAnsi="仿宋" w:eastAsia="仿宋" w:cs="仿宋"/>
          <w:i w:val="0"/>
          <w:iCs w:val="0"/>
          <w:caps w:val="0"/>
          <w:color w:val="333333"/>
          <w:spacing w:val="0"/>
          <w:sz w:val="32"/>
          <w:szCs w:val="32"/>
          <w:lang w:val="en-US" w:eastAsia="zh-CN"/>
        </w:rPr>
        <w:t>对2022年政府信息公开工作情况进行总结回顾，形成</w:t>
      </w:r>
      <w:r>
        <w:rPr>
          <w:rFonts w:hint="eastAsia" w:ascii="仿宋" w:hAnsi="仿宋" w:eastAsia="仿宋" w:cs="仿宋"/>
          <w:i w:val="0"/>
          <w:iCs w:val="0"/>
          <w:caps w:val="0"/>
          <w:color w:val="333333"/>
          <w:spacing w:val="0"/>
          <w:sz w:val="32"/>
          <w:szCs w:val="32"/>
        </w:rPr>
        <w:t>202</w:t>
      </w:r>
      <w:r>
        <w:rPr>
          <w:rFonts w:hint="eastAsia" w:ascii="仿宋" w:hAnsi="仿宋" w:eastAsia="仿宋" w:cs="仿宋"/>
          <w:i w:val="0"/>
          <w:iCs w:val="0"/>
          <w:caps w:val="0"/>
          <w:color w:val="333333"/>
          <w:spacing w:val="0"/>
          <w:sz w:val="32"/>
          <w:szCs w:val="32"/>
          <w:lang w:val="en-US" w:eastAsia="zh-CN"/>
        </w:rPr>
        <w:t>2</w:t>
      </w:r>
      <w:r>
        <w:rPr>
          <w:rFonts w:hint="eastAsia" w:ascii="仿宋" w:hAnsi="仿宋" w:eastAsia="仿宋" w:cs="仿宋"/>
          <w:i w:val="0"/>
          <w:iCs w:val="0"/>
          <w:caps w:val="0"/>
          <w:color w:val="333333"/>
          <w:spacing w:val="0"/>
          <w:sz w:val="32"/>
          <w:szCs w:val="32"/>
        </w:rPr>
        <w:t>年县城管局信息公开年度报告。本报告由总体情况、主动公开信息情况、收到和处理政府信息公开申请情况、政府信息公开行政复议、行政诉讼情况、存在的主要问题及改进情况、其他需要报告的事项共六个部分组成。本报告所列数据统计期限自202</w:t>
      </w:r>
      <w:r>
        <w:rPr>
          <w:rFonts w:hint="eastAsia" w:ascii="仿宋" w:hAnsi="仿宋" w:eastAsia="仿宋" w:cs="仿宋"/>
          <w:i w:val="0"/>
          <w:iCs w:val="0"/>
          <w:caps w:val="0"/>
          <w:color w:val="333333"/>
          <w:spacing w:val="0"/>
          <w:sz w:val="32"/>
          <w:szCs w:val="32"/>
          <w:lang w:val="en-US" w:eastAsia="zh-CN"/>
        </w:rPr>
        <w:t>2</w:t>
      </w:r>
      <w:r>
        <w:rPr>
          <w:rFonts w:hint="eastAsia" w:ascii="仿宋" w:hAnsi="仿宋" w:eastAsia="仿宋" w:cs="仿宋"/>
          <w:i w:val="0"/>
          <w:iCs w:val="0"/>
          <w:caps w:val="0"/>
          <w:color w:val="333333"/>
          <w:spacing w:val="0"/>
          <w:sz w:val="32"/>
          <w:szCs w:val="32"/>
        </w:rPr>
        <w:t>年1月1日起至202</w:t>
      </w:r>
      <w:r>
        <w:rPr>
          <w:rFonts w:hint="eastAsia" w:ascii="仿宋" w:hAnsi="仿宋" w:eastAsia="仿宋" w:cs="仿宋"/>
          <w:i w:val="0"/>
          <w:iCs w:val="0"/>
          <w:caps w:val="0"/>
          <w:color w:val="333333"/>
          <w:spacing w:val="0"/>
          <w:sz w:val="32"/>
          <w:szCs w:val="32"/>
          <w:lang w:val="en-US" w:eastAsia="zh-CN"/>
        </w:rPr>
        <w:t>2</w:t>
      </w:r>
      <w:r>
        <w:rPr>
          <w:rFonts w:hint="eastAsia" w:ascii="仿宋" w:hAnsi="仿宋" w:eastAsia="仿宋" w:cs="仿宋"/>
          <w:i w:val="0"/>
          <w:iCs w:val="0"/>
          <w:caps w:val="0"/>
          <w:color w:val="333333"/>
          <w:spacing w:val="0"/>
          <w:sz w:val="32"/>
          <w:szCs w:val="32"/>
        </w:rPr>
        <w:t>年12月31日止。如对本报告有任何疑问，可到宁晋县城市管理综合行政执法局（联系地址：宁晋县兴宁街16号，邮编：055550，电话：5885700）查询。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i w:val="0"/>
          <w:iCs w:val="0"/>
          <w:caps w:val="0"/>
          <w:color w:val="333333"/>
          <w:spacing w:val="0"/>
          <w:sz w:val="32"/>
          <w:szCs w:val="32"/>
        </w:rPr>
        <w:t>一、总体情况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lang w:val="en-US" w:eastAsia="zh-CN"/>
        </w:rPr>
      </w:pPr>
      <w:r>
        <w:rPr>
          <w:rFonts w:hint="eastAsia" w:ascii="仿宋" w:hAnsi="仿宋" w:eastAsia="仿宋" w:cs="仿宋"/>
          <w:i w:val="0"/>
          <w:iCs w:val="0"/>
          <w:caps w:val="0"/>
          <w:color w:val="333333"/>
          <w:spacing w:val="0"/>
          <w:sz w:val="32"/>
          <w:szCs w:val="32"/>
          <w:lang w:val="en-US" w:eastAsia="zh-CN"/>
        </w:rPr>
        <w:t>2022年，我局认真贯彻落实县委</w:t>
      </w:r>
      <w:bookmarkStart w:id="0" w:name="_GoBack"/>
      <w:bookmarkEnd w:id="0"/>
      <w:r>
        <w:rPr>
          <w:rFonts w:hint="eastAsia" w:ascii="仿宋" w:hAnsi="仿宋" w:eastAsia="仿宋" w:cs="仿宋"/>
          <w:i w:val="0"/>
          <w:iCs w:val="0"/>
          <w:caps w:val="0"/>
          <w:color w:val="333333"/>
          <w:spacing w:val="0"/>
          <w:sz w:val="32"/>
          <w:szCs w:val="32"/>
          <w:lang w:val="en-US" w:eastAsia="zh-CN"/>
        </w:rPr>
        <w:t>县政府关于政务公开工作的安排部署，坚持及时、准确、规范公开政府信息，切实保障企业、群众依法获取政府信息。公开的主要类别为机构职能、行政许可、行政处罚、行政收费、年度预算、建议提案办理情况公示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lang w:val="en-US" w:eastAsia="zh-CN"/>
        </w:rPr>
      </w:pPr>
      <w:r>
        <w:rPr>
          <w:rFonts w:hint="eastAsia" w:ascii="楷体" w:hAnsi="楷体" w:eastAsia="楷体" w:cs="楷体"/>
          <w:i w:val="0"/>
          <w:iCs w:val="0"/>
          <w:caps w:val="0"/>
          <w:color w:val="333333"/>
          <w:spacing w:val="0"/>
          <w:sz w:val="32"/>
          <w:szCs w:val="32"/>
          <w:lang w:val="en-US" w:eastAsia="zh-CN"/>
        </w:rPr>
        <w:t>（一）主动公开信息。</w:t>
      </w:r>
      <w:r>
        <w:rPr>
          <w:rFonts w:hint="eastAsia" w:ascii="仿宋" w:hAnsi="仿宋" w:eastAsia="仿宋" w:cs="仿宋"/>
          <w:i w:val="0"/>
          <w:iCs w:val="0"/>
          <w:caps w:val="0"/>
          <w:color w:val="333333"/>
          <w:spacing w:val="0"/>
          <w:sz w:val="32"/>
          <w:szCs w:val="32"/>
          <w:lang w:val="en-US" w:eastAsia="zh-CN"/>
        </w:rPr>
        <w:t>在宁晋县人民政府信息公布平台公开了宁晋县城管局主要职责和内设机构、宁晋县城市管理综合行政执法局年度政府信息公开工作年度报告等。</w:t>
      </w:r>
      <w:r>
        <w:rPr>
          <w:rFonts w:hint="eastAsia" w:ascii="楷体" w:hAnsi="楷体" w:eastAsia="楷体" w:cs="楷体"/>
          <w:i w:val="0"/>
          <w:iCs w:val="0"/>
          <w:caps w:val="0"/>
          <w:color w:val="333333"/>
          <w:spacing w:val="0"/>
          <w:sz w:val="32"/>
          <w:szCs w:val="32"/>
          <w:lang w:val="en-US" w:eastAsia="zh-CN"/>
        </w:rPr>
        <w:t>一是执法公示。</w:t>
      </w:r>
      <w:r>
        <w:rPr>
          <w:rFonts w:hint="eastAsia" w:ascii="仿宋" w:hAnsi="仿宋" w:eastAsia="仿宋" w:cs="仿宋"/>
          <w:i w:val="0"/>
          <w:iCs w:val="0"/>
          <w:caps w:val="0"/>
          <w:color w:val="333333"/>
          <w:spacing w:val="0"/>
          <w:sz w:val="32"/>
          <w:szCs w:val="32"/>
          <w:lang w:val="en-US" w:eastAsia="zh-CN"/>
        </w:rPr>
        <w:t>2022年，城管局在执法公示网站（河北省行政执法公示平台、宁晋县人民政府网站信用邢台）上将城管执法情况全部进行公示并准确、及时更新。事前公示：宁晋县城管局执法人员清单、行政执法公示制度、行政执法全过程记录制度、重大行政执法决定法制审核制度、事中事后监管制度、行政执法案卷管理制度、行政执法责任制度、执法人员资格管理制度、执法人员执法培训制度、执法流程图(简易程序、一般程序)、行政强制流程图、执法服务指南、行政处罚自由裁量权基准制度、城管局行政处罚自由裁量权实施细则及量化标准等。事后公示：对城管局行政处罚案件情况在三个网站上全部进行了公示。2022年，共公示行政处罚案件49件，其中一般程序处罚案件7件，当简易程序罚案件42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仿宋" w:hAnsi="仿宋" w:eastAsia="仿宋" w:cs="仿宋"/>
          <w:i w:val="0"/>
          <w:iCs w:val="0"/>
          <w:caps w:val="0"/>
          <w:color w:val="333333"/>
          <w:spacing w:val="0"/>
          <w:sz w:val="32"/>
          <w:szCs w:val="32"/>
          <w:lang w:val="en-US" w:eastAsia="zh-CN"/>
        </w:rPr>
      </w:pPr>
      <w:r>
        <w:rPr>
          <w:rFonts w:hint="eastAsia" w:ascii="楷体" w:hAnsi="楷体" w:eastAsia="楷体" w:cs="楷体"/>
          <w:i w:val="0"/>
          <w:iCs w:val="0"/>
          <w:caps w:val="0"/>
          <w:color w:val="333333"/>
          <w:spacing w:val="0"/>
          <w:sz w:val="32"/>
          <w:szCs w:val="32"/>
          <w:lang w:val="en-US" w:eastAsia="zh-CN"/>
        </w:rPr>
        <w:t>二是财政信息公开。</w:t>
      </w:r>
      <w:r>
        <w:rPr>
          <w:rFonts w:hint="eastAsia" w:ascii="仿宋" w:hAnsi="仿宋" w:eastAsia="仿宋" w:cs="仿宋"/>
          <w:i w:val="0"/>
          <w:iCs w:val="0"/>
          <w:caps w:val="0"/>
          <w:color w:val="333333"/>
          <w:spacing w:val="0"/>
          <w:sz w:val="32"/>
          <w:szCs w:val="32"/>
          <w:lang w:val="en-US" w:eastAsia="zh-CN"/>
        </w:rPr>
        <w:t>在宁晋县人民政府信息公布平台按规定时限将宁晋城市管理综合行政执法局2021年度决算信息、宁晋城市管理综合行政执法局2022部门预算信息。</w:t>
      </w:r>
      <w:r>
        <w:rPr>
          <w:rFonts w:hint="eastAsia" w:ascii="楷体" w:hAnsi="楷体" w:eastAsia="楷体" w:cs="楷体"/>
          <w:i w:val="0"/>
          <w:iCs w:val="0"/>
          <w:caps w:val="0"/>
          <w:color w:val="333333"/>
          <w:spacing w:val="0"/>
          <w:sz w:val="32"/>
          <w:szCs w:val="32"/>
          <w:lang w:val="en-US" w:eastAsia="zh-CN"/>
        </w:rPr>
        <w:t>三是建议提案办理情况公示。</w:t>
      </w:r>
      <w:r>
        <w:rPr>
          <w:rFonts w:hint="eastAsia" w:ascii="仿宋" w:hAnsi="仿宋" w:eastAsia="仿宋" w:cs="仿宋"/>
          <w:i w:val="0"/>
          <w:iCs w:val="0"/>
          <w:caps w:val="0"/>
          <w:color w:val="333333"/>
          <w:spacing w:val="0"/>
          <w:sz w:val="32"/>
          <w:szCs w:val="32"/>
          <w:lang w:val="en-US" w:eastAsia="zh-CN"/>
        </w:rPr>
        <w:t>在宁晋县人民政府信息公布平台公开了人大代表建议办理情况6件。</w:t>
      </w:r>
      <w:r>
        <w:rPr>
          <w:rFonts w:hint="eastAsia" w:ascii="楷体" w:hAnsi="楷体" w:eastAsia="楷体" w:cs="楷体"/>
          <w:i w:val="0"/>
          <w:iCs w:val="0"/>
          <w:caps w:val="0"/>
          <w:color w:val="333333"/>
          <w:spacing w:val="0"/>
          <w:sz w:val="32"/>
          <w:szCs w:val="32"/>
          <w:lang w:val="en-US" w:eastAsia="zh-CN"/>
        </w:rPr>
        <w:t>四是行政规范性文件公示。</w:t>
      </w:r>
      <w:r>
        <w:rPr>
          <w:rFonts w:hint="eastAsia" w:ascii="仿宋" w:hAnsi="仿宋" w:eastAsia="仿宋" w:cs="仿宋"/>
          <w:i w:val="0"/>
          <w:iCs w:val="0"/>
          <w:caps w:val="0"/>
          <w:color w:val="333333"/>
          <w:spacing w:val="0"/>
          <w:sz w:val="32"/>
          <w:szCs w:val="32"/>
          <w:lang w:val="en-US" w:eastAsia="zh-CN"/>
        </w:rPr>
        <w:t>为了全面做好建筑垃圾管理工作，建立健全建筑垃圾管理长效机制，今年我局台了《宁晋县城区建筑垃圾管理办法》，并将该办法和解读公示在宁晋县人民政府网站，为进一步构建宜居生态环境,推进建筑垃圾核准、运输、消纳处理各个环节规范有序,达到从根本上解决建筑垃圾污染城市环境问题，起到了很好的规范作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lang w:val="en-US" w:eastAsia="zh-CN"/>
        </w:rPr>
      </w:pPr>
      <w:r>
        <w:rPr>
          <w:rFonts w:hint="eastAsia" w:ascii="楷体" w:hAnsi="楷体" w:eastAsia="楷体" w:cs="楷体"/>
          <w:i w:val="0"/>
          <w:iCs w:val="0"/>
          <w:caps w:val="0"/>
          <w:color w:val="333333"/>
          <w:spacing w:val="0"/>
          <w:sz w:val="32"/>
          <w:szCs w:val="32"/>
          <w:lang w:val="en-US" w:eastAsia="zh-CN"/>
        </w:rPr>
        <w:t>（二）依申请公开。</w:t>
      </w:r>
      <w:r>
        <w:rPr>
          <w:rFonts w:hint="eastAsia" w:ascii="仿宋" w:hAnsi="仿宋" w:eastAsia="仿宋" w:cs="仿宋"/>
          <w:i w:val="0"/>
          <w:iCs w:val="0"/>
          <w:caps w:val="0"/>
          <w:color w:val="333333"/>
          <w:spacing w:val="0"/>
          <w:sz w:val="32"/>
          <w:szCs w:val="32"/>
          <w:lang w:val="en-US" w:eastAsia="zh-CN"/>
        </w:rPr>
        <w:t>2022年度我局未收到依申请公开的申请件，全年未发生因政府信息公开引起的复议和行政诉讼。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楷体" w:hAnsi="楷体" w:eastAsia="楷体" w:cs="楷体"/>
          <w:i w:val="0"/>
          <w:iCs w:val="0"/>
          <w:caps w:val="0"/>
          <w:color w:val="333333"/>
          <w:spacing w:val="0"/>
          <w:sz w:val="32"/>
          <w:szCs w:val="32"/>
          <w:lang w:val="en-US" w:eastAsia="zh-CN"/>
        </w:rPr>
      </w:pPr>
      <w:r>
        <w:rPr>
          <w:rFonts w:hint="eastAsia" w:ascii="楷体" w:hAnsi="楷体" w:eastAsia="楷体" w:cs="楷体"/>
          <w:i w:val="0"/>
          <w:iCs w:val="0"/>
          <w:caps w:val="0"/>
          <w:color w:val="333333"/>
          <w:spacing w:val="0"/>
          <w:sz w:val="32"/>
          <w:szCs w:val="32"/>
          <w:lang w:val="en-US" w:eastAsia="zh-CN"/>
        </w:rPr>
        <w:t>（三）政府信息管理。</w:t>
      </w:r>
      <w:r>
        <w:rPr>
          <w:rFonts w:hint="eastAsia" w:ascii="仿宋" w:hAnsi="仿宋" w:eastAsia="仿宋" w:cs="仿宋"/>
          <w:i w:val="0"/>
          <w:iCs w:val="0"/>
          <w:caps w:val="0"/>
          <w:color w:val="333333"/>
          <w:spacing w:val="0"/>
          <w:sz w:val="32"/>
          <w:szCs w:val="32"/>
          <w:lang w:val="en-US" w:eastAsia="zh-CN"/>
        </w:rPr>
        <w:t>积极贯彻落实政府信息公开条例，不断完善信息公开审查制度，确保政府信息公开工作制度化、规范化发展，进一步推进政府信息公开工作，提高政府信息公开质量和水平，不断加强网站内容建设，丰富信息。加强对主动公开信息的审核把关，定期对发布内容进行回看检查，确保信息发布准确、权威、及时、便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lang w:val="en-US" w:eastAsia="zh-CN"/>
        </w:rPr>
      </w:pPr>
      <w:r>
        <w:rPr>
          <w:rFonts w:hint="eastAsia" w:ascii="楷体" w:hAnsi="楷体" w:eastAsia="楷体" w:cs="楷体"/>
          <w:i w:val="0"/>
          <w:iCs w:val="0"/>
          <w:caps w:val="0"/>
          <w:color w:val="333333"/>
          <w:spacing w:val="0"/>
          <w:sz w:val="32"/>
          <w:szCs w:val="32"/>
          <w:lang w:val="en-US" w:eastAsia="zh-CN"/>
        </w:rPr>
        <w:t>（四）政府信息</w:t>
      </w:r>
      <w:r>
        <w:rPr>
          <w:rFonts w:hint="eastAsia" w:ascii="楷体" w:hAnsi="楷体" w:eastAsia="楷体" w:cs="楷体"/>
          <w:i w:val="0"/>
          <w:iCs w:val="0"/>
          <w:caps w:val="0"/>
          <w:color w:val="333333"/>
          <w:spacing w:val="0"/>
          <w:sz w:val="32"/>
          <w:szCs w:val="32"/>
        </w:rPr>
        <w:t>平台建设</w:t>
      </w:r>
      <w:r>
        <w:rPr>
          <w:rFonts w:hint="eastAsia" w:ascii="楷体" w:hAnsi="楷体" w:eastAsia="楷体" w:cs="楷体"/>
          <w:i w:val="0"/>
          <w:iCs w:val="0"/>
          <w:caps w:val="0"/>
          <w:color w:val="333333"/>
          <w:spacing w:val="0"/>
          <w:sz w:val="32"/>
          <w:szCs w:val="32"/>
          <w:lang w:eastAsia="zh-CN"/>
        </w:rPr>
        <w:t>。</w:t>
      </w:r>
      <w:r>
        <w:rPr>
          <w:rFonts w:hint="eastAsia" w:ascii="仿宋" w:hAnsi="仿宋" w:eastAsia="仿宋" w:cs="仿宋"/>
          <w:i w:val="0"/>
          <w:iCs w:val="0"/>
          <w:caps w:val="0"/>
          <w:color w:val="333333"/>
          <w:spacing w:val="0"/>
          <w:sz w:val="32"/>
          <w:szCs w:val="32"/>
          <w:lang w:val="en-US" w:eastAsia="zh-CN"/>
        </w:rPr>
        <w:t>按照县委县政府统一部署，我局及时在网站、单位政务公开栏等公开各项工作，经常性更新城市管理党务、政策解读、政务、财务工作实时动态，并会在七日内公开行政许可、行政处罚等信用信息，丰富信息资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lang w:val="en-US" w:eastAsia="zh-CN"/>
        </w:rPr>
      </w:pPr>
      <w:r>
        <w:rPr>
          <w:rFonts w:hint="eastAsia" w:ascii="楷体" w:hAnsi="楷体" w:eastAsia="楷体" w:cs="楷体"/>
          <w:i w:val="0"/>
          <w:iCs w:val="0"/>
          <w:caps w:val="0"/>
          <w:color w:val="333333"/>
          <w:spacing w:val="0"/>
          <w:sz w:val="32"/>
          <w:szCs w:val="32"/>
          <w:lang w:val="en-US" w:eastAsia="zh-CN"/>
        </w:rPr>
        <w:t>（五）监督保障等内容。</w:t>
      </w:r>
      <w:r>
        <w:rPr>
          <w:rFonts w:hint="eastAsia" w:ascii="仿宋" w:hAnsi="仿宋" w:eastAsia="仿宋" w:cs="仿宋"/>
          <w:i w:val="0"/>
          <w:iCs w:val="0"/>
          <w:caps w:val="0"/>
          <w:color w:val="333333"/>
          <w:spacing w:val="0"/>
          <w:sz w:val="32"/>
          <w:szCs w:val="32"/>
          <w:lang w:val="en-US" w:eastAsia="zh-CN"/>
        </w:rPr>
        <w:t>围绕政务公开工作年度目标任务和工作重点，按照职责分工，认真开展日常监督检查工作，严格落实信息公开“三审三校”制度，强化审查制度，确保公开的信息全面、真实、有效。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lang w:val="en-US" w:eastAsia="zh-CN"/>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黑体" w:hAnsi="黑体" w:eastAsia="黑体" w:cs="黑体"/>
          <w:b/>
          <w:bCs/>
          <w:i w:val="0"/>
          <w:iCs w:val="0"/>
          <w:caps w:val="0"/>
          <w:color w:val="333333"/>
          <w:spacing w:val="0"/>
          <w:sz w:val="32"/>
          <w:szCs w:val="32"/>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1</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eastAsia" w:ascii="宋体"/>
                <w:sz w:val="20"/>
                <w:szCs w:val="20"/>
                <w:lang w:val="en-US" w:eastAsia="zh-CN"/>
              </w:rPr>
              <w:t>6.2365</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b/>
          <w:bCs/>
          <w:i w:val="0"/>
          <w:iCs w:val="0"/>
          <w:caps w:val="0"/>
          <w:color w:val="333333"/>
          <w:spacing w:val="0"/>
          <w:sz w:val="32"/>
          <w:szCs w:val="32"/>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sz w:val="24"/>
                <w:szCs w:val="24"/>
              </w:rPr>
            </w:pPr>
            <w:r>
              <w:rPr>
                <w:rFonts w:hint="eastAsia" w:ascii="Calibri" w:hAnsi="Calibri" w:cs="Calibri"/>
                <w:kern w:val="0"/>
                <w:sz w:val="20"/>
                <w:szCs w:val="20"/>
                <w:lang w:val="en-US" w:eastAsia="zh-CN" w:bidi="ar"/>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b/>
          <w:bCs/>
          <w:i w:val="0"/>
          <w:iCs w:val="0"/>
          <w:caps w:val="0"/>
          <w:color w:val="333333"/>
          <w:spacing w:val="0"/>
          <w:sz w:val="32"/>
          <w:szCs w:val="32"/>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五、存在的主要问题及改进情况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我局政府信息公开工作虽然取得一定成绩，但还存在以下几个问题：一是信息的发布、更新效率有待进一步提高；二是信息公开及时性和全面性有待于进一步加强。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shd w:val="clear" w:fill="FFFFFF"/>
        </w:rPr>
      </w:pPr>
      <w:r>
        <w:rPr>
          <w:rFonts w:hint="eastAsia" w:ascii="仿宋" w:hAnsi="仿宋" w:eastAsia="仿宋" w:cs="仿宋"/>
          <w:i w:val="0"/>
          <w:iCs w:val="0"/>
          <w:caps w:val="0"/>
          <w:color w:val="333333"/>
          <w:spacing w:val="0"/>
          <w:sz w:val="32"/>
          <w:szCs w:val="32"/>
          <w:shd w:val="clear" w:fill="FFFFFF"/>
          <w:lang w:val="en-US" w:eastAsia="zh-CN"/>
        </w:rPr>
        <w:t>下一步，我局将进一步完善政府信息公开操作细则，逐步形成政府信息公开的有效方式和规范程序，细化公开内容，提高政府信息公开的效率。加强政府信息公开队伍的建设，提高政府信息公开工作人员的综合素质，提升政府信息公开工作水平，为广大人民群众做好服务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六、其他需要报告的事项</w:t>
      </w:r>
    </w:p>
    <w:p>
      <w:pPr>
        <w:ind w:firstLine="640" w:firstLineChars="200"/>
        <w:rPr>
          <w:rFonts w:hint="eastAsia" w:ascii="仿宋" w:hAnsi="仿宋" w:eastAsia="仿宋" w:cs="仿宋"/>
          <w:i w:val="0"/>
          <w:iCs w:val="0"/>
          <w:caps w:val="0"/>
          <w:color w:val="333333"/>
          <w:spacing w:val="0"/>
          <w:sz w:val="32"/>
          <w:szCs w:val="32"/>
          <w:shd w:val="clear" w:fill="FFFFFF"/>
        </w:rPr>
      </w:pPr>
      <w:r>
        <w:rPr>
          <w:rFonts w:hint="eastAsia" w:ascii="仿宋" w:hAnsi="仿宋" w:eastAsia="仿宋" w:cs="仿宋"/>
          <w:i w:val="0"/>
          <w:iCs w:val="0"/>
          <w:caps w:val="0"/>
          <w:color w:val="333333"/>
          <w:spacing w:val="0"/>
          <w:sz w:val="32"/>
          <w:szCs w:val="32"/>
          <w:shd w:val="clear" w:fill="FFFFFF"/>
          <w:lang w:val="en-US" w:eastAsia="zh-CN"/>
        </w:rPr>
        <w:t>2022年，城管局没有收取信息处理费。无其他需要报告事项。</w:t>
      </w:r>
      <w:r>
        <w:rPr>
          <w:rFonts w:hint="eastAsia" w:ascii="仿宋" w:hAnsi="仿宋" w:eastAsia="仿宋" w:cs="仿宋"/>
          <w:i w:val="0"/>
          <w:iCs w:val="0"/>
          <w:caps w:val="0"/>
          <w:color w:val="333333"/>
          <w:spacing w:val="0"/>
          <w:sz w:val="32"/>
          <w:szCs w:val="32"/>
          <w:shd w:val="clear" w:fill="FFFFFF"/>
        </w:rPr>
        <w:t xml:space="preserve">   </w:t>
      </w:r>
    </w:p>
    <w:p>
      <w:pPr>
        <w:ind w:firstLine="640" w:firstLineChars="200"/>
        <w:rPr>
          <w:rFonts w:hint="eastAsia" w:ascii="仿宋" w:hAnsi="仿宋" w:eastAsia="仿宋" w:cs="仿宋"/>
          <w:i w:val="0"/>
          <w:iCs w:val="0"/>
          <w:caps w:val="0"/>
          <w:color w:val="333333"/>
          <w:spacing w:val="0"/>
          <w:sz w:val="32"/>
          <w:szCs w:val="32"/>
          <w:shd w:val="clear" w:fill="FFFFFF"/>
        </w:rPr>
      </w:pPr>
    </w:p>
    <w:p>
      <w:pPr>
        <w:ind w:firstLine="640" w:firstLineChars="200"/>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 xml:space="preserve">                 宁晋县城市管理综合行政执法局</w:t>
      </w:r>
    </w:p>
    <w:p>
      <w:pPr>
        <w:ind w:firstLine="640" w:firstLineChars="200"/>
        <w:rPr>
          <w:rFonts w:hint="default" w:asciiTheme="minorHAnsi" w:hAnsiTheme="minorHAnsi" w:eastAsiaTheme="minorEastAsia" w:cstheme="minorBidi"/>
          <w:kern w:val="2"/>
          <w:sz w:val="21"/>
          <w:szCs w:val="24"/>
          <w:lang w:val="en-US" w:eastAsia="zh-CN" w:bidi="ar-SA"/>
        </w:rPr>
      </w:pPr>
      <w:r>
        <w:rPr>
          <w:rFonts w:hint="eastAsia" w:ascii="仿宋" w:hAnsi="仿宋" w:eastAsia="仿宋" w:cs="仿宋"/>
          <w:i w:val="0"/>
          <w:iCs w:val="0"/>
          <w:caps w:val="0"/>
          <w:color w:val="333333"/>
          <w:spacing w:val="0"/>
          <w:sz w:val="32"/>
          <w:szCs w:val="32"/>
          <w:shd w:val="clear" w:fill="FFFFFF"/>
          <w:lang w:val="en-US" w:eastAsia="zh-CN"/>
        </w:rPr>
        <w:t xml:space="preserve">                         2023年1月11日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nsolas">
    <w:panose1 w:val="020B0609020204030204"/>
    <w:charset w:val="00"/>
    <w:family w:val="auto"/>
    <w:pitch w:val="default"/>
    <w:sig w:usb0="E00006FF" w:usb1="0000FCFF" w:usb2="00000001" w:usb3="00000000" w:csb0="600001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3977E7"/>
    <w:rsid w:val="02D06FAC"/>
    <w:rsid w:val="063977E7"/>
    <w:rsid w:val="0C054F7A"/>
    <w:rsid w:val="0FDC2337"/>
    <w:rsid w:val="0FF67C06"/>
    <w:rsid w:val="12C264F1"/>
    <w:rsid w:val="13A825FF"/>
    <w:rsid w:val="14455E83"/>
    <w:rsid w:val="15C44709"/>
    <w:rsid w:val="1BD1392C"/>
    <w:rsid w:val="1FE55899"/>
    <w:rsid w:val="2C4D746F"/>
    <w:rsid w:val="2D375380"/>
    <w:rsid w:val="2D3A7792"/>
    <w:rsid w:val="305036D3"/>
    <w:rsid w:val="32917160"/>
    <w:rsid w:val="33560FA5"/>
    <w:rsid w:val="36E370C0"/>
    <w:rsid w:val="3AA509AF"/>
    <w:rsid w:val="3FC8225C"/>
    <w:rsid w:val="49AC3E8A"/>
    <w:rsid w:val="56FB7981"/>
    <w:rsid w:val="58D00F8B"/>
    <w:rsid w:val="59DE2F7F"/>
    <w:rsid w:val="5E7B098F"/>
    <w:rsid w:val="5F962579"/>
    <w:rsid w:val="66917DD9"/>
    <w:rsid w:val="670E7F41"/>
    <w:rsid w:val="67406521"/>
    <w:rsid w:val="6E4E17EC"/>
    <w:rsid w:val="74DD4458"/>
    <w:rsid w:val="756F66B1"/>
    <w:rsid w:val="78B636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bCs/>
    </w:rPr>
  </w:style>
  <w:style w:type="character" w:styleId="6">
    <w:name w:val="FollowedHyperlink"/>
    <w:basedOn w:val="4"/>
    <w:qFormat/>
    <w:uiPriority w:val="0"/>
    <w:rPr>
      <w:color w:val="333333"/>
      <w:u w:val="none"/>
    </w:rPr>
  </w:style>
  <w:style w:type="character" w:styleId="7">
    <w:name w:val="Emphasis"/>
    <w:basedOn w:val="4"/>
    <w:qFormat/>
    <w:uiPriority w:val="0"/>
  </w:style>
  <w:style w:type="character" w:styleId="8">
    <w:name w:val="HTML Definition"/>
    <w:basedOn w:val="4"/>
    <w:qFormat/>
    <w:uiPriority w:val="0"/>
    <w:rPr>
      <w:i/>
      <w:iCs/>
      <w:shd w:val="clear" w:fill="D9534F"/>
    </w:rPr>
  </w:style>
  <w:style w:type="character" w:styleId="9">
    <w:name w:val="HTML Acronym"/>
    <w:basedOn w:val="4"/>
    <w:qFormat/>
    <w:uiPriority w:val="0"/>
  </w:style>
  <w:style w:type="character" w:styleId="10">
    <w:name w:val="Hyperlink"/>
    <w:basedOn w:val="4"/>
    <w:uiPriority w:val="0"/>
    <w:rPr>
      <w:color w:val="333333"/>
      <w:u w:val="none"/>
    </w:rPr>
  </w:style>
  <w:style w:type="character" w:styleId="11">
    <w:name w:val="HTML Code"/>
    <w:basedOn w:val="4"/>
    <w:uiPriority w:val="0"/>
    <w:rPr>
      <w:rFonts w:ascii="Consolas" w:hAnsi="Consolas" w:eastAsia="Consolas" w:cs="Consolas"/>
      <w:color w:val="C7254E"/>
      <w:sz w:val="21"/>
      <w:szCs w:val="21"/>
      <w:shd w:val="clear" w:fill="F9F2F4"/>
    </w:rPr>
  </w:style>
  <w:style w:type="character" w:styleId="12">
    <w:name w:val="HTML Keyboard"/>
    <w:basedOn w:val="4"/>
    <w:uiPriority w:val="0"/>
    <w:rPr>
      <w:rFonts w:hint="default" w:ascii="Consolas" w:hAnsi="Consolas" w:eastAsia="Consolas" w:cs="Consolas"/>
      <w:color w:val="FFFFFF"/>
      <w:sz w:val="21"/>
      <w:szCs w:val="21"/>
      <w:shd w:val="clear" w:fill="333333"/>
    </w:rPr>
  </w:style>
  <w:style w:type="character" w:styleId="13">
    <w:name w:val="HTML Sample"/>
    <w:basedOn w:val="4"/>
    <w:qFormat/>
    <w:uiPriority w:val="0"/>
    <w:rPr>
      <w:rFonts w:hint="default" w:ascii="Consolas" w:hAnsi="Consolas" w:eastAsia="Consolas" w:cs="Consolas"/>
      <w:sz w:val="21"/>
      <w:szCs w:val="21"/>
    </w:rPr>
  </w:style>
  <w:style w:type="character" w:customStyle="1" w:styleId="14">
    <w:name w:val="on"/>
    <w:basedOn w:val="4"/>
    <w:uiPriority w:val="0"/>
    <w:rPr>
      <w:color w:val="076FF4"/>
      <w:bdr w:val="single" w:color="076FF4" w:sz="6" w:space="0"/>
    </w:rPr>
  </w:style>
  <w:style w:type="character" w:customStyle="1" w:styleId="15">
    <w:name w:val="icon8"/>
    <w:basedOn w:val="4"/>
    <w:uiPriority w:val="0"/>
  </w:style>
  <w:style w:type="character" w:customStyle="1" w:styleId="16">
    <w:name w:val="icon4"/>
    <w:basedOn w:val="4"/>
    <w:qFormat/>
    <w:uiPriority w:val="0"/>
  </w:style>
  <w:style w:type="character" w:customStyle="1" w:styleId="17">
    <w:name w:val="hover"/>
    <w:basedOn w:val="4"/>
    <w:qFormat/>
    <w:uiPriority w:val="0"/>
    <w:rPr>
      <w:color w:val="076FF4"/>
      <w:bdr w:val="single" w:color="076FF4" w:sz="6" w:space="0"/>
    </w:rPr>
  </w:style>
  <w:style w:type="character" w:customStyle="1" w:styleId="18">
    <w:name w:val="share"/>
    <w:basedOn w:val="4"/>
    <w:qFormat/>
    <w:uiPriority w:val="0"/>
  </w:style>
  <w:style w:type="character" w:customStyle="1" w:styleId="19">
    <w:name w:val="prevstop1"/>
    <w:basedOn w:val="4"/>
    <w:qFormat/>
    <w:uiPriority w:val="0"/>
    <w:rPr>
      <w:color w:val="ACACAC"/>
      <w:shd w:val="clear" w:fill="F2F2F2"/>
    </w:rPr>
  </w:style>
  <w:style w:type="character" w:customStyle="1" w:styleId="20">
    <w:name w:val="nextstop1"/>
    <w:basedOn w:val="4"/>
    <w:qFormat/>
    <w:uiPriority w:val="0"/>
    <w:rPr>
      <w:color w:val="ACACAC"/>
      <w:shd w:val="clear" w:fill="F2F2F2"/>
    </w:rPr>
  </w:style>
  <w:style w:type="character" w:customStyle="1" w:styleId="21">
    <w:name w:val="icon6"/>
    <w:basedOn w:val="4"/>
    <w:qFormat/>
    <w:uiPriority w:val="0"/>
  </w:style>
  <w:style w:type="character" w:customStyle="1" w:styleId="22">
    <w:name w:val="icon1"/>
    <w:basedOn w:val="4"/>
    <w:qFormat/>
    <w:uiPriority w:val="0"/>
  </w:style>
  <w:style w:type="character" w:customStyle="1" w:styleId="23">
    <w:name w:val="icon2"/>
    <w:basedOn w:val="4"/>
    <w:uiPriority w:val="0"/>
  </w:style>
  <w:style w:type="character" w:customStyle="1" w:styleId="24">
    <w:name w:val="icon3"/>
    <w:basedOn w:val="4"/>
    <w:qFormat/>
    <w:uiPriority w:val="0"/>
  </w:style>
  <w:style w:type="character" w:customStyle="1" w:styleId="25">
    <w:name w:val="icon5"/>
    <w:basedOn w:val="4"/>
    <w:qFormat/>
    <w:uiPriority w:val="0"/>
  </w:style>
  <w:style w:type="character" w:customStyle="1" w:styleId="26">
    <w:name w:val="icon7"/>
    <w:basedOn w:val="4"/>
    <w:qFormat/>
    <w:uiPriority w:val="0"/>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1207</TotalTime>
  <ScaleCrop>false</ScaleCrop>
  <LinksUpToDate>false</LinksUpToDate>
  <CharactersWithSpaces>0</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不骨</cp:lastModifiedBy>
  <dcterms:modified xsi:type="dcterms:W3CDTF">2023-01-12T02:19:31Z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y fmtid="{D5CDD505-2E9C-101B-9397-08002B2CF9AE}" pid="3" name="ICV">
    <vt:lpwstr>1157CE926B71424ABCEDD46E97C11597</vt:lpwstr>
  </property>
</Properties>
</file>