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bCs w:val="0"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bCs w:val="0"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bCs w:val="0"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医疗保障局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bCs w:val="0"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2022年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ascii="仿宋" w:hAnsi="仿宋" w:eastAsia="仿宋" w:cs="仿宋"/>
          <w:b w:val="0"/>
          <w:bCs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left"/>
        <w:rPr>
          <w:rFonts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5"/>
        <w:jc w:val="left"/>
        <w:textAlignment w:val="auto"/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bookmarkStart w:id="0" w:name="_GoBack"/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本年度报告依据《中华人民共和国政府信息公开条例》、《中华人民共和国政府信息公开工作年度报告格式》和省、市、县政务公开工作要求编制而成，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2022年1月1日至12月31日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3" w:firstLineChars="200"/>
        <w:jc w:val="both"/>
        <w:textAlignment w:val="auto"/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5"/>
        <w:jc w:val="both"/>
        <w:textAlignment w:val="auto"/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2022年，宁晋县医疗保障局政务公开工作坚持县委、县政府的领导，对照中央、省、市各级关于政务公开工作的文件要求，积极落实2022年政务公开工作要点和目标任务，深入推进政务公开工作，不断增强政府信息公开实效，逐步实现政府信息公开工作规范化、制度化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3" w:firstLineChars="200"/>
        <w:jc w:val="both"/>
        <w:textAlignment w:val="auto"/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（一）主动公开政府信息情况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。2022年，通过宁晋县政府网站和政府信息公开平台发布机构职能、公告公示、工作部署、行政执法、预算决算等各类政府信息。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3" w:firstLineChars="200"/>
        <w:jc w:val="both"/>
        <w:textAlignment w:val="auto"/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（二）依申请公开政府信息情况。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2022年度，我局未发生因有关政府信息公开而引发的行政复议案和行政诉讼案，未收到各类有关本单位政府信息公开事务的申诉案，也未收到公民、法人或其他组织提出的政府信息公开申请。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3" w:firstLineChars="200"/>
        <w:jc w:val="both"/>
        <w:textAlignment w:val="auto"/>
        <w:rPr>
          <w:rFonts w:hint="eastAsia" w:ascii="仿宋" w:hAnsi="仿宋" w:eastAsia="仿宋_GB2312" w:cs="仿宋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eastAsia="zh-CN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（三）政府信息管理情况。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完善上网资料审批制度，每条信息须经《行政机关互联网网站和政务新媒体信息发布保密审查表》审核通过才可上网公开。确保发布的信息内容不涉密、不泄密，确保政府网站信息发布程序规范、政务新媒体运维合法合规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jc w:val="both"/>
        <w:textAlignment w:val="auto"/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（四）政府信息公开平台建设情况。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一是积极推进政府信息公开平台建设，做好单位目录管理，上传相应信息，加强规范性文件梳理工作，同时提供文件下载格式，最大限度方便公众查阅下载。二是推进“互联网+医保”建设应用，整合“宁晋医保局”微信公众号，保持每周至少两次的发布频次</w:t>
      </w:r>
      <w:r>
        <w:rPr>
          <w:rFonts w:hint="default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。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积极</w:t>
      </w:r>
      <w:r>
        <w:rPr>
          <w:rFonts w:hint="default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发布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最新</w:t>
      </w:r>
      <w:r>
        <w:rPr>
          <w:rFonts w:hint="default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医保政策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、政策解读及工作动态，让百姓更大程度与政策接轨，简洁明了地了解医保政策，提升居民对医保政策的知晓率。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3" w:firstLineChars="200"/>
        <w:jc w:val="both"/>
        <w:textAlignment w:val="auto"/>
        <w:rPr>
          <w:rFonts w:hint="default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（五）监督保障情况。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我局高度重视信息公开工作，成立了由局长任组长、主管副职为副组长，各工作负责人为成员的政府信息公开领导小组，明确了承办股室。结合《中华人民共和国政府信息公开条例》（国务院令第711号），在充分讨论研究的基础上，制定了《政务信息公开工作机制》，明确了“新政府信息公开条例所确立的各类处理决定类型”。确保上报信息内容准确和完整，加强政府信息监督保障，积极推进此项工作制度化、经常化、规范化，第一时间完善信息内容和堵塞漏洞。</w:t>
      </w:r>
    </w:p>
    <w:bookmarkEnd w:id="0"/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uto"/>
        <w:ind w:right="0"/>
        <w:jc w:val="both"/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2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20" w:lineRule="exact"/>
        <w:ind w:right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20" w:lineRule="exact"/>
        <w:ind w:right="0"/>
        <w:jc w:val="both"/>
        <w:textAlignment w:val="auto"/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rightChars="0"/>
        <w:jc w:val="both"/>
        <w:textAlignment w:val="auto"/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rightChars="0"/>
        <w:jc w:val="both"/>
        <w:textAlignment w:val="auto"/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四、政府信息公开行政复议、行政诉讼情况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right="0" w:rightChars="0"/>
        <w:jc w:val="both"/>
        <w:textAlignment w:val="auto"/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40" w:lineRule="auto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存在的主要问题及改进情况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/>
        <w:jc w:val="both"/>
        <w:rPr>
          <w:rFonts w:hint="default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 xml:space="preserve">    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宁晋县医疗保障局政务公开工作存在的主要问题：一是主动回应形式单一，简单的图文解读不能满足群众需求。二是重点领域信息公开还需加强。三是需要进一步提高信息发布数量和质量。改进情况：一是高度重视，按照上级部门政府信息公开工作的相关要求，积极做好重点领域主动公开工作，加强政务公开工作力度，建立健全日常管理机制，不断提升政务新媒体平台管理理论水平和业务技能。二是深化网络问政理念，明确功能定位、落实内容保障，打造为公开政务信息、提供政策咨询服务等的网络平台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六、其他需要报告的事项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default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2022年，宁晋县医疗保障局没有收取信息处理费。无其他需要报告事项。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 xml:space="preserve">                              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 w:firstLine="5120" w:firstLineChars="1600"/>
        <w:jc w:val="both"/>
        <w:rPr>
          <w:rFonts w:hint="default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 xml:space="preserve">宁晋县医疗保障局 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default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 xml:space="preserve">                             2023年1月11日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0" w:right="0" w:firstLine="645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u w:val="none"/>
          <w:shd w:val="clear" w:fill="FFFFFF"/>
        </w:rPr>
        <w:t>                           </w:t>
      </w:r>
    </w:p>
    <w:p>
      <w:pPr>
        <w:ind w:firstLine="420" w:firstLineChars="20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2A4A97"/>
    <w:multiLevelType w:val="singleLevel"/>
    <w:tmpl w:val="972A4A97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4N2MzNzhlMTllY2NiMDkyZmM5NmFhMGQxMjliMTQifQ=="/>
  </w:docVars>
  <w:rsids>
    <w:rsidRoot w:val="063977E7"/>
    <w:rsid w:val="001C76A6"/>
    <w:rsid w:val="02D65601"/>
    <w:rsid w:val="02DC4A75"/>
    <w:rsid w:val="04D10807"/>
    <w:rsid w:val="05AF3B52"/>
    <w:rsid w:val="063977E7"/>
    <w:rsid w:val="06BD404D"/>
    <w:rsid w:val="07DB2381"/>
    <w:rsid w:val="085D01BB"/>
    <w:rsid w:val="0D14461D"/>
    <w:rsid w:val="0FA52349"/>
    <w:rsid w:val="10D65CBD"/>
    <w:rsid w:val="11DA3D05"/>
    <w:rsid w:val="159D39C7"/>
    <w:rsid w:val="197E0744"/>
    <w:rsid w:val="1BB841A3"/>
    <w:rsid w:val="1BD1392C"/>
    <w:rsid w:val="1E206F43"/>
    <w:rsid w:val="1E646E41"/>
    <w:rsid w:val="1EFB3FB9"/>
    <w:rsid w:val="213C217B"/>
    <w:rsid w:val="21770A1E"/>
    <w:rsid w:val="23943C60"/>
    <w:rsid w:val="241565EE"/>
    <w:rsid w:val="2B5D0683"/>
    <w:rsid w:val="2BCD2C1D"/>
    <w:rsid w:val="2C035818"/>
    <w:rsid w:val="2C970D19"/>
    <w:rsid w:val="2D3A7792"/>
    <w:rsid w:val="2DCF6290"/>
    <w:rsid w:val="2F6F4675"/>
    <w:rsid w:val="2FEC3129"/>
    <w:rsid w:val="32D261F3"/>
    <w:rsid w:val="33E60262"/>
    <w:rsid w:val="379B7E94"/>
    <w:rsid w:val="38735A0D"/>
    <w:rsid w:val="39755F3E"/>
    <w:rsid w:val="399034BF"/>
    <w:rsid w:val="3CBC767F"/>
    <w:rsid w:val="3CF51E0D"/>
    <w:rsid w:val="3D9E630F"/>
    <w:rsid w:val="433C66BA"/>
    <w:rsid w:val="44E21BFE"/>
    <w:rsid w:val="454669E0"/>
    <w:rsid w:val="482A580B"/>
    <w:rsid w:val="4901555D"/>
    <w:rsid w:val="4AAC5537"/>
    <w:rsid w:val="4AAE7904"/>
    <w:rsid w:val="4B8D27CA"/>
    <w:rsid w:val="4BC44246"/>
    <w:rsid w:val="4BEC253A"/>
    <w:rsid w:val="4F4E3061"/>
    <w:rsid w:val="50844624"/>
    <w:rsid w:val="50BE7671"/>
    <w:rsid w:val="51165E00"/>
    <w:rsid w:val="518D2E84"/>
    <w:rsid w:val="51A927D1"/>
    <w:rsid w:val="51E101BC"/>
    <w:rsid w:val="56801EB9"/>
    <w:rsid w:val="56FB7981"/>
    <w:rsid w:val="578D17F6"/>
    <w:rsid w:val="58863574"/>
    <w:rsid w:val="58D00F8B"/>
    <w:rsid w:val="599865A7"/>
    <w:rsid w:val="5AA03BF0"/>
    <w:rsid w:val="5B130FC6"/>
    <w:rsid w:val="5C1A347E"/>
    <w:rsid w:val="5CA75E9D"/>
    <w:rsid w:val="5DC455AB"/>
    <w:rsid w:val="5F551CD1"/>
    <w:rsid w:val="61972A33"/>
    <w:rsid w:val="624D253F"/>
    <w:rsid w:val="63BA3C6A"/>
    <w:rsid w:val="63CB140E"/>
    <w:rsid w:val="643E27B6"/>
    <w:rsid w:val="64966BE4"/>
    <w:rsid w:val="67044E37"/>
    <w:rsid w:val="68634C04"/>
    <w:rsid w:val="68F62348"/>
    <w:rsid w:val="69140A20"/>
    <w:rsid w:val="6BFA395F"/>
    <w:rsid w:val="6D147240"/>
    <w:rsid w:val="6D2B2B4B"/>
    <w:rsid w:val="6E105C5A"/>
    <w:rsid w:val="6E1D3ED3"/>
    <w:rsid w:val="6FE63CCB"/>
    <w:rsid w:val="715F2A54"/>
    <w:rsid w:val="71A122A3"/>
    <w:rsid w:val="73CA0DE2"/>
    <w:rsid w:val="76166A61"/>
    <w:rsid w:val="761A1F26"/>
    <w:rsid w:val="767700FF"/>
    <w:rsid w:val="770404A6"/>
    <w:rsid w:val="77E31CE9"/>
    <w:rsid w:val="77E65C7D"/>
    <w:rsid w:val="787C31F2"/>
    <w:rsid w:val="7C210320"/>
    <w:rsid w:val="7CE30667"/>
    <w:rsid w:val="7F2059FB"/>
    <w:rsid w:val="7F71054D"/>
    <w:rsid w:val="7F8F6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2183</Words>
  <Characters>2231</Characters>
  <Lines>0</Lines>
  <Paragraphs>0</Paragraphs>
  <TotalTime>209</TotalTime>
  <ScaleCrop>false</ScaleCrop>
  <LinksUpToDate>false</LinksUpToDate>
  <CharactersWithSpaces>2509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yb</cp:lastModifiedBy>
  <dcterms:modified xsi:type="dcterms:W3CDTF">2023-01-16T03:20:41Z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1157CE926B71424ABCEDD46E97C11597</vt:lpwstr>
  </property>
</Properties>
</file>