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东汪镇2022年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、县政务公开工作要求，由东汪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本年报的电子版可在宁晋县人民政府网站（https://www.ningjin.gov.cn/）下载。如对本年报有任何疑问，请与东汪镇人民政府办公室联系，联系电话：0319-5462011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一、总体情况</w:t>
      </w:r>
    </w:p>
    <w:p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2022年，东汪镇坚持以习近平新时代中国特色社会主义思想为指导，全面贯彻落实党中央、国务院关于政务公开决策部署和省委、省政府、市委、市政府以及县委、县政府工作安排，积极开展政府信息公开工作，现将工作开展情况报告如下：</w:t>
      </w:r>
    </w:p>
    <w:p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eastAsia="楷体_GB2312"/>
          <w:sz w:val="32"/>
          <w:szCs w:val="32"/>
        </w:rPr>
        <w:t>（一）</w:t>
      </w:r>
      <w:r>
        <w:rPr>
          <w:rFonts w:hint="eastAsia" w:eastAsia="楷体_GB2312"/>
          <w:sz w:val="32"/>
          <w:szCs w:val="32"/>
          <w:lang w:val="en-US" w:eastAsia="zh-CN"/>
        </w:rPr>
        <w:t>信息公开进一步规范</w:t>
      </w:r>
      <w:r>
        <w:rPr>
          <w:rFonts w:hint="eastAsia" w:eastAsia="楷体_GB2312"/>
          <w:sz w:val="32"/>
          <w:szCs w:val="32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2022年，东汪镇通过宁晋县政府信息公开平台发布权责清单、行政执法、预算决算、基层政务公开事项目录等各类政府信息20余条，通过“东汪发布”微信公众号推送各类政策和服务信息，严格按照已经制定的政务公开制度进行公开，促使镇政府政务信息公开工作进一步规范。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eastAsia="楷体_GB2312"/>
          <w:sz w:val="32"/>
          <w:szCs w:val="32"/>
        </w:rPr>
        <w:t>（二）公开内容</w:t>
      </w:r>
      <w:r>
        <w:rPr>
          <w:rFonts w:hint="eastAsia" w:eastAsia="楷体_GB2312"/>
          <w:sz w:val="32"/>
          <w:szCs w:val="32"/>
          <w:lang w:val="en-US" w:eastAsia="zh-CN"/>
        </w:rPr>
        <w:t>进一步丰富</w:t>
      </w:r>
      <w:r>
        <w:rPr>
          <w:rFonts w:hint="eastAsia" w:eastAsia="楷体_GB2312"/>
          <w:sz w:val="32"/>
          <w:szCs w:val="32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在重大决策部署方面，对《县委、县政府2022年工作要点》、《政府工作报告》中与东汪镇镇密切相关的内容，及时通过镇公开栏、广播喇叭、“东汪发布”微信公众号等渠道向民众公开宣传。在财务资金方面，对东汪镇2021年财务决算和2022年财务预算（含三公经费），其中包括涉农补贴、专项资金使用等事项通过多种形式予以公开。在公共资源配置方面，积极配合上级部门，协调抓好农村“三资”公示，按季度以村为单位进行公开。在公共服务信息方面，依据上级规定，完成了农村扶贫助困、合作医疗实施情况、镇内主要道路修建等工作的阶段性公开。在行政权力运行方面，主动发布涉及群众切身利益的市场准入办理、安全生产、环境保护、食品安全等执法监管信息。</w:t>
      </w:r>
    </w:p>
    <w:p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eastAsia="楷体_GB2312"/>
          <w:sz w:val="32"/>
          <w:szCs w:val="32"/>
        </w:rPr>
        <w:t>（三）公开渠道</w:t>
      </w:r>
      <w:r>
        <w:rPr>
          <w:rFonts w:hint="eastAsia" w:eastAsia="楷体_GB2312"/>
          <w:sz w:val="32"/>
          <w:szCs w:val="32"/>
          <w:lang w:val="en-US" w:eastAsia="zh-CN"/>
        </w:rPr>
        <w:t>进一步</w:t>
      </w:r>
      <w:r>
        <w:rPr>
          <w:rFonts w:hint="eastAsia" w:eastAsia="楷体_GB2312"/>
          <w:sz w:val="32"/>
          <w:szCs w:val="32"/>
        </w:rPr>
        <w:t>拓宽。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镇行政综合服务中心和村综合服务站专门设立政务公开专区，配备配套设施，建立查阅台账，安排专人管理。同时镇村定期更新政务公开栏内容，方便群众了解具体项目情况。充分利用镇政务新媒体“东汪发布”微信公众号发布各类信息，每周更新2次以上，内容丰富，包含国家政策解读落实、思想学习教育、镇村工作动态、荣誉获得情况以及科普知识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eastAsia="楷体_GB2312"/>
          <w:sz w:val="32"/>
          <w:szCs w:val="32"/>
        </w:rPr>
        <w:t>（四）标准规范</w:t>
      </w:r>
      <w:r>
        <w:rPr>
          <w:rFonts w:hint="eastAsia" w:eastAsia="楷体_GB2312"/>
          <w:sz w:val="32"/>
          <w:szCs w:val="32"/>
          <w:lang w:val="en-US" w:eastAsia="zh-CN"/>
        </w:rPr>
        <w:t>进一步</w:t>
      </w:r>
      <w:r>
        <w:rPr>
          <w:rFonts w:hint="eastAsia" w:eastAsia="楷体_GB2312"/>
          <w:sz w:val="32"/>
          <w:szCs w:val="32"/>
        </w:rPr>
        <w:t>提升。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按照相关规定要求，认真贯彻落实公文公开审查机制，健全完善了政府信息制作、获取、保存、处理等方面制度，认真开展了政府规范性文件清理工作，及时立改废。对镇政务公开事项目录清单进行全面梳理回顾和严格把关，结合要求制定《东汪镇政务公开事项目录清单》，及时上报县政务公开办公室审核并已公示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五、存在的主要问题及改进情况</w:t>
      </w:r>
    </w:p>
    <w:p>
      <w:pPr>
        <w:widowControl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2022年，东汪镇政务公开工作在上级指导和各部门的通力配合下，取得了一定成效，但也存在一些问题。一是政务公开方式单一。东汪镇政府信息公开方式目前主要依靠县政务网站、镇政务公开栏和微信公众号进行公开，公开渠道不够灵活，导致政务公开的内容发布时效性难以达到政府和群众的期望。二是公开频率较低。对于公开内容按照要求公开，但具体公开事项次数较少，没有完全达到要求。在下一步工作中，东汪镇将加大向上级政府网站公开信息的力度，充分利用镇微信平台，增加用户量，及时发布政务信息，扩大影响范围。同时积极征求部门意见，由专人负责收集信息，并及时向社会公开。</w:t>
      </w:r>
    </w:p>
    <w:p>
      <w:pPr>
        <w:widowControl/>
        <w:spacing w:line="560" w:lineRule="exact"/>
        <w:ind w:firstLine="643" w:firstLineChars="200"/>
        <w:jc w:val="left"/>
      </w:pPr>
      <w:r>
        <w:rPr>
          <w:rFonts w:hint="eastAsia" w:ascii="黑体" w:hAnsi="黑体" w:eastAsia="黑体" w:cs="黑体"/>
          <w:b/>
          <w:bCs/>
          <w:kern w:val="2"/>
          <w:sz w:val="32"/>
          <w:szCs w:val="32"/>
          <w:lang w:val="en-US" w:eastAsia="zh-CN" w:bidi="ar-SA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2022年，东汪镇没有收取信息处理费。无其他需要报告事项。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bookmarkStart w:id="0" w:name="_GoBack"/>
      <w:bookmarkEnd w:id="0"/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                         2023年1月12日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1NDcwZTkwM2Y2ZGI1NzQyMDEyMmRlZmYyYjFhNDAifQ=="/>
  </w:docVars>
  <w:rsids>
    <w:rsidRoot w:val="063977E7"/>
    <w:rsid w:val="03B64D1D"/>
    <w:rsid w:val="03C369C7"/>
    <w:rsid w:val="03DA1BE6"/>
    <w:rsid w:val="05AD24F9"/>
    <w:rsid w:val="063977E7"/>
    <w:rsid w:val="13646B01"/>
    <w:rsid w:val="15BD27F9"/>
    <w:rsid w:val="1787048B"/>
    <w:rsid w:val="1B342F2A"/>
    <w:rsid w:val="1BD1392C"/>
    <w:rsid w:val="26894D5C"/>
    <w:rsid w:val="26983F47"/>
    <w:rsid w:val="2D3A7792"/>
    <w:rsid w:val="49930055"/>
    <w:rsid w:val="50D43A3A"/>
    <w:rsid w:val="54456478"/>
    <w:rsid w:val="56FB7981"/>
    <w:rsid w:val="58D00F8B"/>
    <w:rsid w:val="5E92622B"/>
    <w:rsid w:val="60EF0A8D"/>
    <w:rsid w:val="61EC36D7"/>
    <w:rsid w:val="64172999"/>
    <w:rsid w:val="67F1605D"/>
    <w:rsid w:val="720A3230"/>
    <w:rsid w:val="762B600E"/>
    <w:rsid w:val="7A603AC5"/>
    <w:rsid w:val="7C9B5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2352</Words>
  <Characters>2444</Characters>
  <Lines>0</Lines>
  <Paragraphs>0</Paragraphs>
  <TotalTime>5</TotalTime>
  <ScaleCrop>false</ScaleCrop>
  <LinksUpToDate>false</LinksUpToDate>
  <CharactersWithSpaces>2664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2023-01-13T09:53:08Z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A3EE05DFCB4D4A78BD4E5FBE879757BC</vt:lpwstr>
  </property>
</Properties>
</file>