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河渠镇2022年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河渠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3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一、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总体情况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2022年，宁晋县河渠镇坚持以习近平新时代中国特色社会主义思想为指导，全面贯彻落实党中央、国务院关于政务公开决策部署和省委、省政府、市委、市政府以及县委、县政府工作安排，在市政府的指导下，紧紧围绕主动公开、依申请公开、政府信息管理、平台建设、监督保障等方面的内容，积极督导、推进我县政务公开工作顺利开展，为加快建设经济强县、美丽宁晋打造了良好的生态环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主动公开进一步加强。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2022年，通过宁晋县政府网站和政府信息公开平台发布规划信息、权责清单、行政执法、扶贫资金、预算决算、惠农惠民财政补贴、电子商务进农村、政策解读、基层政务公开事项目录、人大代表建议、政协提案办理情况等各类政府信息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（二）依申请公开进一步规范。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根据修订后的《条例》和《河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北省政府信息公开申请办理规范》，我县进一步建立健全了依申请公开工作制度，完善了相关工作流程，严格按照法定时限答复，增强答复内容针对性，规范了答复形式，明示了救济渠道，取得了明显成效。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646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（三）政府信息管理机制进一步健全。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（四）监督保障进一步强化。一是</w:t>
      </w:r>
      <w:r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  <w:t>积极落实信息公开制度，严格信息审查机制，加大网上巡查力度，对未按照要求公开政府信息的单位及时进行督促整改；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三是加强政务新媒体运行监管工作，坚持做好政务新媒体周打卡工作，及时汇总上报我镇政务新媒体每周的信息发布情况，同时，安排专人对我镇政务新媒体开展网上定期巡查，一旦发现问题，立即督促整改，确保了我镇政务新媒体正常运转。四是建立规章制度，落实公开内容，明确了我镇政府信息公开的工作内容、形式和公开、受理、回复的反馈机制。严格遵循政府信息公开基本原则开展信息公开工作，做到“依法公开，真实公正，注重实效，有利监督”。进一步强化责任，严肃纪律，保证政府信息公开工作的连续性。积极贯彻实施信息督查检查制度,严格把握公开程序，边学习、边修改、边完善，广泛接受服务对象的监督，切实做好政府信息公开工作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7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982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color w:val="auto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7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color w:val="auto"/>
                <w:lang w:val="en-US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color w:val="auto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color w:val="auto"/>
                <w:sz w:val="24"/>
                <w:szCs w:val="24"/>
              </w:rPr>
            </w:pPr>
            <w:r>
              <w:rPr>
                <w:rFonts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color w:val="auto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420" w:leftChars="0" w:right="0" w:rightChars="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由于信息公开是一项全新的工作，现在我镇的工作机制方面还不够完善，导致信息指标统计不及时，信息量少等问题。下一步要制定一套适应本镇的信息管理制度，进一步明确责任，保障信息通畅。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bookmarkStart w:id="0" w:name="_GoBack"/>
      <w:bookmarkEnd w:id="0"/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信息的管理与维护工作非常重要，目前我镇缺乏信息专业技术人员。将来要组织有关人员进行专门培训，提高信息工作人员的业务水平。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2022年，河渠镇没有收取信息处理费。无其他需要报告事项。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河渠镇人民政府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right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2023年1月16日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0" w:firstLineChars="200"/>
        <w:jc w:val="right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</w:p>
    <w:sectPr>
      <w:footerReference r:id="rId3" w:type="default"/>
      <w:pgSz w:w="11906" w:h="16838"/>
      <w:pgMar w:top="1814" w:right="1474" w:bottom="1814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B5DBC53"/>
    <w:multiLevelType w:val="singleLevel"/>
    <w:tmpl w:val="DB5DBC5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0E50EED"/>
    <w:multiLevelType w:val="singleLevel"/>
    <w:tmpl w:val="10E50EE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xMTNkN2Q0YWZmNTYxMWUyNGU4YWMxNzQ5N2QzMDkifQ=="/>
  </w:docVars>
  <w:rsids>
    <w:rsidRoot w:val="063977E7"/>
    <w:rsid w:val="00FB68DB"/>
    <w:rsid w:val="01984664"/>
    <w:rsid w:val="046A047E"/>
    <w:rsid w:val="063977E7"/>
    <w:rsid w:val="077B0F13"/>
    <w:rsid w:val="07807E15"/>
    <w:rsid w:val="08E34CA4"/>
    <w:rsid w:val="09B22306"/>
    <w:rsid w:val="0AB77323"/>
    <w:rsid w:val="0C517711"/>
    <w:rsid w:val="0D8D6150"/>
    <w:rsid w:val="0D9B5C09"/>
    <w:rsid w:val="0DA20070"/>
    <w:rsid w:val="14624025"/>
    <w:rsid w:val="1780198E"/>
    <w:rsid w:val="1BD1392C"/>
    <w:rsid w:val="1C782A98"/>
    <w:rsid w:val="1F3738CD"/>
    <w:rsid w:val="213F0E29"/>
    <w:rsid w:val="234D68B3"/>
    <w:rsid w:val="25FE1F57"/>
    <w:rsid w:val="29E071DE"/>
    <w:rsid w:val="2B025CC6"/>
    <w:rsid w:val="2BF60452"/>
    <w:rsid w:val="2D3A7792"/>
    <w:rsid w:val="2E8B099B"/>
    <w:rsid w:val="2EDA525F"/>
    <w:rsid w:val="2F3A3613"/>
    <w:rsid w:val="30335E1C"/>
    <w:rsid w:val="335702CA"/>
    <w:rsid w:val="37932854"/>
    <w:rsid w:val="379B18FC"/>
    <w:rsid w:val="394A50B4"/>
    <w:rsid w:val="3EF814B4"/>
    <w:rsid w:val="3F6C1B91"/>
    <w:rsid w:val="3FBF6D58"/>
    <w:rsid w:val="3FE87517"/>
    <w:rsid w:val="406F2185"/>
    <w:rsid w:val="42C972FA"/>
    <w:rsid w:val="46B877AE"/>
    <w:rsid w:val="49B81B2E"/>
    <w:rsid w:val="4A423052"/>
    <w:rsid w:val="4A58403C"/>
    <w:rsid w:val="4A7D4C52"/>
    <w:rsid w:val="4A845F25"/>
    <w:rsid w:val="4ADD4C39"/>
    <w:rsid w:val="51516E68"/>
    <w:rsid w:val="5455279C"/>
    <w:rsid w:val="5502051C"/>
    <w:rsid w:val="559844D6"/>
    <w:rsid w:val="56FB7981"/>
    <w:rsid w:val="58D00F8B"/>
    <w:rsid w:val="596D4098"/>
    <w:rsid w:val="5AE87034"/>
    <w:rsid w:val="5DC10EA2"/>
    <w:rsid w:val="5EFB7BBA"/>
    <w:rsid w:val="61D411AA"/>
    <w:rsid w:val="637245BF"/>
    <w:rsid w:val="65160521"/>
    <w:rsid w:val="65483052"/>
    <w:rsid w:val="661E18BF"/>
    <w:rsid w:val="6626316D"/>
    <w:rsid w:val="67784DAD"/>
    <w:rsid w:val="67D619EE"/>
    <w:rsid w:val="685A0C35"/>
    <w:rsid w:val="69D41849"/>
    <w:rsid w:val="6B6950F2"/>
    <w:rsid w:val="6CA405DC"/>
    <w:rsid w:val="6D37320D"/>
    <w:rsid w:val="762B3E08"/>
    <w:rsid w:val="771A432A"/>
    <w:rsid w:val="77DD3BA6"/>
    <w:rsid w:val="7CC51C75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FollowedHyperlink"/>
    <w:basedOn w:val="8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0">
    <w:name w:val="Emphasis"/>
    <w:basedOn w:val="8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1">
    <w:name w:val="Hyperlink"/>
    <w:basedOn w:val="8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2">
    <w:name w:val="hover12"/>
    <w:basedOn w:val="8"/>
    <w:qFormat/>
    <w:uiPriority w:val="0"/>
    <w:rPr>
      <w:color w:val="C50000"/>
    </w:rPr>
  </w:style>
  <w:style w:type="character" w:customStyle="1" w:styleId="13">
    <w:name w:val="curr"/>
    <w:basedOn w:val="8"/>
    <w:qFormat/>
    <w:uiPriority w:val="0"/>
    <w:rPr>
      <w:color w:val="FFFFFF"/>
      <w:shd w:val="clear" w:fill="C50000"/>
    </w:rPr>
  </w:style>
  <w:style w:type="character" w:customStyle="1" w:styleId="14">
    <w:name w:val="hover"/>
    <w:basedOn w:val="8"/>
    <w:qFormat/>
    <w:uiPriority w:val="0"/>
    <w:rPr>
      <w:color w:val="C50000"/>
    </w:rPr>
  </w:style>
  <w:style w:type="character" w:customStyle="1" w:styleId="15">
    <w:name w:val="curr2"/>
    <w:basedOn w:val="8"/>
    <w:qFormat/>
    <w:uiPriority w:val="0"/>
    <w:rPr>
      <w:color w:val="FFFFFF"/>
      <w:shd w:val="clear" w:fill="C50000"/>
    </w:rPr>
  </w:style>
  <w:style w:type="character" w:customStyle="1" w:styleId="16">
    <w:name w:val="hover11"/>
    <w:basedOn w:val="8"/>
    <w:qFormat/>
    <w:uiPriority w:val="0"/>
    <w:rPr>
      <w:color w:val="C50000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2305</Words>
  <Characters>2347</Characters>
  <Lines>0</Lines>
  <Paragraphs>0</Paragraphs>
  <TotalTime>959</TotalTime>
  <ScaleCrop>false</ScaleCrop>
  <LinksUpToDate>false</LinksUpToDate>
  <CharactersWithSpaces>2493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郭阳</cp:lastModifiedBy>
  <cp:lastPrinted>2022-12-27T01:35:00Z</cp:lastPrinted>
  <dcterms:modified xsi:type="dcterms:W3CDTF">2023-01-19T09:10:10Z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DBC2C57CBB9B46028F07671B48C6153A</vt:lpwstr>
  </property>
</Properties>
</file>