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b/>
          <w:i w:val="0"/>
          <w:caps w:val="0"/>
          <w:color w:val="333333"/>
          <w:spacing w:val="0"/>
          <w:sz w:val="36"/>
          <w:szCs w:val="36"/>
          <w:shd w:val="clear" w:color="auto" w:fill="FFFFFF"/>
        </w:rPr>
      </w:pPr>
      <w:r>
        <w:rPr>
          <w:rFonts w:hint="eastAsia" w:ascii="宋体" w:hAnsi="宋体" w:cs="宋体"/>
          <w:b/>
          <w:i w:val="0"/>
          <w:caps w:val="0"/>
          <w:color w:val="333333"/>
          <w:spacing w:val="0"/>
          <w:sz w:val="36"/>
          <w:szCs w:val="36"/>
          <w:shd w:val="clear" w:color="auto" w:fill="FFFFFF"/>
          <w:lang w:eastAsia="zh-CN"/>
        </w:rPr>
        <w:t>宁晋县</w:t>
      </w:r>
      <w:r>
        <w:rPr>
          <w:rFonts w:hint="eastAsia" w:ascii="宋体" w:hAnsi="宋体" w:cs="宋体"/>
          <w:b/>
          <w:i w:val="0"/>
          <w:caps w:val="0"/>
          <w:color w:val="333333"/>
          <w:spacing w:val="0"/>
          <w:sz w:val="36"/>
          <w:szCs w:val="36"/>
          <w:shd w:val="clear" w:color="auto" w:fill="FFFFFF"/>
          <w:lang w:val="en-US" w:eastAsia="zh-CN"/>
        </w:rPr>
        <w:t>发展和改革局2022年</w:t>
      </w:r>
      <w:r>
        <w:rPr>
          <w:rFonts w:hint="eastAsia" w:ascii="宋体" w:hAnsi="宋体" w:eastAsia="宋体" w:cs="宋体"/>
          <w:b/>
          <w:i w:val="0"/>
          <w:caps w:val="0"/>
          <w:color w:val="333333"/>
          <w:spacing w:val="0"/>
          <w:sz w:val="36"/>
          <w:szCs w:val="36"/>
          <w:shd w:val="clear" w:color="auto" w:fill="FFFFFF"/>
        </w:rPr>
        <w:t>政府信息公开工作年度</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36"/>
          <w:szCs w:val="36"/>
          <w:shd w:val="clear" w:color="auto" w:fill="FFFFFF"/>
        </w:rPr>
        <w:t>报告</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keepNext w:val="0"/>
        <w:keepLines w:val="0"/>
        <w:pageBreakBefore w:val="0"/>
        <w:widowControl w:val="0"/>
        <w:kinsoku/>
        <w:wordWrap/>
        <w:overflowPunct/>
        <w:topLinePunct w:val="0"/>
        <w:autoSpaceDE/>
        <w:autoSpaceDN/>
        <w:bidi w:val="0"/>
        <w:adjustRightInd/>
        <w:snapToGrid/>
        <w:spacing w:before="0" w:beforeLines="0" w:after="0" w:afterLines="0" w:line="360" w:lineRule="auto"/>
        <w:ind w:right="0" w:rightChars="0" w:firstLine="640" w:firstLineChars="200"/>
        <w:jc w:val="both"/>
        <w:textAlignment w:val="auto"/>
        <w:outlineLvl w:val="9"/>
        <w:rPr>
          <w:rFonts w:hint="eastAsia" w:ascii="仿宋" w:hAnsi="仿宋" w:eastAsia="仿宋" w:cs="仿宋"/>
          <w:i w:val="0"/>
          <w:caps w:val="0"/>
          <w:color w:val="333333"/>
          <w:spacing w:val="0"/>
          <w:sz w:val="32"/>
          <w:szCs w:val="32"/>
          <w:shd w:val="clear" w:color="auto" w:fill="FFFFFF"/>
          <w:lang w:val="en-US" w:eastAsia="zh-CN"/>
        </w:rPr>
      </w:pPr>
      <w:r>
        <w:rPr>
          <w:rFonts w:hint="eastAsia" w:ascii="仿宋" w:hAnsi="仿宋" w:eastAsia="仿宋" w:cs="仿宋"/>
          <w:i w:val="0"/>
          <w:caps w:val="0"/>
          <w:color w:val="333333"/>
          <w:spacing w:val="0"/>
          <w:sz w:val="32"/>
          <w:szCs w:val="32"/>
          <w:shd w:val="clear" w:color="auto" w:fill="FFFFFF"/>
          <w:lang w:val="en-US" w:eastAsia="zh-CN"/>
        </w:rPr>
        <w:t>本年度报告依据《中华人民共和国政府信息公开条例》、《中华人民共和国政府信息公开工作年度报告格式》和省、市、县政务公开工作要求，发布本年度报告。报告中所列数据统计期限为2022年1月1日至12月31日。</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Lines="0" w:beforeAutospacing="0" w:after="0" w:afterLines="0" w:afterAutospacing="0" w:line="560" w:lineRule="exact"/>
        <w:ind w:right="0" w:firstLine="643" w:firstLineChars="200"/>
        <w:jc w:val="both"/>
        <w:textAlignment w:val="auto"/>
        <w:rPr>
          <w:rFonts w:hint="eastAsia" w:ascii="宋体" w:hAnsi="宋体" w:eastAsia="宋体" w:cs="宋体"/>
          <w:i w:val="0"/>
          <w:caps w:val="0"/>
          <w:color w:val="333333"/>
          <w:spacing w:val="0"/>
          <w:sz w:val="32"/>
          <w:szCs w:val="32"/>
        </w:rPr>
      </w:pPr>
      <w:r>
        <w:rPr>
          <w:rFonts w:hint="eastAsia" w:ascii="宋体" w:hAnsi="宋体" w:eastAsia="宋体" w:cs="宋体"/>
          <w:b/>
          <w:i w:val="0"/>
          <w:caps w:val="0"/>
          <w:color w:val="333333"/>
          <w:spacing w:val="0"/>
          <w:sz w:val="32"/>
          <w:szCs w:val="32"/>
          <w:shd w:val="clear" w:color="auto" w:fill="FFFFFF"/>
        </w:rPr>
        <w:t>一、总体情况</w:t>
      </w:r>
    </w:p>
    <w:p>
      <w:pPr>
        <w:keepNext w:val="0"/>
        <w:keepLines w:val="0"/>
        <w:pageBreakBefore w:val="0"/>
        <w:widowControl w:val="0"/>
        <w:kinsoku/>
        <w:wordWrap/>
        <w:overflowPunct/>
        <w:topLinePunct w:val="0"/>
        <w:autoSpaceDE/>
        <w:autoSpaceDN/>
        <w:bidi w:val="0"/>
        <w:adjustRightInd/>
        <w:snapToGrid/>
        <w:spacing w:before="0" w:beforeLines="0" w:after="0" w:afterLines="0" w:line="360" w:lineRule="auto"/>
        <w:ind w:right="0" w:rightChars="0" w:firstLine="640" w:firstLineChars="200"/>
        <w:jc w:val="both"/>
        <w:textAlignment w:val="auto"/>
        <w:outlineLvl w:val="9"/>
        <w:rPr>
          <w:rFonts w:hint="eastAsia" w:ascii="仿宋" w:hAnsi="仿宋" w:eastAsia="仿宋" w:cs="仿宋"/>
          <w:i w:val="0"/>
          <w:caps w:val="0"/>
          <w:color w:val="333333"/>
          <w:spacing w:val="0"/>
          <w:sz w:val="32"/>
          <w:szCs w:val="32"/>
          <w:shd w:val="clear" w:color="auto" w:fill="FFFFFF"/>
          <w:lang w:eastAsia="zh-CN"/>
        </w:rPr>
      </w:pPr>
      <w:r>
        <w:rPr>
          <w:rFonts w:hint="eastAsia" w:ascii="仿宋" w:hAnsi="仿宋" w:eastAsia="仿宋" w:cs="仿宋"/>
          <w:i w:val="0"/>
          <w:caps w:val="0"/>
          <w:color w:val="333333"/>
          <w:spacing w:val="0"/>
          <w:sz w:val="32"/>
          <w:szCs w:val="32"/>
          <w:shd w:val="clear" w:color="auto" w:fill="FFFFFF"/>
          <w:lang w:val="en-US" w:eastAsia="zh-CN"/>
        </w:rPr>
        <w:t>2022年，宁晋县发展和改革局坚持以习近平新时代中国特色社会主义思想为指导，全面贯彻落实党中央、国务院关于政务公开决策部署和省委、省政府、市委、市政府以及县委、县政府工作安排，在县政府公开办的指导下，</w:t>
      </w:r>
      <w:r>
        <w:rPr>
          <w:rFonts w:hint="eastAsia" w:ascii="仿宋" w:hAnsi="仿宋" w:eastAsia="仿宋" w:cs="仿宋"/>
          <w:i w:val="0"/>
          <w:caps w:val="0"/>
          <w:color w:val="333333"/>
          <w:spacing w:val="0"/>
          <w:sz w:val="32"/>
          <w:szCs w:val="32"/>
          <w:shd w:val="clear" w:color="auto" w:fill="FFFFFF"/>
          <w:lang w:eastAsia="zh-CN"/>
        </w:rPr>
        <w:t>强化组织领导，严格</w:t>
      </w:r>
      <w:r>
        <w:rPr>
          <w:rFonts w:hint="eastAsia" w:ascii="仿宋" w:hAnsi="仿宋" w:eastAsia="仿宋" w:cs="仿宋"/>
          <w:i w:val="0"/>
          <w:caps w:val="0"/>
          <w:color w:val="333333"/>
          <w:spacing w:val="0"/>
          <w:sz w:val="32"/>
          <w:szCs w:val="32"/>
          <w:shd w:val="clear" w:color="auto" w:fill="FFFFFF"/>
          <w:lang w:val="en-US" w:eastAsia="zh-CN"/>
        </w:rPr>
        <w:t>按程序，信息公开有序开展，</w:t>
      </w:r>
      <w:r>
        <w:rPr>
          <w:rFonts w:hint="eastAsia" w:ascii="仿宋" w:hAnsi="仿宋" w:eastAsia="仿宋" w:cs="仿宋"/>
          <w:i w:val="0"/>
          <w:caps w:val="0"/>
          <w:color w:val="333333"/>
          <w:spacing w:val="0"/>
          <w:sz w:val="32"/>
          <w:szCs w:val="32"/>
          <w:shd w:val="clear" w:color="auto" w:fill="FFFFFF"/>
          <w:lang w:eastAsia="zh-CN"/>
        </w:rPr>
        <w:t>切实保障了人民群众的知情权、参与权、监督权和表达权。</w:t>
      </w:r>
    </w:p>
    <w:p>
      <w:pPr>
        <w:keepNext w:val="0"/>
        <w:keepLines w:val="0"/>
        <w:pageBreakBefore w:val="0"/>
        <w:widowControl w:val="0"/>
        <w:kinsoku/>
        <w:wordWrap/>
        <w:overflowPunct/>
        <w:topLinePunct w:val="0"/>
        <w:autoSpaceDE/>
        <w:autoSpaceDN/>
        <w:bidi w:val="0"/>
        <w:adjustRightInd/>
        <w:snapToGrid/>
        <w:spacing w:before="0" w:beforeLines="0" w:after="0" w:afterLines="0" w:line="360" w:lineRule="auto"/>
        <w:ind w:left="0" w:leftChars="0" w:right="0" w:rightChars="0" w:firstLine="480" w:firstLineChars="0"/>
        <w:jc w:val="both"/>
        <w:textAlignment w:val="auto"/>
        <w:outlineLvl w:val="9"/>
        <w:rPr>
          <w:rFonts w:hint="eastAsia" w:ascii="仿宋" w:hAnsi="仿宋" w:eastAsia="仿宋" w:cs="仿宋"/>
          <w:i w:val="0"/>
          <w:caps w:val="0"/>
          <w:color w:val="333333"/>
          <w:spacing w:val="0"/>
          <w:sz w:val="32"/>
          <w:szCs w:val="32"/>
          <w:shd w:val="clear" w:color="auto" w:fill="FFFFFF"/>
          <w:lang w:val="en-US" w:eastAsia="zh-CN"/>
        </w:rPr>
      </w:pPr>
      <w:r>
        <w:rPr>
          <w:rFonts w:hint="eastAsia" w:ascii="楷体" w:hAnsi="楷体" w:eastAsia="楷体" w:cs="楷体"/>
          <w:i w:val="0"/>
          <w:caps w:val="0"/>
          <w:color w:val="333333"/>
          <w:spacing w:val="0"/>
          <w:sz w:val="32"/>
          <w:szCs w:val="32"/>
          <w:shd w:val="clear" w:color="auto" w:fill="FFFFFF"/>
          <w:lang w:val="en-US" w:eastAsia="zh-CN"/>
        </w:rPr>
        <w:t>（一）主动公开。</w:t>
      </w:r>
      <w:r>
        <w:rPr>
          <w:rFonts w:hint="eastAsia" w:ascii="仿宋" w:hAnsi="仿宋" w:eastAsia="仿宋" w:cs="仿宋"/>
          <w:i w:val="0"/>
          <w:caps w:val="0"/>
          <w:color w:val="333333"/>
          <w:spacing w:val="0"/>
          <w:sz w:val="32"/>
          <w:szCs w:val="32"/>
          <w:shd w:val="clear" w:color="auto" w:fill="FFFFFF"/>
          <w:lang w:val="en-US" w:eastAsia="zh-CN"/>
        </w:rPr>
        <w:t>2022年，通过宁晋县政府网站和政府信息公开平台发布各类政府信息65条，通过“宁晋发改”微信公众号推送信息118篇。</w:t>
      </w:r>
    </w:p>
    <w:p>
      <w:pPr>
        <w:keepNext w:val="0"/>
        <w:keepLines w:val="0"/>
        <w:pageBreakBefore w:val="0"/>
        <w:widowControl w:val="0"/>
        <w:kinsoku/>
        <w:wordWrap/>
        <w:overflowPunct/>
        <w:topLinePunct w:val="0"/>
        <w:autoSpaceDE/>
        <w:autoSpaceDN/>
        <w:bidi w:val="0"/>
        <w:adjustRightInd/>
        <w:snapToGrid/>
        <w:spacing w:before="0" w:beforeLines="0" w:after="0" w:afterLines="0" w:line="360" w:lineRule="auto"/>
        <w:ind w:left="0" w:leftChars="0" w:right="0" w:rightChars="0" w:firstLine="480" w:firstLineChars="0"/>
        <w:jc w:val="both"/>
        <w:textAlignment w:val="auto"/>
        <w:outlineLvl w:val="9"/>
        <w:rPr>
          <w:rFonts w:hint="eastAsia" w:ascii="仿宋" w:hAnsi="仿宋" w:eastAsia="仿宋" w:cs="仿宋"/>
          <w:i w:val="0"/>
          <w:caps w:val="0"/>
          <w:color w:val="333333"/>
          <w:spacing w:val="0"/>
          <w:sz w:val="32"/>
          <w:szCs w:val="32"/>
          <w:shd w:val="clear" w:color="auto" w:fill="FFFFFF"/>
          <w:lang w:val="en-US" w:eastAsia="zh-CN"/>
        </w:rPr>
      </w:pPr>
      <w:r>
        <w:rPr>
          <w:rFonts w:hint="eastAsia" w:ascii="楷体" w:hAnsi="楷体" w:eastAsia="楷体" w:cs="楷体"/>
          <w:i w:val="0"/>
          <w:caps w:val="0"/>
          <w:color w:val="333333"/>
          <w:spacing w:val="0"/>
          <w:sz w:val="32"/>
          <w:szCs w:val="32"/>
          <w:shd w:val="clear" w:color="auto" w:fill="FFFFFF"/>
          <w:lang w:val="en-US" w:eastAsia="zh-CN"/>
        </w:rPr>
        <w:t>（二）依申请公开。</w:t>
      </w:r>
      <w:r>
        <w:rPr>
          <w:rFonts w:hint="eastAsia" w:ascii="仿宋" w:hAnsi="仿宋" w:eastAsia="仿宋" w:cs="仿宋"/>
          <w:i w:val="0"/>
          <w:caps w:val="0"/>
          <w:color w:val="333333"/>
          <w:spacing w:val="0"/>
          <w:sz w:val="32"/>
          <w:szCs w:val="32"/>
          <w:shd w:val="clear" w:color="auto" w:fill="FFFFFF"/>
          <w:lang w:val="en-US" w:eastAsia="zh-CN"/>
        </w:rPr>
        <w:t>严格执行《河北省政府信息公开申请办理规范》，统一使用县政府信息公开申请答复书、告知书等，推进依申请公开规范化标准化。2022年，我局未接收到依申请公开申请。</w:t>
      </w:r>
    </w:p>
    <w:p>
      <w:pPr>
        <w:keepNext w:val="0"/>
        <w:keepLines w:val="0"/>
        <w:pageBreakBefore w:val="0"/>
        <w:widowControl w:val="0"/>
        <w:kinsoku/>
        <w:wordWrap/>
        <w:overflowPunct/>
        <w:topLinePunct w:val="0"/>
        <w:autoSpaceDE/>
        <w:autoSpaceDN/>
        <w:bidi w:val="0"/>
        <w:adjustRightInd/>
        <w:snapToGrid/>
        <w:spacing w:before="0" w:beforeLines="0" w:after="0" w:afterLines="0" w:line="360" w:lineRule="auto"/>
        <w:ind w:left="0" w:leftChars="0" w:right="0" w:rightChars="0" w:firstLine="480" w:firstLineChars="0"/>
        <w:jc w:val="both"/>
        <w:textAlignment w:val="auto"/>
        <w:outlineLvl w:val="9"/>
        <w:rPr>
          <w:rFonts w:hint="eastAsia" w:ascii="仿宋" w:hAnsi="仿宋" w:eastAsia="仿宋" w:cs="仿宋"/>
          <w:i w:val="0"/>
          <w:caps w:val="0"/>
          <w:color w:val="333333"/>
          <w:spacing w:val="0"/>
          <w:sz w:val="32"/>
          <w:szCs w:val="32"/>
          <w:shd w:val="clear" w:color="auto" w:fill="FFFFFF"/>
          <w:lang w:val="en-US" w:eastAsia="zh-CN"/>
        </w:rPr>
      </w:pPr>
      <w:r>
        <w:rPr>
          <w:rFonts w:hint="eastAsia" w:ascii="楷体" w:hAnsi="楷体" w:eastAsia="楷体" w:cs="楷体"/>
          <w:i w:val="0"/>
          <w:caps w:val="0"/>
          <w:color w:val="333333"/>
          <w:spacing w:val="0"/>
          <w:sz w:val="32"/>
          <w:szCs w:val="32"/>
          <w:shd w:val="clear" w:color="auto" w:fill="FFFFFF"/>
          <w:lang w:val="en-US" w:eastAsia="zh-CN"/>
        </w:rPr>
        <w:t>（三）加强政府信息管理。</w:t>
      </w:r>
      <w:r>
        <w:rPr>
          <w:rFonts w:hint="eastAsia" w:ascii="仿宋" w:hAnsi="仿宋" w:eastAsia="仿宋" w:cs="仿宋"/>
          <w:i w:val="0"/>
          <w:caps w:val="0"/>
          <w:color w:val="333333"/>
          <w:spacing w:val="0"/>
          <w:sz w:val="32"/>
          <w:szCs w:val="32"/>
          <w:shd w:val="clear" w:color="auto" w:fill="FFFFFF"/>
          <w:lang w:val="en-US" w:eastAsia="zh-CN"/>
        </w:rPr>
        <w:t>进一步健全政府信息公开管理机制，调整了信息公开领导小组，完善公文公开审查机制，确保了公开审批程序严格规范，内容无误。</w:t>
      </w:r>
    </w:p>
    <w:p>
      <w:pPr>
        <w:keepNext w:val="0"/>
        <w:keepLines w:val="0"/>
        <w:pageBreakBefore w:val="0"/>
        <w:widowControl w:val="0"/>
        <w:kinsoku/>
        <w:wordWrap/>
        <w:overflowPunct/>
        <w:topLinePunct w:val="0"/>
        <w:autoSpaceDE/>
        <w:autoSpaceDN/>
        <w:bidi w:val="0"/>
        <w:adjustRightInd/>
        <w:snapToGrid/>
        <w:spacing w:before="0" w:beforeLines="0" w:after="0" w:afterLines="0" w:line="360" w:lineRule="auto"/>
        <w:ind w:left="0" w:leftChars="0" w:right="0" w:rightChars="0" w:firstLine="480" w:firstLineChars="0"/>
        <w:jc w:val="both"/>
        <w:textAlignment w:val="auto"/>
        <w:outlineLvl w:val="9"/>
        <w:rPr>
          <w:rFonts w:hint="eastAsia" w:ascii="仿宋" w:hAnsi="仿宋" w:eastAsia="仿宋" w:cs="仿宋"/>
          <w:i w:val="0"/>
          <w:caps w:val="0"/>
          <w:color w:val="333333"/>
          <w:spacing w:val="0"/>
          <w:sz w:val="32"/>
          <w:szCs w:val="32"/>
          <w:shd w:val="clear" w:color="auto" w:fill="FFFFFF"/>
          <w:lang w:val="en-US" w:eastAsia="zh-CN"/>
        </w:rPr>
      </w:pPr>
      <w:r>
        <w:rPr>
          <w:rFonts w:hint="eastAsia" w:ascii="楷体" w:hAnsi="楷体" w:eastAsia="楷体" w:cs="楷体"/>
          <w:i w:val="0"/>
          <w:caps w:val="0"/>
          <w:color w:val="333333"/>
          <w:spacing w:val="0"/>
          <w:sz w:val="32"/>
          <w:szCs w:val="32"/>
          <w:shd w:val="clear" w:color="auto" w:fill="FFFFFF"/>
          <w:lang w:val="en-US" w:eastAsia="zh-CN"/>
        </w:rPr>
        <w:t>（四）推动政府信息平台建设。</w:t>
      </w:r>
      <w:r>
        <w:rPr>
          <w:rFonts w:hint="eastAsia" w:ascii="仿宋" w:hAnsi="仿宋" w:eastAsia="仿宋" w:cs="仿宋"/>
          <w:i w:val="0"/>
          <w:caps w:val="0"/>
          <w:color w:val="333333"/>
          <w:spacing w:val="0"/>
          <w:sz w:val="32"/>
          <w:szCs w:val="32"/>
          <w:shd w:val="clear" w:color="auto" w:fill="FFFFFF"/>
          <w:lang w:val="en-US" w:eastAsia="zh-CN"/>
        </w:rPr>
        <w:t>一是加强学习，不断提高信息公开工作水平；二是按照《河北省人民政府办公厅关于印发〈河北省政务公开工作考核办法〉〈河北省政务公开工作社会评议办法〉〈河北省政务公开工作责任追究办法〉的通知》文件精神，严格落实责任追究，把政府信息公开工作与业务工作结合起来同考核，持续推进政务公开各项工作有序开展。三是加强政务新媒体运维管理，坚持做好政务新媒体及时更新，确保“宁晋发改”微信公众号正常运转。</w:t>
      </w:r>
    </w:p>
    <w:p>
      <w:pPr>
        <w:pStyle w:val="2"/>
        <w:rPr>
          <w:rFonts w:hint="eastAsia"/>
          <w:lang w:val="en-US" w:eastAsia="zh-CN"/>
        </w:rPr>
      </w:pPr>
      <w:r>
        <w:rPr>
          <w:rFonts w:hint="eastAsia" w:ascii="仿宋" w:hAnsi="仿宋" w:eastAsia="仿宋" w:cs="仿宋"/>
          <w:i w:val="0"/>
          <w:caps w:val="0"/>
          <w:color w:val="333333"/>
          <w:spacing w:val="0"/>
          <w:sz w:val="32"/>
          <w:szCs w:val="32"/>
          <w:shd w:val="clear" w:color="auto" w:fill="FFFFFF"/>
          <w:lang w:val="en-US" w:eastAsia="zh-CN"/>
        </w:rPr>
        <w:t>（五）发挥政府信息平台监督保障作用。一是认真接受县政府政务公开办公室的督导检查，按要求对发布内容进行核查，对存在问题及时整改。二是定期组织人员对照政务公开工作重点任务对政务新媒体进行检查，确保政府信息真实准确。</w:t>
      </w:r>
      <w:bookmarkStart w:id="0" w:name="_GoBack"/>
      <w:bookmarkEnd w:id="0"/>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32"/>
          <w:szCs w:val="32"/>
        </w:rPr>
      </w:pPr>
      <w:r>
        <w:rPr>
          <w:rFonts w:hint="eastAsia" w:ascii="宋体" w:hAnsi="宋体" w:eastAsia="宋体" w:cs="宋体"/>
          <w:b/>
          <w:bCs/>
          <w:i w:val="0"/>
          <w:iCs w:val="0"/>
          <w:caps w:val="0"/>
          <w:color w:val="333333"/>
          <w:spacing w:val="0"/>
          <w:sz w:val="32"/>
          <w:szCs w:val="32"/>
          <w:shd w:val="clear" w:fill="FFFFFF"/>
        </w:rPr>
        <w:t>二、主动公开政府信息情况</w:t>
      </w:r>
    </w:p>
    <w:tbl>
      <w:tblPr>
        <w:tblStyle w:val="5"/>
        <w:tblW w:w="97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2435"/>
        <w:gridCol w:w="2435"/>
        <w:gridCol w:w="2435"/>
        <w:gridCol w:w="24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jc w:val="center"/>
              <w:rPr>
                <w:rFonts w:hint="eastAsia" w:ascii="宋体" w:eastAsiaTheme="minorEastAsia"/>
                <w:sz w:val="24"/>
                <w:szCs w:val="24"/>
                <w:lang w:val="en-US" w:eastAsia="zh-CN"/>
              </w:rPr>
            </w:pPr>
            <w:r>
              <w:rPr>
                <w:rFonts w:hint="eastAsia" w:ascii="宋体"/>
                <w:sz w:val="24"/>
                <w:szCs w:val="24"/>
                <w:lang w:val="en-US" w:eastAsia="zh-CN"/>
              </w:rPr>
              <w:t>0</w:t>
            </w:r>
          </w:p>
        </w:tc>
      </w:tr>
    </w:tbl>
    <w:p>
      <w:pPr>
        <w:keepNext w:val="0"/>
        <w:keepLines w:val="0"/>
        <w:widowControl/>
        <w:suppressLineNumbers w:val="0"/>
        <w:jc w:val="left"/>
      </w:pP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32"/>
          <w:szCs w:val="32"/>
        </w:rPr>
      </w:pPr>
      <w:r>
        <w:rPr>
          <w:rFonts w:hint="eastAsia" w:ascii="宋体" w:hAnsi="宋体" w:eastAsia="宋体" w:cs="宋体"/>
          <w:b/>
          <w:bCs/>
          <w:i w:val="0"/>
          <w:iCs w:val="0"/>
          <w:caps w:val="0"/>
          <w:color w:val="333333"/>
          <w:spacing w:val="0"/>
          <w:sz w:val="32"/>
          <w:szCs w:val="32"/>
          <w:shd w:val="clear" w:fill="FFFFFF"/>
        </w:rPr>
        <w:t>三、收到和处理政府信息公开申请情况</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tbl>
      <w:tblPr>
        <w:tblStyle w:val="5"/>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768"/>
        <w:gridCol w:w="943"/>
        <w:gridCol w:w="3220"/>
        <w:gridCol w:w="688"/>
        <w:gridCol w:w="688"/>
        <w:gridCol w:w="688"/>
        <w:gridCol w:w="688"/>
        <w:gridCol w:w="688"/>
        <w:gridCol w:w="688"/>
        <w:gridCol w:w="689"/>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817"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8"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44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689"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88"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商业</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企业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科研</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689"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1.属于国家秘密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2.其他法律行政法规禁止公开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3.危及“三安全一稳定”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4.保护第三方合法权益</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779" w:hRule="atLeast"/>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9"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pPr>
              <w:jc w:val="center"/>
              <w:rPr>
                <w:rFonts w:hint="eastAsia" w:ascii="宋体" w:eastAsiaTheme="minorEastAsia"/>
                <w:sz w:val="24"/>
                <w:szCs w:val="24"/>
                <w:lang w:val="en-US" w:eastAsia="zh-CN"/>
              </w:rPr>
            </w:pPr>
            <w:r>
              <w:rPr>
                <w:rFonts w:hint="eastAsia" w:ascii="宋体"/>
                <w:sz w:val="24"/>
                <w:szCs w:val="24"/>
                <w:lang w:val="en-US" w:eastAsia="zh-CN"/>
              </w:rPr>
              <w:t>0</w:t>
            </w:r>
          </w:p>
        </w:tc>
      </w:tr>
    </w:tbl>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32"/>
          <w:szCs w:val="32"/>
        </w:rPr>
      </w:pPr>
      <w:r>
        <w:rPr>
          <w:rFonts w:hint="eastAsia" w:ascii="宋体" w:hAnsi="宋体" w:eastAsia="宋体" w:cs="宋体"/>
          <w:b/>
          <w:bCs/>
          <w:i w:val="0"/>
          <w:iCs w:val="0"/>
          <w:caps w:val="0"/>
          <w:color w:val="333333"/>
          <w:spacing w:val="0"/>
          <w:sz w:val="32"/>
          <w:szCs w:val="32"/>
          <w:shd w:val="clear" w:fill="FFFFFF"/>
        </w:rPr>
        <w:t>四、政府信息公开行政复议、行政诉讼情况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tbl>
      <w:tblPr>
        <w:tblStyle w:val="5"/>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321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428"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13"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21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sz w:val="24"/>
                <w:szCs w:val="24"/>
              </w:rPr>
            </w:pP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其他</w:t>
            </w:r>
            <w:r>
              <w:rPr>
                <w:rFonts w:hint="eastAsia" w:ascii="宋体" w:hAnsi="宋体" w:eastAsia="宋体" w:cs="宋体"/>
                <w:color w:val="000000"/>
                <w:kern w:val="0"/>
                <w:sz w:val="20"/>
                <w:szCs w:val="20"/>
                <w:lang w:val="en-US" w:eastAsia="zh-CN" w:bidi="ar"/>
              </w:rPr>
              <w:br w:type="textWrapping"/>
            </w:r>
            <w:r>
              <w:rPr>
                <w:rFonts w:hint="eastAsia" w:ascii="宋体" w:hAnsi="宋体" w:eastAsia="宋体" w:cs="宋体"/>
                <w:color w:val="000000"/>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672" w:hRule="atLeast"/>
          <w:jc w:val="center"/>
        </w:trPr>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r>
              <w:rPr>
                <w:rFonts w:ascii="黑体" w:hAnsi="宋体" w:eastAsia="黑体" w:cs="黑体"/>
                <w:kern w:val="0"/>
                <w:sz w:val="20"/>
                <w:szCs w:val="20"/>
                <w:lang w:val="en-US" w:eastAsia="zh-CN" w:bidi="ar"/>
              </w:rPr>
              <w:t> </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0 </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hint="eastAsia" w:ascii="宋体" w:eastAsiaTheme="minorEastAsia"/>
                <w:sz w:val="24"/>
                <w:szCs w:val="24"/>
                <w:lang w:val="en-US" w:eastAsia="zh-CN"/>
              </w:rPr>
            </w:pPr>
            <w:r>
              <w:rPr>
                <w:rFonts w:hint="eastAsia" w:ascii="宋体"/>
                <w:sz w:val="24"/>
                <w:szCs w:val="24"/>
                <w:lang w:val="en-US" w:eastAsia="zh-CN"/>
              </w:rPr>
              <w:t>0</w:t>
            </w:r>
          </w:p>
        </w:tc>
      </w:tr>
    </w:tbl>
    <w:p>
      <w:pPr>
        <w:keepNext w:val="0"/>
        <w:keepLines w:val="0"/>
        <w:widowControl/>
        <w:suppressLineNumbers w:val="0"/>
        <w:jc w:val="left"/>
      </w:pP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jc w:val="both"/>
        <w:rPr>
          <w:rFonts w:hint="eastAsia" w:ascii="宋体" w:hAnsi="宋体" w:eastAsia="宋体" w:cs="宋体"/>
          <w:i w:val="0"/>
          <w:iCs w:val="0"/>
          <w:caps w:val="0"/>
          <w:color w:val="333333"/>
          <w:spacing w:val="0"/>
          <w:sz w:val="32"/>
          <w:szCs w:val="32"/>
        </w:rPr>
      </w:pPr>
      <w:r>
        <w:rPr>
          <w:rFonts w:hint="eastAsia" w:ascii="宋体" w:hAnsi="宋体" w:eastAsia="宋体" w:cs="宋体"/>
          <w:b/>
          <w:bCs/>
          <w:i w:val="0"/>
          <w:iCs w:val="0"/>
          <w:caps w:val="0"/>
          <w:color w:val="333333"/>
          <w:spacing w:val="0"/>
          <w:sz w:val="32"/>
          <w:szCs w:val="32"/>
          <w:shd w:val="clear" w:fill="FFFFFF"/>
        </w:rPr>
        <w:t>五、存在的主要问题及改进情况</w:t>
      </w:r>
    </w:p>
    <w:p>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Lines="0" w:beforeAutospacing="0" w:after="0" w:afterLines="0" w:afterAutospacing="0" w:line="560" w:lineRule="exact"/>
        <w:ind w:right="0" w:firstLine="640" w:firstLineChars="200"/>
        <w:jc w:val="both"/>
        <w:textAlignment w:val="auto"/>
        <w:rPr>
          <w:rFonts w:hint="eastAsia" w:ascii="仿宋" w:hAnsi="仿宋" w:eastAsia="仿宋" w:cs="仿宋"/>
          <w:i w:val="0"/>
          <w:caps w:val="0"/>
          <w:color w:val="333333"/>
          <w:spacing w:val="0"/>
          <w:sz w:val="32"/>
          <w:szCs w:val="32"/>
        </w:rPr>
      </w:pPr>
      <w:r>
        <w:rPr>
          <w:rFonts w:hint="eastAsia" w:ascii="仿宋" w:hAnsi="仿宋" w:eastAsia="仿宋" w:cs="仿宋"/>
          <w:i w:val="0"/>
          <w:caps w:val="0"/>
          <w:color w:val="333333"/>
          <w:spacing w:val="0"/>
          <w:sz w:val="32"/>
          <w:szCs w:val="32"/>
          <w:shd w:val="clear" w:color="auto" w:fill="FFFFFF"/>
          <w:lang w:eastAsia="zh-CN"/>
        </w:rPr>
        <w:t>20</w:t>
      </w:r>
      <w:r>
        <w:rPr>
          <w:rFonts w:hint="eastAsia" w:ascii="仿宋" w:hAnsi="仿宋" w:eastAsia="仿宋" w:cs="仿宋"/>
          <w:i w:val="0"/>
          <w:caps w:val="0"/>
          <w:color w:val="333333"/>
          <w:spacing w:val="0"/>
          <w:sz w:val="32"/>
          <w:szCs w:val="32"/>
          <w:shd w:val="clear" w:color="auto" w:fill="FFFFFF"/>
          <w:lang w:val="en-US" w:eastAsia="zh-CN"/>
        </w:rPr>
        <w:t>22</w:t>
      </w:r>
      <w:r>
        <w:rPr>
          <w:rFonts w:hint="eastAsia" w:ascii="仿宋" w:hAnsi="仿宋" w:eastAsia="仿宋" w:cs="仿宋"/>
          <w:i w:val="0"/>
          <w:caps w:val="0"/>
          <w:color w:val="333333"/>
          <w:spacing w:val="0"/>
          <w:sz w:val="32"/>
          <w:szCs w:val="32"/>
          <w:shd w:val="clear" w:color="auto" w:fill="FFFFFF"/>
          <w:lang w:eastAsia="zh-CN"/>
        </w:rPr>
        <w:t>年，我局政务信息公开工作虽然较去年有所进步，但还不够好，距县委、县政府和人民群众的要求还有一定的差距。一是政务信息公开内容还不够全面。</w:t>
      </w:r>
      <w:r>
        <w:rPr>
          <w:rFonts w:hint="eastAsia" w:ascii="仿宋" w:hAnsi="仿宋" w:eastAsia="仿宋" w:cs="仿宋"/>
          <w:i w:val="0"/>
          <w:caps w:val="0"/>
          <w:color w:val="333333"/>
          <w:spacing w:val="0"/>
          <w:sz w:val="32"/>
          <w:szCs w:val="32"/>
          <w:shd w:val="clear" w:color="auto" w:fill="FFFFFF"/>
          <w:lang w:val="en-US" w:eastAsia="zh-CN"/>
        </w:rPr>
        <w:t>二是政务新媒体的监管范围大，人手少、经验不足。</w:t>
      </w:r>
      <w:r>
        <w:rPr>
          <w:rFonts w:hint="eastAsia" w:ascii="仿宋" w:hAnsi="仿宋" w:eastAsia="仿宋" w:cs="仿宋"/>
          <w:i w:val="0"/>
          <w:caps w:val="0"/>
          <w:color w:val="333333"/>
          <w:spacing w:val="0"/>
          <w:sz w:val="32"/>
          <w:szCs w:val="32"/>
          <w:lang w:val="en-US" w:eastAsia="zh-CN"/>
        </w:rPr>
        <w:t xml:space="preserve"> </w:t>
      </w:r>
      <w:r>
        <w:rPr>
          <w:rFonts w:hint="eastAsia" w:ascii="仿宋" w:hAnsi="仿宋" w:eastAsia="仿宋" w:cs="仿宋"/>
          <w:i w:val="0"/>
          <w:caps w:val="0"/>
          <w:color w:val="333333"/>
          <w:spacing w:val="0"/>
          <w:sz w:val="32"/>
          <w:szCs w:val="32"/>
          <w:lang w:eastAsia="zh-CN"/>
        </w:rPr>
        <w:t>下一步，进一步完善信息公开制度，强化信息公开的责任意识、大局意识、服务意识，确保政务信息公开工作及时、准确。</w:t>
      </w:r>
    </w:p>
    <w:p>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3" w:firstLineChars="200"/>
        <w:jc w:val="both"/>
        <w:rPr>
          <w:rFonts w:hint="eastAsia" w:ascii="宋体" w:hAnsi="宋体" w:eastAsia="宋体" w:cs="宋体"/>
          <w:i w:val="0"/>
          <w:iCs w:val="0"/>
          <w:caps w:val="0"/>
          <w:color w:val="333333"/>
          <w:spacing w:val="0"/>
          <w:sz w:val="32"/>
          <w:szCs w:val="32"/>
        </w:rPr>
      </w:pPr>
      <w:r>
        <w:rPr>
          <w:rFonts w:hint="eastAsia" w:ascii="宋体" w:hAnsi="宋体" w:eastAsia="宋体" w:cs="宋体"/>
          <w:b/>
          <w:bCs/>
          <w:i w:val="0"/>
          <w:iCs w:val="0"/>
          <w:caps w:val="0"/>
          <w:color w:val="333333"/>
          <w:spacing w:val="0"/>
          <w:sz w:val="32"/>
          <w:szCs w:val="32"/>
          <w:shd w:val="clear" w:fill="FFFFFF"/>
        </w:rPr>
        <w:t>六、其他需要报告的事项</w:t>
      </w:r>
    </w:p>
    <w:p>
      <w:pPr>
        <w:pStyle w:val="4"/>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right="0" w:rightChars="0" w:firstLine="640" w:firstLineChars="200"/>
        <w:jc w:val="both"/>
        <w:textAlignment w:val="auto"/>
        <w:rPr>
          <w:rFonts w:hint="eastAsia" w:ascii="仿宋" w:hAnsi="仿宋" w:eastAsia="仿宋" w:cs="仿宋"/>
          <w:sz w:val="32"/>
          <w:szCs w:val="32"/>
        </w:rPr>
      </w:pPr>
      <w:r>
        <w:rPr>
          <w:rFonts w:hint="eastAsia" w:ascii="仿宋" w:hAnsi="仿宋" w:eastAsia="仿宋" w:cs="仿宋"/>
          <w:i w:val="0"/>
          <w:caps w:val="0"/>
          <w:color w:val="333333"/>
          <w:spacing w:val="0"/>
          <w:sz w:val="32"/>
          <w:szCs w:val="32"/>
          <w:shd w:val="clear" w:color="auto" w:fill="FFFFFF"/>
          <w:lang w:val="en-US" w:eastAsia="zh-CN"/>
        </w:rPr>
        <w:t>2022年，宁晋县发展和改革局没有收取信息处理费。无其他需要报告事项。</w:t>
      </w:r>
    </w:p>
    <w:p>
      <w:pPr>
        <w:rPr>
          <w:rFonts w:hint="eastAsia" w:ascii="仿宋" w:hAnsi="仿宋" w:eastAsia="仿宋" w:cs="仿宋"/>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Y5OWQ4MGI1Y2NkYWEwMDQ0MDdjYTQwMDBhMGNhOWUifQ=="/>
  </w:docVars>
  <w:rsids>
    <w:rsidRoot w:val="063977E7"/>
    <w:rsid w:val="063977E7"/>
    <w:rsid w:val="10A95CFC"/>
    <w:rsid w:val="1BD1392C"/>
    <w:rsid w:val="2B8513A5"/>
    <w:rsid w:val="2D3A7792"/>
    <w:rsid w:val="3E2B77BA"/>
    <w:rsid w:val="56FB7981"/>
    <w:rsid w:val="58D00F8B"/>
    <w:rsid w:val="6C2C12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First Indent 2"/>
    <w:basedOn w:val="3"/>
    <w:unhideWhenUsed/>
    <w:qFormat/>
    <w:uiPriority w:val="99"/>
    <w:pPr>
      <w:ind w:firstLine="420"/>
    </w:pPr>
  </w:style>
  <w:style w:type="paragraph" w:styleId="3">
    <w:name w:val="Body Text Indent"/>
    <w:basedOn w:val="1"/>
    <w:unhideWhenUsed/>
    <w:qFormat/>
    <w:uiPriority w:val="99"/>
    <w:pPr>
      <w:spacing w:line="560" w:lineRule="exact"/>
      <w:ind w:firstLine="739" w:firstLineChars="231"/>
    </w:pPr>
    <w:rPr>
      <w:rFonts w:ascii="Times New Roman" w:hAnsi="Times New Roman" w:eastAsia="仿宋_GB2312" w:cs="Times New Roman"/>
      <w:sz w:val="32"/>
      <w:szCs w:val="32"/>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1977</Words>
  <Characters>2056</Characters>
  <Lines>0</Lines>
  <Paragraphs>0</Paragraphs>
  <TotalTime>8</TotalTime>
  <ScaleCrop>false</ScaleCrop>
  <LinksUpToDate>false</LinksUpToDate>
  <CharactersWithSpaces>2232</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2022-01-06T07:29:00Z</dcterms:created>
  <dc:creator>Administrator</dc:creator>
  <cp:lastModifiedBy>admin</cp:lastModifiedBy>
  <cp:lastPrinted>2023-01-12T02:16:04Z</cp:lastPrinted>
  <dcterms:modified xsi:type="dcterms:W3CDTF">2023-01-12T06:11:04Z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1157CE926B71424ABCEDD46E97C11597</vt:lpwstr>
  </property>
</Properties>
</file>