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heme="majorEastAsia" w:hAnsiTheme="majorEastAsia" w:eastAsiaTheme="majorEastAsia" w:cstheme="majorEastAsia"/>
          <w:b/>
          <w:bCs w:val="0"/>
          <w:i w:val="0"/>
          <w:caps w:val="0"/>
          <w:color w:val="333333"/>
          <w:spacing w:val="0"/>
          <w:sz w:val="44"/>
          <w:szCs w:val="44"/>
          <w:shd w:val="clear" w:color="auto" w:fill="FFFFFF"/>
          <w:lang w:val="en-US" w:eastAsia="zh-CN"/>
        </w:rPr>
      </w:pPr>
      <w:r>
        <w:rPr>
          <w:rFonts w:hint="eastAsia" w:asciiTheme="majorEastAsia" w:hAnsiTheme="majorEastAsia" w:eastAsiaTheme="majorEastAsia" w:cstheme="majorEastAsia"/>
          <w:b/>
          <w:bCs w:val="0"/>
          <w:i w:val="0"/>
          <w:caps w:val="0"/>
          <w:color w:val="333333"/>
          <w:spacing w:val="0"/>
          <w:sz w:val="44"/>
          <w:szCs w:val="44"/>
          <w:shd w:val="clear" w:color="auto" w:fill="FFFFFF"/>
          <w:lang w:eastAsia="zh-CN"/>
        </w:rPr>
        <w:t>宁晋县</w:t>
      </w:r>
      <w:r>
        <w:rPr>
          <w:rFonts w:hint="eastAsia" w:asciiTheme="majorEastAsia" w:hAnsiTheme="majorEastAsia" w:eastAsiaTheme="majorEastAsia" w:cstheme="majorEastAsia"/>
          <w:b/>
          <w:bCs w:val="0"/>
          <w:i w:val="0"/>
          <w:caps w:val="0"/>
          <w:color w:val="333333"/>
          <w:spacing w:val="0"/>
          <w:sz w:val="44"/>
          <w:szCs w:val="44"/>
          <w:shd w:val="clear" w:color="auto" w:fill="FFFFFF"/>
          <w:lang w:val="en-US" w:eastAsia="zh-CN"/>
        </w:rPr>
        <w:t>供销合作社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heme="majorEastAsia" w:hAnsiTheme="majorEastAsia" w:eastAsiaTheme="majorEastAsia" w:cstheme="majorEastAsia"/>
          <w:b/>
          <w:bCs w:val="0"/>
          <w:i w:val="0"/>
          <w:caps w:val="0"/>
          <w:color w:val="333333"/>
          <w:spacing w:val="0"/>
          <w:sz w:val="44"/>
          <w:szCs w:val="44"/>
        </w:rPr>
      </w:pPr>
      <w:r>
        <w:rPr>
          <w:rFonts w:hint="eastAsia" w:asciiTheme="majorEastAsia" w:hAnsiTheme="majorEastAsia" w:eastAsiaTheme="majorEastAsia" w:cstheme="majorEastAsia"/>
          <w:b/>
          <w:bCs w:val="0"/>
          <w:i w:val="0"/>
          <w:caps w:val="0"/>
          <w:color w:val="333333"/>
          <w:spacing w:val="0"/>
          <w:sz w:val="44"/>
          <w:szCs w:val="44"/>
          <w:shd w:val="clear" w:color="auto" w:fill="FFFFFF"/>
          <w:lang w:val="en-US" w:eastAsia="zh-CN"/>
        </w:rPr>
        <w:t>2022年</w:t>
      </w:r>
      <w:r>
        <w:rPr>
          <w:rFonts w:hint="eastAsia" w:asciiTheme="majorEastAsia" w:hAnsiTheme="majorEastAsia" w:eastAsiaTheme="majorEastAsia" w:cstheme="majorEastAsia"/>
          <w:b/>
          <w:bCs w:val="0"/>
          <w:i w:val="0"/>
          <w:caps w:val="0"/>
          <w:color w:val="333333"/>
          <w:spacing w:val="0"/>
          <w:sz w:val="44"/>
          <w:szCs w:val="44"/>
          <w:shd w:val="clear" w:color="auto" w:fill="FFFFFF"/>
        </w:rPr>
        <w:t>政府信息公开工作年度报告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宋体" w:hAnsi="宋体" w:eastAsia="宋体" w:cs="宋体"/>
          <w:i w:val="0"/>
          <w:iCs w:val="0"/>
          <w:caps w:val="0"/>
          <w:color w:val="333333"/>
          <w:spacing w:val="0"/>
          <w:sz w:val="24"/>
          <w:szCs w:val="24"/>
        </w:rPr>
      </w:pPr>
      <w:r>
        <w:rPr>
          <w:rFonts w:hint="eastAsia" w:ascii="仿宋" w:hAnsi="仿宋" w:eastAsia="仿宋" w:cs="仿宋"/>
          <w:i w:val="0"/>
          <w:iCs w:val="0"/>
          <w:caps w:val="0"/>
          <w:color w:val="333333"/>
          <w:spacing w:val="0"/>
          <w:sz w:val="32"/>
          <w:szCs w:val="32"/>
          <w:shd w:val="clear" w:fill="FFFFFF"/>
          <w:lang w:val="en-US" w:eastAsia="zh-CN"/>
        </w:rPr>
        <w:t>本年度报告依据《中华人民共和国政府信息公开条例》、《中华人民共和国政府信息公开工作年度报告格式》和省、市、县政务公开工作要求，由宁晋县供销合作社编制而成。全文包括总体情况、主动公开政府信息情况、收到和处理政府信息公开申请情况、政府信息公开行政复议和行政诉讼情况、存在的主要问题及改进情况、其他需要报告的事项等内容。本年报中所列数据的统计期限为202</w:t>
      </w:r>
      <w:r>
        <w:rPr>
          <w:rFonts w:hint="default" w:ascii="仿宋" w:hAnsi="仿宋" w:eastAsia="仿宋" w:cs="仿宋"/>
          <w:i w:val="0"/>
          <w:iCs w:val="0"/>
          <w:caps w:val="0"/>
          <w:color w:val="333333"/>
          <w:spacing w:val="0"/>
          <w:sz w:val="32"/>
          <w:szCs w:val="32"/>
          <w:shd w:val="clear" w:fill="FFFFFF"/>
          <w:lang w:val="en-US" w:eastAsia="zh-CN"/>
        </w:rPr>
        <w:t>2</w:t>
      </w:r>
      <w:r>
        <w:rPr>
          <w:rFonts w:hint="eastAsia" w:ascii="仿宋" w:hAnsi="仿宋" w:eastAsia="仿宋" w:cs="仿宋"/>
          <w:i w:val="0"/>
          <w:iCs w:val="0"/>
          <w:caps w:val="0"/>
          <w:color w:val="333333"/>
          <w:spacing w:val="0"/>
          <w:sz w:val="32"/>
          <w:szCs w:val="32"/>
          <w:shd w:val="clear" w:fill="FFFFFF"/>
          <w:lang w:val="en-US" w:eastAsia="zh-CN"/>
        </w:rPr>
        <w:t>年1月1日至12月31日。</w:t>
      </w:r>
      <w:bookmarkStart w:id="0" w:name="_GoBack"/>
      <w:bookmarkEnd w:id="0"/>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黑体" w:hAnsi="黑体" w:eastAsia="黑体" w:cs="黑体"/>
          <w:b w:val="0"/>
          <w:bCs w:val="0"/>
          <w:i w:val="0"/>
          <w:iCs w:val="0"/>
          <w:caps w:val="0"/>
          <w:color w:val="333333"/>
          <w:spacing w:val="0"/>
          <w:sz w:val="32"/>
          <w:szCs w:val="32"/>
        </w:rPr>
      </w:pPr>
      <w:r>
        <w:rPr>
          <w:rFonts w:hint="eastAsia" w:ascii="黑体" w:hAnsi="黑体" w:eastAsia="黑体" w:cs="黑体"/>
          <w:b w:val="0"/>
          <w:bCs w:val="0"/>
          <w:i w:val="0"/>
          <w:iCs w:val="0"/>
          <w:caps w:val="0"/>
          <w:color w:val="333333"/>
          <w:spacing w:val="0"/>
          <w:sz w:val="32"/>
          <w:szCs w:val="32"/>
          <w:shd w:val="clear" w:fill="FFFFFF"/>
        </w:rPr>
        <w:t>一、总体情况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b w:val="0"/>
          <w:bCs w:val="0"/>
          <w:color w:val="000000"/>
          <w:sz w:val="32"/>
          <w:szCs w:val="32"/>
          <w:lang w:val="en-US" w:eastAsia="zh-CN"/>
        </w:rPr>
      </w:pPr>
      <w:r>
        <w:rPr>
          <w:rFonts w:hint="default" w:ascii="Times New Roman" w:hAnsi="Times New Roman" w:eastAsia="仿宋_GB2312" w:cs="Times New Roman"/>
          <w:b w:val="0"/>
          <w:bCs w:val="0"/>
          <w:sz w:val="32"/>
          <w:szCs w:val="32"/>
        </w:rPr>
        <w:t>今年以来</w:t>
      </w:r>
      <w:r>
        <w:rPr>
          <w:rFonts w:hint="eastAsia" w:ascii="Times New Roman" w:hAnsi="Times New Roman" w:eastAsia="仿宋_GB2312" w:cs="Times New Roman"/>
          <w:b w:val="0"/>
          <w:bCs w:val="0"/>
          <w:sz w:val="32"/>
          <w:szCs w:val="32"/>
          <w:lang w:val="en-US" w:eastAsia="zh-CN"/>
        </w:rPr>
        <w:t>我社</w:t>
      </w:r>
      <w:r>
        <w:rPr>
          <w:rFonts w:hint="default" w:ascii="Times New Roman" w:hAnsi="Times New Roman" w:eastAsia="仿宋_GB2312" w:cs="Times New Roman"/>
          <w:b w:val="0"/>
          <w:bCs w:val="0"/>
          <w:snapToGrid/>
          <w:sz w:val="32"/>
          <w:szCs w:val="32"/>
          <w:lang w:eastAsia="zh-CN"/>
        </w:rPr>
        <w:t>严格落实</w:t>
      </w:r>
      <w:r>
        <w:rPr>
          <w:rFonts w:hint="default" w:ascii="Times New Roman" w:hAnsi="Times New Roman" w:eastAsia="仿宋_GB2312" w:cs="Times New Roman"/>
          <w:b w:val="0"/>
          <w:bCs w:val="0"/>
          <w:snapToGrid/>
          <w:sz w:val="32"/>
          <w:szCs w:val="32"/>
        </w:rPr>
        <w:t>《条例》</w:t>
      </w:r>
      <w:r>
        <w:rPr>
          <w:rFonts w:hint="default" w:ascii="Times New Roman" w:hAnsi="Times New Roman" w:eastAsia="仿宋_GB2312" w:cs="Times New Roman"/>
          <w:b w:val="0"/>
          <w:bCs w:val="0"/>
          <w:snapToGrid/>
          <w:sz w:val="32"/>
          <w:szCs w:val="32"/>
          <w:lang w:eastAsia="zh-CN"/>
        </w:rPr>
        <w:t>和</w:t>
      </w:r>
      <w:r>
        <w:rPr>
          <w:rFonts w:hint="default" w:ascii="Times New Roman" w:hAnsi="Times New Roman" w:eastAsia="仿宋_GB2312" w:cs="Times New Roman"/>
          <w:b w:val="0"/>
          <w:bCs w:val="0"/>
          <w:snapToGrid/>
          <w:sz w:val="32"/>
          <w:szCs w:val="32"/>
        </w:rPr>
        <w:t>省、市信息公开相关文件要求，</w:t>
      </w:r>
      <w:r>
        <w:rPr>
          <w:rFonts w:hint="default" w:ascii="Times New Roman" w:hAnsi="Times New Roman" w:eastAsia="仿宋_GB2312" w:cs="Times New Roman"/>
          <w:b w:val="0"/>
          <w:bCs w:val="0"/>
          <w:sz w:val="32"/>
          <w:szCs w:val="32"/>
        </w:rPr>
        <w:t>切实加强政府信息公开工作的组织建设和宣传管理，</w:t>
      </w:r>
      <w:r>
        <w:rPr>
          <w:rFonts w:hint="default" w:ascii="Times New Roman" w:hAnsi="Times New Roman" w:eastAsia="仿宋_GB2312" w:cs="Times New Roman"/>
          <w:b w:val="0"/>
          <w:bCs w:val="0"/>
          <w:color w:val="000000"/>
          <w:sz w:val="32"/>
          <w:szCs w:val="32"/>
        </w:rPr>
        <w:t>促进机关政务公开工作向制度化、规范化发展，全面引导和推进政府信息公开工作纵深发展，不断增强政府信息公开实效</w:t>
      </w:r>
      <w:r>
        <w:rPr>
          <w:rFonts w:hint="eastAsia" w:ascii="Times New Roman" w:hAnsi="Times New Roman" w:eastAsia="仿宋_GB2312" w:cs="Times New Roman"/>
          <w:b w:val="0"/>
          <w:bCs w:val="0"/>
          <w:color w:val="000000"/>
          <w:sz w:val="32"/>
          <w:szCs w:val="32"/>
          <w:lang w:eastAsia="zh-CN"/>
        </w:rPr>
        <w:t>。</w:t>
      </w: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主动公开政府信息情况。</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1、主动公开政府信息的数量</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2022年我社共制作获取政府信息总数为2条。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2、主动公开政府信息内容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及时公开涉及的乡村振兴战略和供销社综合改革的信息，被《宁晋日报》采用4篇，被《宁晋快报》采用2篇。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通过宁晋县农村产权交易中心公众号及时公开农村产权交易信息550条，利用河北省农村产权交易中心网站发布信息2000余条，做好服务“三农”的信息发布工作。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（二）政府信息依申请公开办理情况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本年度我社未收到关于依申请公开政府信息的申请</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（三）政府信息管理情况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有效促进政务公开政府信息公开工作开展，确保工作规范、有序、有效进行，县社领导高度重视，多次召开会议，研究政务公开政府信息公开工作，成立了由党组书记、主任为组长，主管副主任为副组长，各股室负责人为成员的政府信息公开工作领导小组，指定办公室为主管科室，并指定专门人员管理此项工作，积极与上级对接，保证工作的顺利开展。</w:t>
      </w:r>
    </w:p>
    <w:p>
      <w:pPr>
        <w:pStyle w:val="2"/>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政府信息公开平台建设</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我社无政府信息公开平台建设。</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（五）政府信息公开工作的监督保障情况</w:t>
      </w:r>
    </w:p>
    <w:p>
      <w:pPr>
        <w:pStyle w:val="2"/>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安排专人负责，对应该主动公开的信息在规定时限内及时公开，公开的时间与公开的内容相适应，经常性工作定期公开，阶段性工作逐段公开，临时性工作随时公开。</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加强人员专业培训，结合国务院相关主管部门制定或者修订的政府信息公开行政复议案件审理规范、《河北省政府信息公开申请办理规范》和年度报格式，重点对依申请公开办理和政府信息公开年度报告编制等进行培训，提升业务人员操作技能，夯实业务基础，提升政务公开工作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黑体" w:hAnsi="黑体" w:eastAsia="黑体" w:cs="黑体"/>
          <w:b w:val="0"/>
          <w:bCs w:val="0"/>
          <w:i w:val="0"/>
          <w:iCs w:val="0"/>
          <w:caps w:val="0"/>
          <w:color w:val="333333"/>
          <w:spacing w:val="0"/>
          <w:sz w:val="32"/>
          <w:szCs w:val="32"/>
          <w:shd w:val="clear" w:fill="FFFFFF"/>
        </w:rPr>
      </w:pPr>
      <w:r>
        <w:rPr>
          <w:rFonts w:hint="eastAsia" w:ascii="黑体" w:hAnsi="黑体" w:eastAsia="黑体" w:cs="黑体"/>
          <w:b w:val="0"/>
          <w:bCs w:val="0"/>
          <w:i w:val="0"/>
          <w:iCs w:val="0"/>
          <w:caps w:val="0"/>
          <w:color w:val="333333"/>
          <w:spacing w:val="0"/>
          <w:sz w:val="32"/>
          <w:szCs w:val="32"/>
          <w:shd w:val="clear" w:fill="FFFFFF"/>
        </w:rPr>
        <w:t>二、主动公开政府信息情况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default" w:ascii="宋体" w:eastAsiaTheme="minorEastAsia"/>
                <w:sz w:val="24"/>
                <w:szCs w:val="24"/>
                <w:lang w:val="en-US" w:eastAsia="zh-CN"/>
              </w:rPr>
            </w:pPr>
            <w:r>
              <w:rPr>
                <w:rFonts w:hint="default" w:ascii="Calibri" w:hAnsi="Calibri" w:cs="Calibri"/>
                <w:sz w:val="21"/>
                <w:szCs w:val="21"/>
                <w:lang w:val="en-US" w:eastAsia="zh-CN"/>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黑体" w:hAnsi="黑体" w:eastAsia="黑体" w:cs="黑体"/>
          <w:b w:val="0"/>
          <w:bCs w:val="0"/>
          <w:i w:val="0"/>
          <w:iCs w:val="0"/>
          <w:caps w:val="0"/>
          <w:color w:val="333333"/>
          <w:spacing w:val="0"/>
          <w:sz w:val="32"/>
          <w:szCs w:val="32"/>
          <w:shd w:val="clear" w:fill="FFFFFF"/>
        </w:rPr>
      </w:pPr>
      <w:r>
        <w:rPr>
          <w:rFonts w:hint="eastAsia" w:ascii="黑体" w:hAnsi="黑体" w:eastAsia="黑体" w:cs="黑体"/>
          <w:b w:val="0"/>
          <w:bCs w:val="0"/>
          <w:i w:val="0"/>
          <w:iCs w:val="0"/>
          <w:caps w:val="0"/>
          <w:color w:val="333333"/>
          <w:spacing w:val="0"/>
          <w:sz w:val="32"/>
          <w:szCs w:val="32"/>
          <w:shd w:val="clear" w:fill="FFFFFF"/>
        </w:rPr>
        <w:t>三、收到和处理政府信息公开申请情况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jc w:val="center"/>
              <w:rPr>
                <w:rFonts w:hint="default" w:asciiTheme="minorHAnsi" w:hAnsiTheme="minorHAnsi" w:eastAsiaTheme="minorEastAsia" w:cstheme="minorBidi"/>
                <w:kern w:val="2"/>
                <w:sz w:val="21"/>
                <w:szCs w:val="24"/>
                <w:lang w:val="en-US" w:eastAsia="zh-CN" w:bidi="ar-SA"/>
              </w:rPr>
            </w:pPr>
            <w:r>
              <w:rPr>
                <w:rFonts w:hint="eastAsia" w:cstheme="minorBidi"/>
                <w:kern w:val="2"/>
                <w:sz w:val="21"/>
                <w:szCs w:val="24"/>
                <w:lang w:val="en-US" w:eastAsia="zh-CN" w:bidi="ar-SA"/>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Calibri" w:hAnsi="Calibri" w:cs="Calibri" w:eastAsiaTheme="minorEastAsia"/>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Calibri" w:hAnsi="Calibri" w:cs="Calibri" w:eastAsiaTheme="minorEastAsia"/>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Calibri" w:hAnsi="Calibri" w:cs="Calibri" w:eastAsiaTheme="minorEastAsia"/>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黑体" w:hAnsi="黑体" w:eastAsia="黑体" w:cs="黑体"/>
          <w:b w:val="0"/>
          <w:bCs w:val="0"/>
          <w:i w:val="0"/>
          <w:iCs w:val="0"/>
          <w:caps w:val="0"/>
          <w:color w:val="333333"/>
          <w:spacing w:val="0"/>
          <w:sz w:val="32"/>
          <w:szCs w:val="32"/>
          <w:shd w:val="clear" w:fill="FFFFFF"/>
        </w:rPr>
      </w:pPr>
      <w:r>
        <w:rPr>
          <w:rFonts w:hint="eastAsia" w:ascii="黑体" w:hAnsi="黑体" w:eastAsia="黑体" w:cs="黑体"/>
          <w:b w:val="0"/>
          <w:bCs w:val="0"/>
          <w:i w:val="0"/>
          <w:iCs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ascii="宋体" w:eastAsiaTheme="minorEastAsia"/>
                <w:sz w:val="24"/>
                <w:szCs w:val="24"/>
                <w:lang w:val="en-US" w:eastAsia="zh-CN"/>
              </w:rPr>
            </w:pPr>
            <w:r>
              <w:rPr>
                <w:rFonts w:hint="default" w:ascii="Calibri" w:hAnsi="Calibri" w:cs="Calibri"/>
                <w:sz w:val="21"/>
                <w:szCs w:val="21"/>
                <w:lang w:val="en-US" w:eastAsia="zh-CN"/>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黑体" w:hAnsi="黑体" w:eastAsia="黑体" w:cs="黑体"/>
          <w:b w:val="0"/>
          <w:bCs w:val="0"/>
          <w:i w:val="0"/>
          <w:iCs w:val="0"/>
          <w:caps w:val="0"/>
          <w:color w:val="333333"/>
          <w:spacing w:val="0"/>
          <w:sz w:val="32"/>
          <w:szCs w:val="32"/>
          <w:shd w:val="clear" w:fill="FFFFFF"/>
        </w:rPr>
      </w:pPr>
      <w:r>
        <w:rPr>
          <w:rFonts w:hint="eastAsia" w:ascii="黑体" w:hAnsi="黑体" w:eastAsia="黑体" w:cs="黑体"/>
          <w:b w:val="0"/>
          <w:bCs w:val="0"/>
          <w:i w:val="0"/>
          <w:iCs w:val="0"/>
          <w:caps w:val="0"/>
          <w:color w:val="333333"/>
          <w:spacing w:val="0"/>
          <w:sz w:val="32"/>
          <w:szCs w:val="32"/>
          <w:shd w:val="clear" w:fill="FFFFFF"/>
          <w:lang w:val="en-US" w:eastAsia="zh-CN"/>
        </w:rPr>
        <w:t>五、</w:t>
      </w:r>
      <w:r>
        <w:rPr>
          <w:rFonts w:hint="eastAsia" w:ascii="黑体" w:hAnsi="黑体" w:eastAsia="黑体" w:cs="黑体"/>
          <w:b w:val="0"/>
          <w:bCs w:val="0"/>
          <w:i w:val="0"/>
          <w:iCs w:val="0"/>
          <w:caps w:val="0"/>
          <w:color w:val="333333"/>
          <w:spacing w:val="0"/>
          <w:sz w:val="32"/>
          <w:szCs w:val="32"/>
          <w:shd w:val="clear" w:fill="FFFFFF"/>
        </w:rPr>
        <w:t>存在的主要问题及改进情况</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（一）工作中存在的主要问题</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一是政府信息公开意识有待进一步提高；二是政务公开工作还需继续形成合力；三是政府信息公开培训工作还需要加强，政府信息公开整体工作水平仍需提升。</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（二）具体解决办法和改进措施</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一是提高思想认识，深化公开工作；二是不断强化干部业务知识学习，提高对信息公开工作的认识；三是深化主动公开信息内容，挖掘信息资源，满足公众对政府信息的需求。</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黑体" w:hAnsi="黑体" w:eastAsia="黑体" w:cs="黑体"/>
          <w:b w:val="0"/>
          <w:bCs w:val="0"/>
          <w:i w:val="0"/>
          <w:iCs w:val="0"/>
          <w:caps w:val="0"/>
          <w:color w:val="333333"/>
          <w:spacing w:val="0"/>
          <w:sz w:val="32"/>
          <w:szCs w:val="32"/>
          <w:shd w:val="clear" w:fill="FFFFFF"/>
          <w:lang w:val="en-US" w:eastAsia="zh-CN"/>
        </w:rPr>
      </w:pPr>
      <w:r>
        <w:rPr>
          <w:rFonts w:hint="eastAsia" w:ascii="黑体" w:hAnsi="黑体" w:eastAsia="黑体" w:cs="黑体"/>
          <w:b w:val="0"/>
          <w:bCs w:val="0"/>
          <w:i w:val="0"/>
          <w:iCs w:val="0"/>
          <w:caps w:val="0"/>
          <w:color w:val="333333"/>
          <w:spacing w:val="0"/>
          <w:sz w:val="32"/>
          <w:szCs w:val="32"/>
          <w:shd w:val="clear" w:fill="FFFFFF"/>
          <w:lang w:val="en-US" w:eastAsia="zh-CN"/>
        </w:rPr>
        <w:t>六、其他需要报告的事项</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600" w:lineRule="exact"/>
        <w:ind w:left="480" w:leftChars="0" w:right="0" w:rightChars="0"/>
        <w:jc w:val="lef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lang w:val="en-US" w:eastAsia="zh-CN"/>
        </w:rPr>
        <w:t xml:space="preserve"> 2022年，我社没有收取信息处理费，</w:t>
      </w:r>
      <w:r>
        <w:rPr>
          <w:rFonts w:hint="eastAsia" w:ascii="仿宋_GB2312" w:hAnsi="仿宋_GB2312" w:eastAsia="仿宋_GB2312" w:cs="仿宋_GB2312"/>
          <w:sz w:val="32"/>
          <w:szCs w:val="32"/>
          <w:lang w:val="en-US" w:eastAsia="zh-CN"/>
        </w:rPr>
        <w:t>无其他报告事项。</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600" w:lineRule="exact"/>
        <w:ind w:left="480" w:leftChars="0" w:right="0" w:rightChars="0"/>
        <w:jc w:val="left"/>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600" w:lineRule="exact"/>
        <w:ind w:left="480" w:leftChars="0" w:right="0" w:rightChars="0"/>
        <w:jc w:val="left"/>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600" w:lineRule="exact"/>
        <w:ind w:left="480" w:leftChars="0" w:right="0" w:rightChars="0"/>
        <w:jc w:val="righ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宁晋县供销合作社</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600" w:lineRule="exact"/>
        <w:ind w:left="480" w:leftChars="0" w:right="0" w:rightChars="0"/>
        <w:jc w:val="right"/>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2023年1月11日</w:t>
      </w:r>
    </w:p>
    <w:p>
      <w:pPr>
        <w:keepNext w:val="0"/>
        <w:keepLines w:val="0"/>
        <w:pageBreakBefore w:val="0"/>
        <w:kinsoku/>
        <w:wordWrap/>
        <w:overflowPunct/>
        <w:topLinePunct w:val="0"/>
        <w:autoSpaceDE/>
        <w:autoSpaceDN/>
        <w:bidi w:val="0"/>
        <w:adjustRightInd/>
        <w:snapToGrid/>
        <w:spacing w:line="600" w:lineRule="exact"/>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43"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0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59A8B3F"/>
    <w:multiLevelType w:val="singleLevel"/>
    <w:tmpl w:val="B59A8B3F"/>
    <w:lvl w:ilvl="0" w:tentative="0">
      <w:start w:val="1"/>
      <w:numFmt w:val="decimal"/>
      <w:suff w:val="nothing"/>
      <w:lvlText w:val="%1、"/>
      <w:lvlJc w:val="left"/>
    </w:lvl>
  </w:abstractNum>
  <w:abstractNum w:abstractNumId="1">
    <w:nsid w:val="DE9EFBCC"/>
    <w:multiLevelType w:val="singleLevel"/>
    <w:tmpl w:val="DE9EFBCC"/>
    <w:lvl w:ilvl="0" w:tentative="0">
      <w:start w:val="4"/>
      <w:numFmt w:val="chineseCounting"/>
      <w:suff w:val="nothing"/>
      <w:lvlText w:val="（%1）"/>
      <w:lvlJc w:val="left"/>
      <w:rPr>
        <w:rFonts w:hint="eastAsia"/>
      </w:rPr>
    </w:lvl>
  </w:abstractNum>
  <w:abstractNum w:abstractNumId="2">
    <w:nsid w:val="66A20206"/>
    <w:multiLevelType w:val="singleLevel"/>
    <w:tmpl w:val="66A20206"/>
    <w:lvl w:ilvl="0" w:tentative="0">
      <w:start w:val="1"/>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I1NWU5ZmUyYzdmMTNkYzNjZTExMWQxMzJjNzNhMGYifQ=="/>
  </w:docVars>
  <w:rsids>
    <w:rsidRoot w:val="00000000"/>
    <w:rsid w:val="0085363C"/>
    <w:rsid w:val="0187402D"/>
    <w:rsid w:val="02D50DC8"/>
    <w:rsid w:val="14A23773"/>
    <w:rsid w:val="164F4051"/>
    <w:rsid w:val="176176D5"/>
    <w:rsid w:val="197708F5"/>
    <w:rsid w:val="1BCB0C5B"/>
    <w:rsid w:val="204A02A8"/>
    <w:rsid w:val="20904298"/>
    <w:rsid w:val="27351CB2"/>
    <w:rsid w:val="29CC7F7F"/>
    <w:rsid w:val="2EE30245"/>
    <w:rsid w:val="364C2F9C"/>
    <w:rsid w:val="395871A7"/>
    <w:rsid w:val="3AA27206"/>
    <w:rsid w:val="3C3231D2"/>
    <w:rsid w:val="3F875868"/>
    <w:rsid w:val="424E37F0"/>
    <w:rsid w:val="47CA38F8"/>
    <w:rsid w:val="49CA7BE0"/>
    <w:rsid w:val="53C83B27"/>
    <w:rsid w:val="55006BAB"/>
    <w:rsid w:val="59C56616"/>
    <w:rsid w:val="5F066AD1"/>
    <w:rsid w:val="61F5736C"/>
    <w:rsid w:val="6486074F"/>
    <w:rsid w:val="676A6970"/>
    <w:rsid w:val="6DA34120"/>
    <w:rsid w:val="6E657E91"/>
    <w:rsid w:val="72BB7781"/>
    <w:rsid w:val="73ED5181"/>
    <w:rsid w:val="7B5E7920"/>
    <w:rsid w:val="7E1058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numbering.xml" Type="http://schemas.openxmlformats.org/officeDocument/2006/relationships/numbering"/><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2064</Words>
  <Characters>2106</Characters>
  <Lines>0</Lines>
  <Paragraphs>0</Paragraphs>
  <TotalTime>2</TotalTime>
  <ScaleCrop>false</ScaleCrop>
  <LinksUpToDate>false</LinksUpToDate>
  <CharactersWithSpaces>2281</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2023-01-10T07:48:00Z</dcterms:created>
  <dc:creator>Administrator</dc:creator>
  <cp:lastModifiedBy>U</cp:lastModifiedBy>
  <dcterms:modified xsi:type="dcterms:W3CDTF">2023-01-20T03:54:35Z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1C86B6B8A19D4A1BABEDA3F12F1A2FA2</vt:lpwstr>
  </property>
</Properties>
</file>