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 w:themeColor="background1"/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市场监督管理局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2022年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年，宁晋县市场监督管理局按照新修订的《中华人民共和国政府信息公开条例》要求和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sz w:val="32"/>
          <w:szCs w:val="32"/>
        </w:rPr>
        <w:t>委、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政府部署，切实加强领导，认真履行职责，积极主动公开政府信息，提高公开质量，增强公开实效，坚持以公开为常态、不公开为例外，遵循公正、公平、合法、便民的原则，全面推进政府信息公开工作。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</w:t>
      </w:r>
      <w:r>
        <w:rPr>
          <w:rFonts w:hint="eastAsia" w:ascii="仿宋_GB2312" w:hAnsi="仿宋_GB2312" w:eastAsia="仿宋_GB2312" w:cs="仿宋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加强</w:t>
      </w:r>
      <w:r>
        <w:rPr>
          <w:rFonts w:hint="eastAsia" w:ascii="仿宋_GB2312" w:hAnsi="仿宋_GB2312" w:eastAsia="仿宋_GB2312" w:cs="仿宋_GB2312"/>
          <w:sz w:val="32"/>
          <w:szCs w:val="32"/>
        </w:rPr>
        <w:t>主动公开。规范政府信息公开报送程序，按时对政府信息公开进行上报，对公开的政府信息进行严格审查，并依照文件精神做好公开文件的报送工作。20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仿宋_GB2312" w:hAnsi="仿宋_GB2312" w:eastAsia="仿宋_GB2312" w:cs="仿宋_GB2312"/>
          <w:sz w:val="32"/>
          <w:szCs w:val="32"/>
        </w:rPr>
        <w:t>局主动公开政府信息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77</w:t>
      </w:r>
      <w:r>
        <w:rPr>
          <w:rFonts w:hint="eastAsia" w:ascii="仿宋_GB2312" w:hAnsi="仿宋_GB2312" w:eastAsia="仿宋_GB2312" w:cs="仿宋_GB2312"/>
          <w:sz w:val="32"/>
          <w:szCs w:val="32"/>
        </w:rPr>
        <w:t>条，内容涉及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行政处罚、行政许可、预算信息、部门动态、公告公示和其他</w:t>
      </w:r>
      <w:r>
        <w:rPr>
          <w:rFonts w:hint="eastAsia" w:ascii="仿宋_GB2312" w:hAnsi="仿宋_GB2312" w:eastAsia="仿宋_GB2312" w:cs="仿宋_GB2312"/>
          <w:sz w:val="32"/>
          <w:szCs w:val="32"/>
        </w:rPr>
        <w:t>信息等。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(二）规范依申请公开。根据修订后的《条例》和《河北省政府信息公开申请办理规范》，我局进一步建立健全了依申请公开工作制度，完善了相关工作流程，严格按照法定时限答复，增强答复内容针对性，规范了答复形式，取得了明显成效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三）健全政府信息管理。强化政府信息公开平台管理，落实专人负责，根据政务信息公开内容及更新要求，对平台的栏目设置及信息内容进行补充和调整，确保及时更新。重视政务公开的学习培训工作，学习了解政务公开新要求，认真贯彻上级政务公开工作部署要求，切实提升政务公开意识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四）完善平台建设。借助政府门户网站、微信公众号、等媒介，围绕食品药品、特种设备、产品质量、知识产权等领域，加大对先进典型、工作经验以及政策举措的宣传力度，常态化公开食品药品监督检查、食品抽检、行政执法等信息，回应社会关切，及时维护好人民群众切身利益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（五）强化监督保障。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落实</w:t>
      </w:r>
      <w:r>
        <w:rPr>
          <w:rFonts w:hint="eastAsia" w:ascii="仿宋_GB2312" w:hAnsi="仿宋_GB2312" w:eastAsia="仿宋_GB2312" w:cs="仿宋_GB2312"/>
          <w:sz w:val="32"/>
          <w:szCs w:val="32"/>
        </w:rPr>
        <w:t>政务信息公开程序，对全局各科室、所的政务公开内容严格把关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，防止不及时公开、乱公开</w:t>
      </w:r>
      <w:r>
        <w:rPr>
          <w:rFonts w:hint="eastAsia" w:ascii="仿宋_GB2312" w:hAnsi="仿宋_GB2312" w:eastAsia="仿宋_GB2312" w:cs="仿宋_GB2312"/>
          <w:sz w:val="32"/>
          <w:szCs w:val="32"/>
        </w:rPr>
        <w:t>。对基层市场监管所的政务公开工作开展督查，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确保及时公开</w:t>
      </w:r>
      <w:r>
        <w:rPr>
          <w:rFonts w:hint="eastAsia" w:ascii="仿宋_GB2312" w:hAnsi="仿宋_GB2312" w:eastAsia="仿宋_GB2312" w:cs="仿宋_GB2312"/>
          <w:sz w:val="32"/>
          <w:szCs w:val="32"/>
        </w:rPr>
        <w:t>，促进政务公开工作的良性发展。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收到和处理政府信息公开申请情况</w:t>
      </w: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  <w:bookmarkStart w:id="0" w:name="_GoBack"/>
            <w:bookmarkEnd w:id="0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leftChars="0" w:right="0" w:firstLine="0" w:firstLineChars="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政府信息公开行政复议、行政诉讼情况</w:t>
      </w: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1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目前，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宁晋县</w:t>
      </w:r>
      <w:r>
        <w:rPr>
          <w:rFonts w:hint="eastAsia" w:ascii="仿宋_GB2312" w:hAnsi="仿宋_GB2312" w:eastAsia="仿宋_GB2312" w:cs="仿宋_GB2312"/>
          <w:sz w:val="32"/>
          <w:szCs w:val="32"/>
        </w:rPr>
        <w:t>市场监管局政府信息公开工作存在的主要问题：一是对政务公开和政府信息公开工作的宣传不够，公众知晓率和查询率较低。二是市场监管涵盖范围较广，信息公开内容分类有待细化。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三是政务信息公开的力度和广度不够，更新速度不快。部分行政执法单位行政处罚结果公示存在滞后现象。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2022年，我县没有收取信息处理费。无其他需要报告事项。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/>
    <w:p>
      <w:pPr>
        <w:rPr>
          <w:rFonts w:hint="default" w:eastAsiaTheme="minorEastAsia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            </w:t>
      </w:r>
      <w:r>
        <w:rPr>
          <w:rFonts w:hint="eastAsia"/>
          <w:sz w:val="32"/>
          <w:szCs w:val="32"/>
          <w:lang w:val="en-US" w:eastAsia="zh-CN"/>
        </w:rPr>
        <w:t xml:space="preserve"> 2023年1月11日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altName w:val="楷体_GB2312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3F24E7"/>
    <w:multiLevelType w:val="singleLevel"/>
    <w:tmpl w:val="153F24E7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displayBackgroundShape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3977E7"/>
    <w:rsid w:val="01F24635"/>
    <w:rsid w:val="063977E7"/>
    <w:rsid w:val="15C719EC"/>
    <w:rsid w:val="17B408A0"/>
    <w:rsid w:val="1BD1392C"/>
    <w:rsid w:val="22E43472"/>
    <w:rsid w:val="24183BBB"/>
    <w:rsid w:val="287A4FC4"/>
    <w:rsid w:val="2D3A7792"/>
    <w:rsid w:val="31F643A5"/>
    <w:rsid w:val="3BDD51DD"/>
    <w:rsid w:val="48FD3F1B"/>
    <w:rsid w:val="4DD17738"/>
    <w:rsid w:val="4E5C760E"/>
    <w:rsid w:val="4FE73232"/>
    <w:rsid w:val="56D442E6"/>
    <w:rsid w:val="56FB7981"/>
    <w:rsid w:val="58D00F8B"/>
    <w:rsid w:val="5DEB6A3D"/>
    <w:rsid w:val="5FA911F0"/>
    <w:rsid w:val="60693098"/>
    <w:rsid w:val="65235E81"/>
    <w:rsid w:val="669D41A6"/>
    <w:rsid w:val="73073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unhideWhenUsed/>
    <w:qFormat/>
    <w:uiPriority w:val="99"/>
    <w:pPr>
      <w:ind w:firstLine="42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1511</Words>
  <Characters>1545</Characters>
  <Lines>0</Lines>
  <Paragraphs>0</Paragraphs>
  <TotalTime>27</TotalTime>
  <ScaleCrop>false</ScaleCrop>
  <LinksUpToDate>false</LinksUpToDate>
  <CharactersWithSpaces>1746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笔尖微凉</cp:lastModifiedBy>
  <cp:lastPrinted>2023-01-13T02:26:00Z</cp:lastPrinted>
  <dcterms:modified xsi:type="dcterms:W3CDTF">2023-01-30T08:48:20Z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1157CE926B71424ABCEDD46E97C11597</vt:lpwstr>
  </property>
</Properties>
</file>