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eastAsia="zh-CN"/>
        </w:rPr>
        <w:t>宁晋县</w:t>
      </w: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  <w:t>人力资源和社会保障局2022年</w:t>
      </w: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  <w:t>政府信息公开工作年度报告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bookmarkStart w:id="0" w:name="_GoBack"/>
      <w:bookmarkEnd w:id="0"/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一、总体情况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  <w:lang w:eastAsia="zh-CN"/>
        </w:rPr>
        <w:t>根据《中华人民共和国政府信息公开条例》（以下简称《条例》），县人社局积极抓好政务公开工作任务的推进落实，加强信息发布工作，进一步完善各项机制，加大公开力度，使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  <w:lang w:val="en-US" w:eastAsia="zh-CN"/>
        </w:rPr>
        <w:t>我局政务信息公开工作进一步规范化、制度化。</w:t>
      </w:r>
    </w:p>
    <w:p>
      <w:pPr>
        <w:pStyle w:val="3"/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  <w:lang w:val="en-US" w:eastAsia="zh-CN"/>
        </w:rPr>
        <w:t>主动公开政府信息情况。按照县政府办要求，认真做好人社局政务信息发布工作。2022年，我局在宁晋县人民政府网站“政务公开”专栏主动公开信息15条，在“人力资源和社会保障服务平台”公开信息160条，在“宁晋人社”公众号公开信息46条。</w:t>
      </w:r>
    </w:p>
    <w:p>
      <w:pPr>
        <w:pStyle w:val="3"/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default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  <w:lang w:val="en-US" w:eastAsia="zh-CN"/>
        </w:rPr>
        <w:t>依申请公开情况。2022年人社局没有受理依申请公开政府信息事项，未发生因信息公开引起的行政复议、诉讼。</w:t>
      </w:r>
    </w:p>
    <w:p>
      <w:pPr>
        <w:pStyle w:val="3"/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  <w:lang w:val="en-US" w:eastAsia="zh-CN"/>
        </w:rPr>
        <w:t>平台建设。按照县委、县政府统一安排部署，我局及时在网站、微信公众号等公开各项工作，及时更新政务信息。</w:t>
      </w:r>
    </w:p>
    <w:p>
      <w:pPr>
        <w:pStyle w:val="3"/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  <w:lang w:val="en-US" w:eastAsia="zh-CN"/>
        </w:rPr>
        <w:t>信息管理情况。按照“谁公开、谁负责”的原则，建立信息发布审核制度和保密审查制度，对拟公开政府信息标注公开方式、对不予公开的政府信息需进行标识并说明原因，同时做好了政府信息保密审查工作，从源头上保证政府信息的公开性和保密性。</w:t>
      </w:r>
    </w:p>
    <w:p>
      <w:pPr>
        <w:pStyle w:val="3"/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  <w:lang w:val="en-US" w:eastAsia="zh-CN"/>
        </w:rPr>
        <w:t>落实监督保障。将政府信息公开工作纳入日常考评体系，我局将政府信息公开相关内容列入业务培训计划，明确工作要求，根据职责分工，各级各部门分工负责，逐级抓好落实，推动工作开展。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二、主动公开政府信息情况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5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default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29.97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三、收到和处理政府信息公开申请情况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5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998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5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714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714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5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五、存在的主要问题及改进情况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840" w:firstLineChars="30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color w:val="333333"/>
          <w:kern w:val="2"/>
          <w:sz w:val="28"/>
          <w:szCs w:val="28"/>
          <w:shd w:val="clear" w:color="auto" w:fill="FFFFFF"/>
          <w:lang w:val="en-US" w:eastAsia="zh-CN" w:bidi="ar-SA"/>
        </w:rPr>
        <w:t>一年来，我局政务公开工作在县政府办和我局领导的大力关心和支持下，取得了一定成绩，但应当看到，还存在一些问题，将在今后工作中进一步克服和改进：一是加强信息公开时间节点的把握，及时公开；二是针对部分复杂文件，审慎把握政务公开和安全保密的平衡点；三是完善监督机制，扩大监督力度，确保政务公开工作的准确高效开展，努力达到各级政府和人民群众对政务公开工作的要求。下一步，我们将按照上级的工作部署，加大人员培训力度，做好主动公开信息政策发布、解读、回应社会关切等工作，力争政务公开工作的规范化、标准化工作取得实效，努力增进公众对人社工作的了解、理解和支持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六、其他需要报告的事项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560" w:firstLineChars="200"/>
        <w:jc w:val="both"/>
        <w:textAlignment w:val="auto"/>
        <w:rPr>
          <w:rFonts w:hint="eastAsia" w:ascii="宋体" w:hAnsi="宋体" w:eastAsia="宋体" w:cs="宋体"/>
          <w:color w:val="333333"/>
          <w:kern w:val="2"/>
          <w:sz w:val="28"/>
          <w:szCs w:val="28"/>
          <w:shd w:val="clear" w:color="auto" w:fill="FFFFFF"/>
          <w:lang w:val="en-US" w:eastAsia="zh-CN" w:bidi="ar-SA"/>
        </w:rPr>
      </w:pPr>
      <w:r>
        <w:rPr>
          <w:rFonts w:hint="eastAsia" w:ascii="宋体" w:hAnsi="宋体" w:eastAsia="宋体" w:cs="宋体"/>
          <w:color w:val="333333"/>
          <w:kern w:val="2"/>
          <w:sz w:val="28"/>
          <w:szCs w:val="28"/>
          <w:shd w:val="clear" w:color="auto" w:fill="FFFFFF"/>
          <w:lang w:val="en-US" w:eastAsia="zh-CN" w:bidi="ar-SA"/>
        </w:rPr>
        <w:t>2022年，我局没有收取信息处理费。无其他需要报告事项。</w:t>
      </w:r>
    </w:p>
    <w:p>
      <w:pPr>
        <w:rPr>
          <w:rFonts w:hint="eastAsia" w:ascii="宋体" w:hAnsi="宋体" w:eastAsia="宋体" w:cs="宋体"/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5A03CD8"/>
    <w:multiLevelType w:val="singleLevel"/>
    <w:tmpl w:val="C5A03CD8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k0NTZjOTk2MGMwNzE2YTNmOWFjNjU1ZjlmOTAxMzcifQ=="/>
  </w:docVars>
  <w:rsids>
    <w:rsidRoot w:val="063977E7"/>
    <w:rsid w:val="063977E7"/>
    <w:rsid w:val="17254460"/>
    <w:rsid w:val="1A2B1027"/>
    <w:rsid w:val="1BD1392C"/>
    <w:rsid w:val="2D3A7792"/>
    <w:rsid w:val="56FB7981"/>
    <w:rsid w:val="58D00F8B"/>
    <w:rsid w:val="619411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unhideWhenUsed/>
    <w:qFormat/>
    <w:uiPriority w:val="99"/>
    <w:pPr>
      <w:spacing w:line="560" w:lineRule="exact"/>
      <w:ind w:firstLine="739" w:firstLineChars="231"/>
    </w:pPr>
    <w:rPr>
      <w:rFonts w:ascii="Times New Roman" w:hAnsi="Times New Roman" w:eastAsia="仿宋_GB2312" w:cs="Times New Roman"/>
      <w:sz w:val="32"/>
      <w:szCs w:val="32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4">
    <w:name w:val="Body Text First Indent 2"/>
    <w:basedOn w:val="2"/>
    <w:unhideWhenUsed/>
    <w:qFormat/>
    <w:uiPriority w:val="99"/>
    <w:pPr>
      <w:ind w:firstLine="420"/>
    </w:pPr>
  </w:style>
  <w:style w:type="character" w:styleId="7">
    <w:name w:val="Strong"/>
    <w:basedOn w:val="6"/>
    <w:qFormat/>
    <w:uiPriority w:val="0"/>
    <w:rPr>
      <w:b/>
    </w:rPr>
  </w:style>
  <w:style w:type="character" w:styleId="8">
    <w:name w:val="FollowedHyperlink"/>
    <w:basedOn w:val="6"/>
    <w:uiPriority w:val="0"/>
    <w:rPr>
      <w:rFonts w:hint="eastAsia" w:ascii="微软雅黑" w:hAnsi="微软雅黑" w:eastAsia="微软雅黑" w:cs="微软雅黑"/>
      <w:color w:val="800080"/>
      <w:u w:val="none"/>
      <w:bdr w:val="none" w:color="auto" w:sz="0" w:space="0"/>
    </w:rPr>
  </w:style>
  <w:style w:type="character" w:styleId="9">
    <w:name w:val="Emphasis"/>
    <w:basedOn w:val="6"/>
    <w:qFormat/>
    <w:uiPriority w:val="0"/>
    <w:rPr>
      <w:rFonts w:hint="eastAsia" w:ascii="微软雅黑" w:hAnsi="微软雅黑" w:eastAsia="微软雅黑" w:cs="微软雅黑"/>
      <w:u w:val="none"/>
      <w:bdr w:val="none" w:color="auto" w:sz="0" w:space="0"/>
    </w:rPr>
  </w:style>
  <w:style w:type="character" w:styleId="10">
    <w:name w:val="Hyperlink"/>
    <w:basedOn w:val="6"/>
    <w:uiPriority w:val="0"/>
    <w:rPr>
      <w:rFonts w:hint="eastAsia" w:ascii="微软雅黑" w:hAnsi="微软雅黑" w:eastAsia="微软雅黑" w:cs="微软雅黑"/>
      <w:color w:val="0000FF"/>
      <w:u w:val="none"/>
      <w:bdr w:val="none" w:color="auto" w:sz="0" w:space="0"/>
    </w:rPr>
  </w:style>
  <w:style w:type="character" w:customStyle="1" w:styleId="11">
    <w:name w:val="hover7"/>
    <w:basedOn w:val="6"/>
    <w:uiPriority w:val="0"/>
    <w:rPr>
      <w:color w:val="C90101"/>
    </w:rPr>
  </w:style>
  <w:style w:type="character" w:customStyle="1" w:styleId="12">
    <w:name w:val="curr2"/>
    <w:basedOn w:val="6"/>
    <w:uiPriority w:val="0"/>
    <w:rPr>
      <w:color w:val="FFFFFF"/>
      <w:shd w:val="clear" w:fill="C90101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numbering.xml" Type="http://schemas.openxmlformats.org/officeDocument/2006/relationships/numbering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1549</Words>
  <Characters>1588</Characters>
  <Lines>0</Lines>
  <Paragraphs>0</Paragraphs>
  <TotalTime>1452</TotalTime>
  <ScaleCrop>false</ScaleCrop>
  <LinksUpToDate>false</LinksUpToDate>
  <CharactersWithSpaces>1788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Administrator</cp:lastModifiedBy>
  <dcterms:modified xsi:type="dcterms:W3CDTF">2023-02-07T02:06:55Z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A1596E9BBA3949EE9FFA7A2DC31A9F61</vt:lpwstr>
  </property>
</Properties>
</file>