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vnd.openxmlformats-officedocument.wordprocessingml.document.main+xml" Extension="xml"/>
  <Override ContentType="application/vnd.openxmlformats-package.core-properties+xml" PartName="/docProps/core.xml"/>
  <Override ContentType="application/vnd.openxmlformats-officedocument.wordprocessingml.numbering+xml" PartName="/word/numbering.xml"/>
  <Override ContentType="application/vnd.openxmlformats-officedocument.wordprocessingml.styles+xml" PartName="/word/styles.xml"/>
</Types>
</file>

<file path=_rels/.rels><?xml version="1.0" encoding="UTF-8" standalone="no"?><Relationships xmlns="http://schemas.openxmlformats.org/package/2006/relationships"><Relationship Id="pkgRId0" Target="word/document.xml" Type="http://schemas.openxmlformats.org/officeDocument/2006/relationships/officeDocument"/><Relationship Id="rId2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before="0" w:after="0" w:line="560"/>
        <w:ind w:right="0" w:left="0" w:firstLine="0"/>
        <w:jc w:val="both"/>
        <w:rPr>
          <w:rFonts w:ascii="仿宋" w:hAnsi="仿宋" w:cs="仿宋" w:eastAsia="仿宋"/>
          <w:color w:val="000000"/>
          <w:spacing w:val="0"/>
          <w:position w:val="0"/>
          <w:sz w:val="32"/>
          <w:shd w:fill="auto" w:val="clear"/>
        </w:rPr>
      </w:pPr>
      <w:r>
        <w:rPr>
          <w:rFonts w:ascii="仿宋" w:hAnsi="仿宋" w:cs="仿宋" w:eastAsia="仿宋"/>
          <w:color w:val="000000"/>
          <w:spacing w:val="0"/>
          <w:position w:val="0"/>
          <w:sz w:val="32"/>
          <w:shd w:fill="auto" w:val="clear"/>
        </w:rPr>
        <w:t xml:space="preserve">附件5：</w:t>
      </w:r>
    </w:p>
    <w:p>
      <w:pPr>
        <w:spacing w:before="0" w:after="0" w:line="600"/>
        <w:ind w:right="0" w:left="0" w:firstLine="560"/>
        <w:jc w:val="left"/>
        <w:rPr>
          <w:rFonts w:ascii="宋体" w:hAnsi="宋体" w:cs="宋体" w:eastAsia="宋体"/>
          <w:color w:val="FF0000"/>
          <w:spacing w:val="0"/>
          <w:position w:val="0"/>
          <w:sz w:val="28"/>
          <w:shd w:fill="auto" w:val="clear"/>
        </w:rPr>
      </w:pPr>
    </w:p>
    <w:p>
      <w:pPr>
        <w:spacing w:before="0" w:after="0" w:line="580"/>
        <w:ind w:right="0" w:left="0" w:firstLine="0"/>
        <w:jc w:val="center"/>
        <w:rPr>
          <w:rFonts w:ascii="宋体" w:hAnsi="宋体" w:cs="宋体" w:eastAsia="宋体"/>
          <w:b/>
          <w:color w:val="auto"/>
          <w:spacing w:val="-20"/>
          <w:position w:val="0"/>
          <w:sz w:val="44"/>
          <w:shd w:fill="auto" w:val="clear"/>
        </w:rPr>
      </w:pPr>
      <w:r>
        <w:rPr>
          <w:rFonts w:ascii="宋体" w:hAnsi="宋体" w:cs="宋体" w:eastAsia="宋体"/>
          <w:b/>
          <w:color w:val="auto"/>
          <w:spacing w:val="-20"/>
          <w:position w:val="0"/>
          <w:sz w:val="44"/>
          <w:shd w:fill="auto" w:val="clear"/>
        </w:rPr>
        <w:t xml:space="preserve">宁晋县档案馆</w:t>
      </w:r>
    </w:p>
    <w:p>
      <w:pPr>
        <w:spacing w:before="0" w:after="0" w:line="58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4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44"/>
          <w:shd w:fill="auto" w:val="clear"/>
        </w:rPr>
        <w:t xml:space="preserve">2022</w:t>
      </w:r>
      <w:r>
        <w:rPr>
          <w:rFonts w:ascii="宋体" w:hAnsi="宋体" w:cs="宋体" w:eastAsia="宋体"/>
          <w:b/>
          <w:color w:val="auto"/>
          <w:spacing w:val="0"/>
          <w:position w:val="0"/>
          <w:sz w:val="44"/>
          <w:shd w:fill="auto" w:val="clear"/>
        </w:rPr>
        <w:t xml:space="preserve">年购买打印扫描一体机项目重点自评绩效报告</w:t>
      </w:r>
    </w:p>
    <w:p>
      <w:pPr>
        <w:spacing w:before="0" w:after="0" w:line="600"/>
        <w:ind w:right="0" w:left="0" w:firstLine="560"/>
        <w:jc w:val="left"/>
        <w:rPr>
          <w:rFonts w:ascii="宋体" w:hAnsi="宋体" w:cs="宋体" w:eastAsia="宋体"/>
          <w:color w:val="FF0000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1"/>
          <w:shd w:fill="auto" w:val="clear"/>
        </w:rPr>
      </w:pPr>
    </w:p>
    <w:p>
      <w:pPr>
        <w:spacing w:before="0" w:after="0" w:line="600"/>
        <w:ind w:right="0" w:left="0" w:firstLine="560"/>
        <w:jc w:val="left"/>
        <w:rPr>
          <w:rFonts w:ascii="宋体" w:hAnsi="宋体" w:cs="宋体" w:eastAsia="宋体"/>
          <w:color w:val="FF0000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1"/>
          <w:shd w:fill="auto" w:val="clear"/>
        </w:rPr>
      </w:pPr>
    </w:p>
    <w:p>
      <w:pPr>
        <w:spacing w:before="0" w:after="0" w:line="600"/>
        <w:ind w:right="0" w:left="0" w:firstLine="560"/>
        <w:jc w:val="left"/>
        <w:rPr>
          <w:rFonts w:ascii="宋体" w:hAnsi="宋体" w:cs="宋体" w:eastAsia="宋体"/>
          <w:color w:val="FF0000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1"/>
          <w:shd w:fill="auto" w:val="clear"/>
        </w:rPr>
      </w:pPr>
    </w:p>
    <w:p>
      <w:pPr>
        <w:spacing w:before="0" w:after="0" w:line="600"/>
        <w:ind w:right="0" w:left="0" w:firstLine="560"/>
        <w:jc w:val="left"/>
        <w:rPr>
          <w:rFonts w:ascii="宋体" w:hAnsi="宋体" w:cs="宋体" w:eastAsia="宋体"/>
          <w:color w:val="FF0000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1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1"/>
          <w:shd w:fill="auto" w:val="clear"/>
        </w:rPr>
      </w:pPr>
    </w:p>
    <w:p>
      <w:pPr>
        <w:spacing w:before="0" w:after="0" w:line="760"/>
        <w:ind w:right="0" w:left="0" w:firstLine="0"/>
        <w:jc w:val="both"/>
        <w:rPr>
          <w:rFonts w:ascii="仿宋" w:hAnsi="仿宋" w:cs="仿宋" w:eastAsia="仿宋"/>
          <w:color w:val="auto"/>
          <w:spacing w:val="-20"/>
          <w:position w:val="0"/>
          <w:sz w:val="32"/>
          <w:u w:val="single"/>
          <w:shd w:fill="auto" w:val="clear"/>
        </w:rPr>
      </w:pPr>
      <w:r>
        <w:rPr>
          <w:rFonts w:ascii="仿宋" w:hAnsi="仿宋" w:cs="仿宋" w:eastAsia="仿宋"/>
          <w:color w:val="auto"/>
          <w:spacing w:val="11"/>
          <w:position w:val="0"/>
          <w:sz w:val="32"/>
          <w:shd w:fill="auto" w:val="clear"/>
        </w:rPr>
        <w:t xml:space="preserve">项 目 名 称：</w:t>
      </w:r>
      <w:r>
        <w:rPr>
          <w:rFonts w:ascii="仿宋" w:hAnsi="仿宋" w:cs="仿宋" w:eastAsia="仿宋"/>
          <w:color w:val="auto"/>
          <w:spacing w:val="0"/>
          <w:position w:val="0"/>
          <w:sz w:val="32"/>
          <w:u w:val="single"/>
          <w:shd w:fill="auto" w:val="clear"/>
        </w:rPr>
        <w:t xml:space="preserve">2022年购买打印扫描一体机  </w:t>
      </w:r>
      <w:r>
        <w:rPr>
          <w:rFonts w:ascii="仿宋" w:hAnsi="仿宋" w:cs="仿宋" w:eastAsia="仿宋"/>
          <w:b/>
          <w:color w:val="auto"/>
          <w:spacing w:val="0"/>
          <w:position w:val="0"/>
          <w:sz w:val="32"/>
          <w:shd w:fill="auto" w:val="clear"/>
        </w:rPr>
        <w:t xml:space="preserve"> </w:t>
      </w:r>
    </w:p>
    <w:p>
      <w:pPr>
        <w:spacing w:before="0" w:after="0" w:line="760"/>
        <w:ind w:right="0" w:left="0" w:firstLine="0"/>
        <w:jc w:val="both"/>
        <w:rPr>
          <w:rFonts w:ascii="仿宋" w:hAnsi="仿宋" w:cs="仿宋" w:eastAsia="仿宋"/>
          <w:color w:val="auto"/>
          <w:spacing w:val="0"/>
          <w:position w:val="0"/>
          <w:sz w:val="32"/>
          <w:u w:val="single"/>
          <w:shd w:fill="auto" w:val="clear"/>
        </w:rPr>
      </w:pPr>
      <w:r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  <w:t xml:space="preserve">项目实施单位：</w:t>
      </w:r>
      <w:r>
        <w:rPr>
          <w:rFonts w:ascii="仿宋" w:hAnsi="仿宋" w:cs="仿宋" w:eastAsia="仿宋"/>
          <w:color w:val="auto"/>
          <w:spacing w:val="0"/>
          <w:position w:val="0"/>
          <w:sz w:val="32"/>
          <w:u w:val="single"/>
          <w:shd w:fill="auto" w:val="clear"/>
        </w:rPr>
        <w:t xml:space="preserve">宁晋县档案馆（盖章）       </w:t>
      </w:r>
    </w:p>
    <w:p>
      <w:pPr>
        <w:spacing w:before="0" w:after="0" w:line="760"/>
        <w:ind w:right="0" w:left="0" w:firstLine="0"/>
        <w:jc w:val="both"/>
        <w:rPr>
          <w:rFonts w:ascii="仿宋" w:hAnsi="仿宋" w:cs="仿宋" w:eastAsia="仿宋"/>
          <w:color w:val="auto"/>
          <w:spacing w:val="0"/>
          <w:position w:val="0"/>
          <w:sz w:val="32"/>
          <w:u w:val="single"/>
          <w:shd w:fill="auto" w:val="clear"/>
        </w:rPr>
      </w:pPr>
      <w:r>
        <w:rPr>
          <w:rFonts w:ascii="仿宋" w:hAnsi="仿宋" w:cs="仿宋" w:eastAsia="仿宋"/>
          <w:color w:val="auto"/>
          <w:spacing w:val="28"/>
          <w:position w:val="0"/>
          <w:sz w:val="32"/>
          <w:shd w:fill="auto" w:val="clear"/>
        </w:rPr>
        <w:t xml:space="preserve">项目总金额：</w:t>
      </w:r>
      <w:r>
        <w:rPr>
          <w:rFonts w:ascii="仿宋" w:hAnsi="仿宋" w:cs="仿宋" w:eastAsia="仿宋"/>
          <w:color w:val="auto"/>
          <w:spacing w:val="0"/>
          <w:position w:val="0"/>
          <w:sz w:val="32"/>
          <w:u w:val="single"/>
          <w:shd w:fill="auto" w:val="clear"/>
        </w:rPr>
        <w:t xml:space="preserve">2万元                     </w:t>
      </w:r>
    </w:p>
    <w:p>
      <w:pPr>
        <w:spacing w:before="0" w:after="0" w:line="760"/>
        <w:ind w:right="0" w:left="0" w:firstLine="0"/>
        <w:jc w:val="both"/>
        <w:rPr>
          <w:rFonts w:ascii="仿宋" w:hAnsi="仿宋" w:cs="仿宋" w:eastAsia="仿宋"/>
          <w:color w:val="auto"/>
          <w:spacing w:val="0"/>
          <w:position w:val="0"/>
          <w:sz w:val="32"/>
          <w:u w:val="single"/>
          <w:shd w:fill="auto" w:val="clear"/>
        </w:rPr>
      </w:pPr>
      <w:r>
        <w:rPr>
          <w:rFonts w:ascii="仿宋" w:hAnsi="仿宋" w:cs="仿宋" w:eastAsia="仿宋"/>
          <w:color w:val="auto"/>
          <w:spacing w:val="11"/>
          <w:position w:val="0"/>
          <w:sz w:val="32"/>
          <w:shd w:fill="auto" w:val="clear"/>
        </w:rPr>
        <w:t xml:space="preserve">评 价 年 度：</w:t>
      </w:r>
      <w:r>
        <w:rPr>
          <w:rFonts w:ascii="仿宋" w:hAnsi="仿宋" w:cs="仿宋" w:eastAsia="仿宋"/>
          <w:color w:val="auto"/>
          <w:spacing w:val="0"/>
          <w:position w:val="0"/>
          <w:sz w:val="32"/>
          <w:u w:val="single"/>
          <w:shd w:fill="auto" w:val="clear"/>
        </w:rPr>
        <w:t xml:space="preserve">2022年度                  </w:t>
      </w:r>
    </w:p>
    <w:p>
      <w:pPr>
        <w:spacing w:before="0" w:after="0" w:line="760"/>
        <w:ind w:right="0" w:left="0" w:firstLine="0"/>
        <w:jc w:val="both"/>
        <w:rPr>
          <w:rFonts w:ascii="仿宋" w:hAnsi="仿宋" w:cs="仿宋" w:eastAsia="仿宋"/>
          <w:color w:val="auto"/>
          <w:spacing w:val="0"/>
          <w:position w:val="0"/>
          <w:sz w:val="32"/>
          <w:u w:val="single"/>
          <w:shd w:fill="auto" w:val="clear"/>
        </w:rPr>
      </w:pPr>
      <w:r>
        <w:rPr>
          <w:rFonts w:ascii="仿宋" w:hAnsi="仿宋" w:cs="仿宋" w:eastAsia="仿宋"/>
          <w:color w:val="auto"/>
          <w:spacing w:val="28"/>
          <w:position w:val="0"/>
          <w:sz w:val="32"/>
          <w:shd w:fill="auto" w:val="clear"/>
        </w:rPr>
        <w:t xml:space="preserve">评价组组长：</w:t>
      </w:r>
      <w:r>
        <w:rPr>
          <w:rFonts w:ascii="仿宋" w:hAnsi="仿宋" w:cs="仿宋" w:eastAsia="仿宋"/>
          <w:color w:val="auto"/>
          <w:spacing w:val="28"/>
          <w:position w:val="0"/>
          <w:sz w:val="32"/>
          <w:u w:val="single"/>
          <w:shd w:fill="auto" w:val="clear"/>
        </w:rPr>
        <w:t xml:space="preserve">苏建朴               </w:t>
      </w:r>
    </w:p>
    <w:p>
      <w:pPr>
        <w:spacing w:before="0" w:after="0" w:line="760"/>
        <w:ind w:right="0" w:left="0" w:firstLine="0"/>
        <w:jc w:val="both"/>
        <w:rPr>
          <w:rFonts w:ascii="仿宋" w:hAnsi="仿宋" w:cs="仿宋" w:eastAsia="仿宋"/>
          <w:color w:val="auto"/>
          <w:spacing w:val="0"/>
          <w:position w:val="0"/>
          <w:sz w:val="32"/>
          <w:u w:val="single"/>
          <w:shd w:fill="auto" w:val="clear"/>
        </w:rPr>
      </w:pPr>
      <w:r>
        <w:rPr>
          <w:rFonts w:ascii="仿宋" w:hAnsi="仿宋" w:cs="仿宋" w:eastAsia="仿宋"/>
          <w:color w:val="auto"/>
          <w:spacing w:val="28"/>
          <w:position w:val="0"/>
          <w:sz w:val="32"/>
          <w:shd w:fill="auto" w:val="clear"/>
        </w:rPr>
        <w:t xml:space="preserve">评价组成员：</w:t>
      </w:r>
      <w:r>
        <w:rPr>
          <w:rFonts w:ascii="仿宋" w:hAnsi="仿宋" w:cs="仿宋" w:eastAsia="仿宋"/>
          <w:color w:val="auto"/>
          <w:spacing w:val="28"/>
          <w:position w:val="0"/>
          <w:sz w:val="32"/>
          <w:u w:val="single"/>
          <w:shd w:fill="auto" w:val="clear"/>
        </w:rPr>
        <w:t xml:space="preserve"> 周越                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1"/>
          <w:shd w:fill="auto" w:val="clear"/>
        </w:rPr>
      </w:pPr>
    </w:p>
    <w:p>
      <w:pPr>
        <w:spacing w:before="0" w:after="0" w:line="600"/>
        <w:ind w:right="0" w:left="0" w:firstLine="560"/>
        <w:jc w:val="left"/>
        <w:rPr>
          <w:rFonts w:ascii="宋体" w:hAnsi="宋体" w:cs="宋体" w:eastAsia="宋体"/>
          <w:color w:val="FF0000"/>
          <w:spacing w:val="0"/>
          <w:position w:val="0"/>
          <w:sz w:val="28"/>
          <w:shd w:fill="auto" w:val="clear"/>
        </w:rPr>
      </w:pPr>
    </w:p>
    <w:p>
      <w:pPr>
        <w:spacing w:before="0" w:after="0" w:line="560"/>
        <w:ind w:right="0" w:left="420" w:firstLine="320"/>
        <w:jc w:val="left"/>
        <w:rPr>
          <w:rFonts w:ascii="仿宋" w:hAnsi="仿宋" w:cs="仿宋" w:eastAsia="仿宋"/>
          <w:color w:val="000000"/>
          <w:spacing w:val="0"/>
          <w:position w:val="0"/>
          <w:sz w:val="32"/>
          <w:shd w:fill="auto" w:val="clear"/>
        </w:rPr>
      </w:pPr>
    </w:p>
    <w:p>
      <w:pPr>
        <w:spacing w:before="0" w:after="0" w:line="580"/>
        <w:ind w:right="0" w:left="0" w:firstLine="640"/>
        <w:jc w:val="both"/>
        <w:rPr>
          <w:rFonts w:ascii="黑体" w:hAnsi="黑体" w:cs="黑体" w:eastAsia="黑体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580"/>
        <w:ind w:right="0" w:left="0" w:firstLine="640"/>
        <w:jc w:val="both"/>
        <w:rPr>
          <w:rFonts w:ascii="黑体" w:hAnsi="黑体" w:cs="黑体" w:eastAsia="黑体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580"/>
        <w:ind w:right="0" w:left="0" w:firstLine="640"/>
        <w:jc w:val="both"/>
        <w:rPr>
          <w:rFonts w:ascii="黑体" w:hAnsi="黑体" w:cs="黑体" w:eastAsia="黑体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580"/>
        <w:ind w:right="0" w:left="0" w:firstLine="640"/>
        <w:jc w:val="both"/>
        <w:rPr>
          <w:rFonts w:ascii="黑体" w:hAnsi="黑体" w:cs="黑体" w:eastAsia="黑体"/>
          <w:color w:val="auto"/>
          <w:spacing w:val="0"/>
          <w:position w:val="0"/>
          <w:sz w:val="32"/>
          <w:shd w:fill="auto" w:val="clear"/>
        </w:rPr>
      </w:pPr>
      <w:r>
        <w:rPr>
          <w:rFonts w:ascii="黑体" w:hAnsi="黑体" w:cs="黑体" w:eastAsia="黑体"/>
          <w:color w:val="auto"/>
          <w:spacing w:val="0"/>
          <w:position w:val="0"/>
          <w:sz w:val="32"/>
          <w:shd w:fill="auto" w:val="clear"/>
        </w:rPr>
        <w:t xml:space="preserve">一、项目概况</w:t>
      </w:r>
    </w:p>
    <w:p>
      <w:pPr>
        <w:spacing w:before="0" w:after="0" w:line="580"/>
        <w:ind w:right="0" w:left="0" w:firstLine="640"/>
        <w:jc w:val="both"/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</w:pPr>
      <w:r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  <w:t xml:space="preserve">（一）项目单位基本情况</w:t>
      </w:r>
    </w:p>
    <w:p>
      <w:pPr>
        <w:spacing w:before="0" w:after="0" w:line="600"/>
        <w:ind w:right="0" w:left="0" w:firstLine="420"/>
        <w:jc w:val="left"/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</w:pPr>
      <w:r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  <w:t xml:space="preserve">单位名称：宁晋县档案馆；</w:t>
      </w:r>
    </w:p>
    <w:p>
      <w:pPr>
        <w:spacing w:before="0" w:after="0" w:line="600"/>
        <w:ind w:right="0" w:left="0" w:firstLine="420"/>
        <w:jc w:val="left"/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</w:pPr>
      <w:r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  <w:t xml:space="preserve">办公地址位于宁晋县天宝东街23号行政服务中心；</w:t>
      </w:r>
    </w:p>
    <w:p>
      <w:pPr>
        <w:spacing w:before="0" w:after="0" w:line="580"/>
        <w:ind w:right="0" w:left="0" w:firstLine="640"/>
        <w:jc w:val="both"/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</w:pPr>
      <w:r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  <w:t xml:space="preserve">性质：事业单位</w:t>
      </w:r>
    </w:p>
    <w:p>
      <w:pPr>
        <w:spacing w:before="0" w:after="0" w:line="600"/>
        <w:ind w:right="0" w:left="0" w:firstLine="420"/>
        <w:jc w:val="left"/>
        <w:rPr>
          <w:rFonts w:ascii="宋体" w:hAnsi="宋体" w:cs="宋体" w:eastAsia="宋体"/>
          <w:color w:val="auto"/>
          <w:spacing w:val="0"/>
          <w:position w:val="0"/>
          <w:sz w:val="28"/>
          <w:shd w:fill="auto" w:val="clear"/>
        </w:rPr>
      </w:pPr>
      <w:r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  <w:t xml:space="preserve">承担的业务：档案管理等工作。</w:t>
      </w:r>
    </w:p>
    <w:p>
      <w:pPr>
        <w:spacing w:before="0" w:after="0" w:line="580"/>
        <w:ind w:right="0" w:left="0" w:firstLine="640"/>
        <w:jc w:val="both"/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</w:pPr>
      <w:r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  <w:t xml:space="preserve">（二）项目基本情况</w:t>
      </w:r>
    </w:p>
    <w:p>
      <w:pPr>
        <w:spacing w:before="0" w:after="0" w:line="580"/>
        <w:ind w:right="0" w:left="0" w:firstLine="640"/>
        <w:jc w:val="both"/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</w:pPr>
      <w:r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  <w:t xml:space="preserve"> 2022年购置打印扫描一体机年初预算资金为2万元，实际支付资金为1.89万元。</w:t>
      </w:r>
    </w:p>
    <w:p>
      <w:pPr>
        <w:spacing w:before="0" w:after="0" w:line="580"/>
        <w:ind w:right="0" w:left="0" w:firstLine="640"/>
        <w:jc w:val="both"/>
        <w:rPr>
          <w:rFonts w:ascii="黑体" w:hAnsi="黑体" w:cs="黑体" w:eastAsia="黑体"/>
          <w:color w:val="auto"/>
          <w:spacing w:val="0"/>
          <w:position w:val="0"/>
          <w:sz w:val="32"/>
          <w:shd w:fill="auto" w:val="clear"/>
        </w:rPr>
      </w:pPr>
      <w:r>
        <w:rPr>
          <w:rFonts w:ascii="黑体" w:hAnsi="黑体" w:cs="黑体" w:eastAsia="黑体"/>
          <w:color w:val="auto"/>
          <w:spacing w:val="0"/>
          <w:position w:val="0"/>
          <w:sz w:val="32"/>
          <w:shd w:fill="auto" w:val="clear"/>
        </w:rPr>
        <w:t xml:space="preserve">二、绩效评价工作情况</w:t>
      </w:r>
    </w:p>
    <w:p>
      <w:pPr>
        <w:spacing w:before="0" w:after="0" w:line="580"/>
        <w:ind w:right="0" w:left="0" w:firstLine="640"/>
        <w:jc w:val="both"/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</w:pPr>
      <w:r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  <w:t xml:space="preserve">（一）评价目的</w:t>
      </w:r>
    </w:p>
    <w:p>
      <w:pPr>
        <w:spacing w:before="0" w:after="0" w:line="600"/>
        <w:ind w:right="0" w:left="0" w:firstLine="420"/>
        <w:jc w:val="left"/>
        <w:rPr>
          <w:rFonts w:ascii="宋体" w:hAnsi="宋体" w:cs="宋体" w:eastAsia="宋体"/>
          <w:color w:val="FF0000"/>
          <w:spacing w:val="0"/>
          <w:position w:val="0"/>
          <w:sz w:val="28"/>
          <w:shd w:fill="auto" w:val="clear"/>
        </w:rPr>
      </w:pPr>
      <w:r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  <w:t xml:space="preserve">扫描重大档案，提高档案利用率。</w:t>
        <w:tab/>
        <w:tab/>
      </w:r>
      <w:r>
        <w:rPr>
          <w:rFonts w:ascii="仿宋" w:hAnsi="仿宋" w:cs="仿宋" w:eastAsia="仿宋"/>
          <w:color w:val="FF0000"/>
          <w:spacing w:val="0"/>
          <w:position w:val="0"/>
          <w:sz w:val="32"/>
          <w:shd w:fill="auto" w:val="clear"/>
        </w:rPr>
        <w:tab/>
        <w:tab/>
        <w:tab/>
        <w:tab/>
      </w:r>
    </w:p>
    <w:p>
      <w:pPr>
        <w:numPr>
          <w:ilvl w:val="0"/>
          <w:numId w:val="22"/>
        </w:numPr>
        <w:spacing w:before="0" w:after="0" w:line="580"/>
        <w:ind w:right="0" w:left="0" w:firstLine="640"/>
        <w:jc w:val="both"/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</w:pPr>
      <w:r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  <w:t xml:space="preserve">评价指标</w:t>
      </w:r>
    </w:p>
    <w:p>
      <w:pPr>
        <w:spacing w:before="0" w:after="0" w:line="600"/>
        <w:ind w:right="0" w:left="0" w:firstLine="420"/>
        <w:jc w:val="left"/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</w:pPr>
      <w:r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  <w:t xml:space="preserve">产出指标</w:t>
        <w:tab/>
        <w:t xml:space="preserve">数量指标</w:t>
        <w:tab/>
        <w:t xml:space="preserve">按标准扫描档案</w:t>
        <w:tab/>
        <w:t xml:space="preserve">有效的保护和利用档案</w:t>
      </w:r>
    </w:p>
    <w:p>
      <w:pPr>
        <w:spacing w:before="0" w:after="0" w:line="600"/>
        <w:ind w:right="0" w:left="0" w:firstLine="420"/>
        <w:jc w:val="left"/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</w:pPr>
      <w:r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  <w:t xml:space="preserve">产出指标</w:t>
        <w:tab/>
        <w:t xml:space="preserve">质量指标</w:t>
        <w:tab/>
        <w:t xml:space="preserve">符合国家档案局归档标准</w:t>
        <w:tab/>
        <w:t xml:space="preserve">符合国家档案局归档标准</w:t>
      </w:r>
    </w:p>
    <w:p>
      <w:pPr>
        <w:spacing w:before="0" w:after="0" w:line="600"/>
        <w:ind w:right="0" w:left="0" w:firstLine="420"/>
        <w:jc w:val="left"/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</w:pPr>
      <w:r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  <w:t xml:space="preserve">产出指标</w:t>
        <w:tab/>
        <w:t xml:space="preserve">时效指标</w:t>
        <w:tab/>
        <w:t xml:space="preserve">整理归档时间</w:t>
        <w:tab/>
        <w:t xml:space="preserve">及时整理归档</w:t>
      </w:r>
    </w:p>
    <w:p>
      <w:pPr>
        <w:spacing w:before="0" w:after="0" w:line="600"/>
        <w:ind w:right="0" w:left="0" w:firstLine="420"/>
        <w:jc w:val="left"/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</w:pPr>
      <w:r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  <w:t xml:space="preserve">产出指标</w:t>
        <w:tab/>
        <w:t xml:space="preserve">成本指标</w:t>
        <w:tab/>
        <w:t xml:space="preserve">档案整理费用</w:t>
        <w:tab/>
        <w:t xml:space="preserve">档案整理费用</w:t>
      </w:r>
    </w:p>
    <w:p>
      <w:pPr>
        <w:spacing w:before="0" w:after="0" w:line="600"/>
        <w:ind w:right="0" w:left="0" w:firstLine="420"/>
        <w:jc w:val="left"/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</w:pPr>
      <w:r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  <w:t xml:space="preserve">效益指标</w:t>
        <w:tab/>
        <w:t xml:space="preserve">经济效益指标</w:t>
        <w:tab/>
        <w:t xml:space="preserve">提高档案利用服务质量</w:t>
        <w:tab/>
      </w:r>
    </w:p>
    <w:p>
      <w:pPr>
        <w:spacing w:before="0" w:after="0" w:line="600"/>
        <w:ind w:right="0" w:left="0" w:firstLine="420"/>
        <w:jc w:val="left"/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</w:pPr>
      <w:r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  <w:t xml:space="preserve">效益指标</w:t>
        <w:tab/>
        <w:t xml:space="preserve">社会效益指标</w:t>
        <w:tab/>
        <w:t xml:space="preserve">实现档案查询便捷高效</w:t>
        <w:tab/>
      </w:r>
    </w:p>
    <w:p>
      <w:pPr>
        <w:spacing w:before="0" w:after="0" w:line="600"/>
        <w:ind w:right="0" w:left="0" w:firstLine="420"/>
        <w:jc w:val="left"/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</w:pPr>
      <w:r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  <w:t xml:space="preserve">效益指标</w:t>
        <w:tab/>
        <w:t xml:space="preserve">生态效益指标</w:t>
        <w:tab/>
        <w:t xml:space="preserve">档案保存完整</w:t>
        <w:tab/>
        <w:t xml:space="preserve">实现档案保存完整</w:t>
      </w:r>
    </w:p>
    <w:p>
      <w:pPr>
        <w:spacing w:before="0" w:after="0" w:line="600"/>
        <w:ind w:right="0" w:left="0" w:firstLine="420"/>
        <w:jc w:val="left"/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</w:pPr>
      <w:r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  <w:t xml:space="preserve">效益指标</w:t>
        <w:tab/>
        <w:t xml:space="preserve">可持续影响指标</w:t>
        <w:tab/>
        <w:t xml:space="preserve">档案管理工作不断提升</w:t>
        <w:tab/>
        <w:t xml:space="preserve">强化和提升档案管理工作</w:t>
      </w:r>
    </w:p>
    <w:p>
      <w:pPr>
        <w:spacing w:before="0" w:after="0" w:line="600"/>
        <w:ind w:right="0" w:left="0" w:firstLine="420"/>
        <w:jc w:val="left"/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</w:pPr>
      <w:r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  <w:t xml:space="preserve">满意度指标</w:t>
        <w:tab/>
        <w:t xml:space="preserve">服务对象满意度指标</w:t>
        <w:tab/>
        <w:t xml:space="preserve">档案使用部门满意度</w:t>
        <w:tab/>
      </w:r>
    </w:p>
    <w:p>
      <w:pPr>
        <w:numPr>
          <w:ilvl w:val="0"/>
          <w:numId w:val="24"/>
        </w:numPr>
        <w:spacing w:before="0" w:after="0" w:line="600"/>
        <w:ind w:right="0" w:left="0" w:firstLine="640"/>
        <w:jc w:val="left"/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</w:pPr>
      <w:r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  <w:t xml:space="preserve">评价依据</w:t>
      </w:r>
    </w:p>
    <w:p>
      <w:pPr>
        <w:spacing w:before="0" w:after="0" w:line="600"/>
        <w:ind w:right="0" w:left="0" w:firstLine="420"/>
        <w:jc w:val="left"/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</w:pPr>
      <w:r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  <w:t xml:space="preserve">按标准扫描档案</w:t>
        <w:tab/>
        <w:t xml:space="preserve">有效的保护和利用档案</w:t>
      </w:r>
    </w:p>
    <w:p>
      <w:pPr>
        <w:numPr>
          <w:ilvl w:val="0"/>
          <w:numId w:val="26"/>
        </w:numPr>
        <w:spacing w:before="0" w:after="0" w:line="580"/>
        <w:ind w:right="0" w:left="0" w:firstLine="640"/>
        <w:jc w:val="both"/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</w:pPr>
      <w:r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  <w:t xml:space="preserve">评价的主要方法及等级设定</w:t>
      </w:r>
    </w:p>
    <w:p>
      <w:pPr>
        <w:spacing w:before="0" w:after="0" w:line="600"/>
        <w:ind w:right="0" w:left="0" w:firstLine="420"/>
        <w:jc w:val="left"/>
        <w:rPr>
          <w:rFonts w:ascii="宋体" w:hAnsi="宋体" w:cs="宋体" w:eastAsia="宋体"/>
          <w:color w:val="FF0000"/>
          <w:spacing w:val="0"/>
          <w:position w:val="0"/>
          <w:sz w:val="28"/>
          <w:shd w:fill="auto" w:val="clear"/>
        </w:rPr>
      </w:pPr>
      <w:r>
        <w:rPr>
          <w:rFonts w:ascii="宋体" w:hAnsi="宋体" w:cs="宋体" w:eastAsia="宋体"/>
          <w:color w:val="FF0000"/>
          <w:spacing w:val="0"/>
          <w:position w:val="0"/>
          <w:sz w:val="28"/>
          <w:shd w:fill="auto" w:val="clear"/>
        </w:rPr>
        <w:t xml:space="preserve">   </w:t>
      </w:r>
      <w:r>
        <w:rPr>
          <w:rFonts w:ascii="仿宋" w:hAnsi="仿宋" w:cs="仿宋" w:eastAsia="仿宋"/>
          <w:color w:val="auto"/>
          <w:spacing w:val="0"/>
          <w:position w:val="0"/>
          <w:sz w:val="32"/>
          <w:shd w:fill="auto" w:val="clear"/>
        </w:rPr>
        <w:t xml:space="preserve">提高档案利用服务质量，实现档案查询便捷高效。</w:t>
      </w:r>
    </w:p>
    <w:p>
      <w:pPr>
        <w:spacing w:before="0" w:after="0" w:line="580"/>
        <w:ind w:right="0" w:left="0" w:firstLine="640"/>
        <w:jc w:val="both"/>
        <w:rPr>
          <w:rFonts w:ascii="Calibri" w:hAnsi="Calibri" w:cs="Calibri" w:eastAsia="Calibri"/>
          <w:color w:val="auto"/>
          <w:spacing w:val="0"/>
          <w:position w:val="0"/>
          <w:sz w:val="21"/>
          <w:shd w:fill="auto" w:val="clear"/>
        </w:rPr>
      </w:pPr>
      <w:r>
        <w:rPr>
          <w:rFonts w:ascii="黑体" w:hAnsi="黑体" w:cs="黑体" w:eastAsia="黑体"/>
          <w:color w:val="auto"/>
          <w:spacing w:val="0"/>
          <w:position w:val="0"/>
          <w:sz w:val="32"/>
          <w:shd w:fill="auto" w:val="clear"/>
        </w:rPr>
        <w:t xml:space="preserve">三、绩效评价指标体系及得分情况</w:t>
      </w:r>
    </w:p>
    <w:p>
      <w:pPr>
        <w:spacing w:before="0" w:after="0" w:line="240"/>
        <w:ind w:right="0" w:left="0" w:firstLine="0"/>
        <w:jc w:val="center"/>
        <w:rPr>
          <w:rFonts w:ascii="仿宋" w:hAnsi="仿宋" w:cs="仿宋" w:eastAsia="仿宋"/>
          <w:color w:val="auto"/>
          <w:spacing w:val="0"/>
          <w:position w:val="0"/>
          <w:sz w:val="21"/>
          <w:shd w:fill="auto" w:val="clear"/>
        </w:rPr>
      </w:pPr>
      <w:r>
        <w:rPr>
          <w:rFonts w:ascii="仿宋" w:hAnsi="仿宋" w:cs="仿宋" w:eastAsia="仿宋"/>
          <w:b/>
          <w:color w:val="000000"/>
          <w:spacing w:val="0"/>
          <w:position w:val="0"/>
          <w:sz w:val="28"/>
          <w:shd w:fill="auto" w:val="clear"/>
        </w:rPr>
        <w:t xml:space="preserve">2022年购买打印扫描一体机项目财政重点绩效评价指标表</w:t>
      </w:r>
    </w:p>
    <w:tbl>
      <w:tblPr>
        <w:tblInd w:w="96" w:type="dxa"/>
      </w:tblPr>
      <w:tblGrid>
        <w:gridCol w:w="958"/>
        <w:gridCol w:w="674"/>
        <w:gridCol w:w="2083"/>
        <w:gridCol w:w="545"/>
        <w:gridCol w:w="3557"/>
        <w:gridCol w:w="602"/>
      </w:tblGrid>
      <w:tr>
        <w:trPr>
          <w:trHeight w:val="585" w:hRule="auto"/>
          <w:jc w:val="center"/>
        </w:trPr>
        <w:tc>
          <w:tcPr>
            <w:tcW w:w="9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仿宋" w:hAnsi="仿宋" w:cs="仿宋" w:eastAsia="仿宋"/>
                <w:b/>
                <w:color w:val="000000"/>
                <w:spacing w:val="0"/>
                <w:position w:val="0"/>
                <w:sz w:val="24"/>
                <w:shd w:fill="auto" w:val="clear"/>
              </w:rPr>
              <w:t xml:space="preserve">一级指标  </w:t>
            </w:r>
          </w:p>
        </w:tc>
        <w:tc>
          <w:tcPr>
            <w:tcW w:w="6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仿宋" w:hAnsi="仿宋" w:cs="仿宋" w:eastAsia="仿宋"/>
                <w:b/>
                <w:color w:val="000000"/>
                <w:spacing w:val="0"/>
                <w:position w:val="0"/>
                <w:sz w:val="24"/>
                <w:shd w:fill="auto" w:val="clear"/>
              </w:rPr>
              <w:t xml:space="preserve">二级指标</w:t>
            </w:r>
          </w:p>
        </w:tc>
        <w:tc>
          <w:tcPr>
            <w:tcW w:w="2083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仿宋" w:hAnsi="仿宋" w:cs="仿宋" w:eastAsia="仿宋"/>
                <w:b/>
                <w:color w:val="000000"/>
                <w:spacing w:val="0"/>
                <w:position w:val="0"/>
                <w:sz w:val="24"/>
                <w:shd w:fill="auto" w:val="clear"/>
              </w:rPr>
              <w:t xml:space="preserve"> 三级指标</w:t>
            </w:r>
          </w:p>
        </w:tc>
        <w:tc>
          <w:tcPr>
            <w:tcW w:w="54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仿宋" w:hAnsi="仿宋" w:cs="仿宋" w:eastAsia="仿宋"/>
                <w:b/>
                <w:color w:val="000000"/>
                <w:spacing w:val="0"/>
                <w:position w:val="0"/>
                <w:sz w:val="24"/>
                <w:shd w:fill="auto" w:val="clear"/>
              </w:rPr>
              <w:t xml:space="preserve">分值</w:t>
            </w:r>
          </w:p>
        </w:tc>
        <w:tc>
          <w:tcPr>
            <w:tcW w:w="355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仿宋" w:hAnsi="仿宋" w:cs="仿宋" w:eastAsia="仿宋"/>
                <w:b/>
                <w:color w:val="000000"/>
                <w:spacing w:val="0"/>
                <w:position w:val="0"/>
                <w:sz w:val="24"/>
                <w:shd w:fill="auto" w:val="clear"/>
              </w:rPr>
              <w:t xml:space="preserve">指标说明</w:t>
            </w:r>
          </w:p>
        </w:tc>
        <w:tc>
          <w:tcPr>
            <w:tcW w:w="60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仿宋" w:hAnsi="仿宋" w:cs="仿宋" w:eastAsia="仿宋"/>
                <w:b/>
                <w:color w:val="000000"/>
                <w:spacing w:val="0"/>
                <w:position w:val="0"/>
                <w:sz w:val="24"/>
                <w:shd w:fill="auto" w:val="clear"/>
              </w:rPr>
              <w:t xml:space="preserve">得分</w:t>
            </w:r>
          </w:p>
        </w:tc>
      </w:tr>
      <w:tr>
        <w:trPr>
          <w:trHeight w:val="660" w:hRule="auto"/>
          <w:jc w:val="center"/>
        </w:trPr>
        <w:tc>
          <w:tcPr>
            <w:tcW w:w="958" w:type="dxa"/>
            <w:vMerge w:val="restart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“工作活动”设置（10分）</w:t>
            </w:r>
          </w:p>
        </w:tc>
        <w:tc>
          <w:tcPr>
            <w:tcW w:w="674" w:type="dxa"/>
            <w:vMerge w:val="restart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项目立项情况</w:t>
            </w:r>
          </w:p>
        </w:tc>
        <w:tc>
          <w:tcPr>
            <w:tcW w:w="2083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是否符合县政府经济和社会总体发展规划</w:t>
            </w:r>
          </w:p>
        </w:tc>
        <w:tc>
          <w:tcPr>
            <w:tcW w:w="54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55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有县政府相关政策、规划、任务等文件得3分；无不得分。</w:t>
            </w:r>
          </w:p>
        </w:tc>
        <w:tc>
          <w:tcPr>
            <w:tcW w:w="60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 3</w:t>
            </w:r>
          </w:p>
        </w:tc>
      </w:tr>
      <w:tr>
        <w:trPr>
          <w:trHeight w:val="1164" w:hRule="auto"/>
          <w:jc w:val="center"/>
        </w:trPr>
        <w:tc>
          <w:tcPr>
            <w:tcW w:w="958" w:type="dxa"/>
            <w:vMerge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宋体" w:hAnsi="宋体" w:cs="宋体" w:eastAsia="宋体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4" w:type="dxa"/>
            <w:vMerge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宋体" w:hAnsi="宋体" w:cs="宋体" w:eastAsia="宋体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83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项目活动与职责相关性</w:t>
            </w:r>
          </w:p>
        </w:tc>
        <w:tc>
          <w:tcPr>
            <w:tcW w:w="54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55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工作活动与部门职责、工作规划和重点工作相关，工作活动项下确定的预算项目合理，与工作活动密切相关，工作活动和项目预算安排合理，得3分；否则不得分。</w:t>
            </w:r>
          </w:p>
        </w:tc>
        <w:tc>
          <w:tcPr>
            <w:tcW w:w="60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 3</w:t>
            </w:r>
          </w:p>
        </w:tc>
      </w:tr>
      <w:tr>
        <w:trPr>
          <w:trHeight w:val="564" w:hRule="auto"/>
          <w:jc w:val="center"/>
        </w:trPr>
        <w:tc>
          <w:tcPr>
            <w:tcW w:w="958" w:type="dxa"/>
            <w:vMerge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宋体" w:hAnsi="宋体" w:cs="宋体" w:eastAsia="宋体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4" w:type="dxa"/>
            <w:vMerge w:val="restart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绩效自评情况</w:t>
            </w:r>
          </w:p>
        </w:tc>
        <w:tc>
          <w:tcPr>
            <w:tcW w:w="2083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项目设立绩效目标合理性</w:t>
            </w:r>
          </w:p>
        </w:tc>
        <w:tc>
          <w:tcPr>
            <w:tcW w:w="54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55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①是否将项目绩效目标细化分解为具体的绩效指标；</w:t>
              <w:br/>
              <w:t xml:space="preserve">②是否通过清晰、可衡量的指标值予以体现；</w:t>
              <w:br/>
              <w:t xml:space="preserve">③是否与项目年度任务数或计划数相对应；</w:t>
              <w:br/>
              <w:t xml:space="preserve">④是否与预算确定的项目投资额或资金量相匹配。</w:t>
              <w:br/>
              <w:t xml:space="preserve">缺少一项扣1分,扣完为止。</w:t>
            </w:r>
          </w:p>
        </w:tc>
        <w:tc>
          <w:tcPr>
            <w:tcW w:w="60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 4</w:t>
            </w:r>
          </w:p>
        </w:tc>
      </w:tr>
      <w:tr>
        <w:trPr>
          <w:trHeight w:val="1460" w:hRule="auto"/>
          <w:jc w:val="center"/>
        </w:trPr>
        <w:tc>
          <w:tcPr>
            <w:tcW w:w="958" w:type="dxa"/>
            <w:vMerge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宋体" w:hAnsi="宋体" w:cs="宋体" w:eastAsia="宋体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4" w:type="dxa"/>
            <w:vMerge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宋体" w:hAnsi="宋体" w:cs="宋体" w:eastAsia="宋体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83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自评报告情况</w:t>
            </w:r>
          </w:p>
        </w:tc>
        <w:tc>
          <w:tcPr>
            <w:tcW w:w="54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55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是否有绩效评价报告，报告是否依据充分、内容真实完整；数据准确、分析透彻。每存在一项问题扣1分，扣完为止。</w:t>
            </w:r>
          </w:p>
        </w:tc>
        <w:tc>
          <w:tcPr>
            <w:tcW w:w="60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rFonts w:ascii="宋体" w:hAnsi="宋体" w:cs="宋体" w:eastAsia="宋体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20" w:hRule="auto"/>
          <w:jc w:val="center"/>
        </w:trPr>
        <w:tc>
          <w:tcPr>
            <w:tcW w:w="958" w:type="dxa"/>
            <w:vMerge w:val="restart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“工作活动”管理（30分）</w:t>
            </w:r>
          </w:p>
        </w:tc>
        <w:tc>
          <w:tcPr>
            <w:tcW w:w="674" w:type="dxa"/>
            <w:vMerge w:val="restart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资金管理</w:t>
            </w:r>
          </w:p>
        </w:tc>
        <w:tc>
          <w:tcPr>
            <w:tcW w:w="2083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预算执行率</w:t>
            </w:r>
          </w:p>
        </w:tc>
        <w:tc>
          <w:tcPr>
            <w:tcW w:w="54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55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预算执行率=（预算执行数/预算数）×4</w:t>
            </w:r>
          </w:p>
        </w:tc>
        <w:tc>
          <w:tcPr>
            <w:tcW w:w="60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</w:tr>
      <w:tr>
        <w:trPr>
          <w:trHeight w:val="1020" w:hRule="auto"/>
          <w:jc w:val="center"/>
        </w:trPr>
        <w:tc>
          <w:tcPr>
            <w:tcW w:w="958" w:type="dxa"/>
            <w:vMerge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宋体" w:hAnsi="宋体" w:cs="宋体" w:eastAsia="宋体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4" w:type="dxa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宋体" w:hAnsi="宋体" w:cs="宋体" w:eastAsia="宋体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83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资金使用合规性</w:t>
            </w:r>
          </w:p>
        </w:tc>
        <w:tc>
          <w:tcPr>
            <w:tcW w:w="54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55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项目资金使用是否符合国家财经法规及相关的财务管理制度规定，资金支出程序是否规范,报账手续是否齐全。每存在一项不合规问题扣1分，扣完为止。</w:t>
            </w:r>
          </w:p>
        </w:tc>
        <w:tc>
          <w:tcPr>
            <w:tcW w:w="60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</w:tr>
      <w:tr>
        <w:trPr>
          <w:trHeight w:val="1220" w:hRule="auto"/>
          <w:jc w:val="center"/>
        </w:trPr>
        <w:tc>
          <w:tcPr>
            <w:tcW w:w="958" w:type="dxa"/>
            <w:vMerge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宋体" w:hAnsi="宋体" w:cs="宋体" w:eastAsia="宋体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4" w:type="dxa"/>
            <w:vMerge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宋体" w:hAnsi="宋体" w:cs="宋体" w:eastAsia="宋体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83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会计核算规范性</w:t>
            </w:r>
          </w:p>
        </w:tc>
        <w:tc>
          <w:tcPr>
            <w:tcW w:w="54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355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会计核算是否符合《会计法》、《政府会计制度》、《会计基础工作规范》等法律法规和相关制度规定。每存在一项不合规问题扣1分，扣完为止。</w:t>
            </w:r>
          </w:p>
        </w:tc>
        <w:tc>
          <w:tcPr>
            <w:tcW w:w="60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 8</w:t>
            </w:r>
          </w:p>
        </w:tc>
      </w:tr>
      <w:tr>
        <w:trPr>
          <w:trHeight w:val="1740" w:hRule="auto"/>
          <w:jc w:val="center"/>
        </w:trPr>
        <w:tc>
          <w:tcPr>
            <w:tcW w:w="958" w:type="dxa"/>
            <w:vMerge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宋体" w:hAnsi="宋体" w:cs="宋体" w:eastAsia="宋体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4" w:type="dxa"/>
            <w:vMerge w:val="restart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项目管理</w:t>
            </w:r>
          </w:p>
        </w:tc>
        <w:tc>
          <w:tcPr>
            <w:tcW w:w="2083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项目责任机制是否健全</w:t>
            </w:r>
          </w:p>
        </w:tc>
        <w:tc>
          <w:tcPr>
            <w:tcW w:w="54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55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是否建立责任机制，项目管理和责任落实到有关人。每存在一项问题扣1分，扣完为止。</w:t>
            </w:r>
          </w:p>
        </w:tc>
        <w:tc>
          <w:tcPr>
            <w:tcW w:w="60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6 </w:t>
            </w:r>
          </w:p>
        </w:tc>
      </w:tr>
      <w:tr>
        <w:trPr>
          <w:trHeight w:val="756" w:hRule="auto"/>
          <w:jc w:val="center"/>
        </w:trPr>
        <w:tc>
          <w:tcPr>
            <w:tcW w:w="958" w:type="dxa"/>
            <w:vMerge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宋体" w:hAnsi="宋体" w:cs="宋体" w:eastAsia="宋体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4" w:type="dxa"/>
            <w:vMerge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宋体" w:hAnsi="宋体" w:cs="宋体" w:eastAsia="宋体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83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管理制度健全性</w:t>
            </w:r>
          </w:p>
        </w:tc>
        <w:tc>
          <w:tcPr>
            <w:tcW w:w="54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55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制定管理制度和措施（包括财务制度）是否明确、清晰、具有可操作性，能否保障工作活动顺利实施。每缺少一项制度扣1分，扣完为止。</w:t>
            </w:r>
          </w:p>
        </w:tc>
        <w:tc>
          <w:tcPr>
            <w:tcW w:w="60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6 </w:t>
            </w:r>
          </w:p>
        </w:tc>
      </w:tr>
      <w:tr>
        <w:trPr>
          <w:trHeight w:val="566" w:hRule="auto"/>
          <w:jc w:val="center"/>
        </w:trPr>
        <w:tc>
          <w:tcPr>
            <w:tcW w:w="958" w:type="dxa"/>
            <w:vMerge w:val="restart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“工作活动”产出（30分）</w:t>
            </w:r>
          </w:p>
        </w:tc>
        <w:tc>
          <w:tcPr>
            <w:tcW w:w="674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数量指标</w:t>
            </w:r>
          </w:p>
        </w:tc>
        <w:tc>
          <w:tcPr>
            <w:tcW w:w="2083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购置数量</w:t>
            </w:r>
          </w:p>
        </w:tc>
        <w:tc>
          <w:tcPr>
            <w:tcW w:w="54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10</w:t>
            </w:r>
          </w:p>
        </w:tc>
        <w:tc>
          <w:tcPr>
            <w:tcW w:w="355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购置打印扫描一体机1台</w:t>
            </w:r>
          </w:p>
        </w:tc>
        <w:tc>
          <w:tcPr>
            <w:tcW w:w="60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10</w:t>
            </w:r>
          </w:p>
        </w:tc>
      </w:tr>
      <w:tr>
        <w:trPr>
          <w:trHeight w:val="642" w:hRule="auto"/>
          <w:jc w:val="center"/>
        </w:trPr>
        <w:tc>
          <w:tcPr>
            <w:tcW w:w="958" w:type="dxa"/>
            <w:vMerge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宋体" w:hAnsi="宋体" w:cs="宋体" w:eastAsia="宋体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4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质量指标</w:t>
            </w:r>
          </w:p>
        </w:tc>
        <w:tc>
          <w:tcPr>
            <w:tcW w:w="2083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符合国家档案局归档标准</w:t>
            </w:r>
          </w:p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4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10</w:t>
            </w:r>
          </w:p>
        </w:tc>
        <w:tc>
          <w:tcPr>
            <w:tcW w:w="355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符合国家档案局归档标准</w:t>
            </w:r>
          </w:p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 10</w:t>
            </w:r>
          </w:p>
        </w:tc>
      </w:tr>
      <w:tr>
        <w:trPr>
          <w:trHeight w:val="586" w:hRule="auto"/>
          <w:jc w:val="center"/>
        </w:trPr>
        <w:tc>
          <w:tcPr>
            <w:tcW w:w="958" w:type="dxa"/>
            <w:vMerge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宋体" w:hAnsi="宋体" w:cs="宋体" w:eastAsia="宋体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4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时效指标</w:t>
            </w:r>
          </w:p>
        </w:tc>
        <w:tc>
          <w:tcPr>
            <w:tcW w:w="2083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整理归档时间</w:t>
            </w:r>
          </w:p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4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10</w:t>
            </w:r>
          </w:p>
        </w:tc>
        <w:tc>
          <w:tcPr>
            <w:tcW w:w="355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整理归档时间</w:t>
            </w:r>
          </w:p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10</w:t>
            </w:r>
          </w:p>
        </w:tc>
      </w:tr>
      <w:tr>
        <w:trPr>
          <w:trHeight w:val="605" w:hRule="auto"/>
          <w:jc w:val="center"/>
        </w:trPr>
        <w:tc>
          <w:tcPr>
            <w:tcW w:w="958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“工作活动”效果（30分）</w:t>
            </w:r>
          </w:p>
        </w:tc>
        <w:tc>
          <w:tcPr>
            <w:tcW w:w="674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仿宋" w:hAnsi="仿宋" w:cs="仿宋" w:eastAsia="仿宋"/>
                <w:color w:val="auto"/>
                <w:spacing w:val="0"/>
                <w:position w:val="0"/>
                <w:sz w:val="21"/>
                <w:shd w:fill="auto" w:val="clear"/>
              </w:rPr>
              <w:t xml:space="preserve">满意度</w:t>
            </w:r>
          </w:p>
        </w:tc>
        <w:tc>
          <w:tcPr>
            <w:tcW w:w="2083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服务对象满意度指标</w:t>
            </w:r>
          </w:p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4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30</w:t>
            </w:r>
          </w:p>
        </w:tc>
        <w:tc>
          <w:tcPr>
            <w:tcW w:w="355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档案使用部门满意度</w:t>
            </w:r>
          </w:p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30</w:t>
            </w:r>
          </w:p>
        </w:tc>
      </w:tr>
      <w:tr>
        <w:trPr>
          <w:trHeight w:val="565" w:hRule="auto"/>
          <w:jc w:val="center"/>
        </w:trPr>
        <w:tc>
          <w:tcPr>
            <w:tcW w:w="9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both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合计</w:t>
            </w:r>
          </w:p>
        </w:tc>
        <w:tc>
          <w:tcPr>
            <w:tcW w:w="67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宋体" w:hAnsi="宋体" w:cs="宋体" w:eastAsia="宋体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83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rFonts w:ascii="宋体" w:hAnsi="宋体" w:cs="宋体" w:eastAsia="宋体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4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  <w:tc>
          <w:tcPr>
            <w:tcW w:w="355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rFonts w:ascii="宋体" w:hAnsi="宋体" w:cs="宋体" w:eastAsia="宋体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2" w:type="dxa"/>
              <w:right w:w="12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仿宋" w:hAnsi="仿宋" w:cs="仿宋" w:eastAsia="仿宋"/>
                <w:color w:val="000000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</w:tr>
    </w:tbl>
    <w:p>
      <w:pPr>
        <w:spacing w:before="0" w:after="0" w:line="560"/>
        <w:ind w:right="0" w:left="420" w:firstLine="320"/>
        <w:jc w:val="left"/>
        <w:rPr>
          <w:rFonts w:ascii="黑体" w:hAnsi="黑体" w:cs="黑体" w:eastAsia="黑体"/>
          <w:color w:val="000000"/>
          <w:spacing w:val="0"/>
          <w:position w:val="0"/>
          <w:sz w:val="32"/>
          <w:shd w:fill="auto" w:val="clear"/>
        </w:rPr>
      </w:pPr>
      <w:r>
        <w:rPr>
          <w:rFonts w:ascii="黑体" w:hAnsi="黑体" w:cs="黑体" w:eastAsia="黑体"/>
          <w:color w:val="000000"/>
          <w:spacing w:val="0"/>
          <w:position w:val="0"/>
          <w:sz w:val="32"/>
          <w:shd w:fill="auto" w:val="clear"/>
        </w:rPr>
        <w:t xml:space="preserve">四、评价分析</w:t>
      </w:r>
    </w:p>
    <w:p>
      <w:pPr>
        <w:spacing w:before="0" w:after="0" w:line="560"/>
        <w:ind w:right="0" w:left="0" w:firstLine="640"/>
        <w:jc w:val="both"/>
        <w:rPr>
          <w:rFonts w:ascii="仿宋" w:hAnsi="仿宋" w:cs="仿宋" w:eastAsia="仿宋"/>
          <w:color w:val="000000"/>
          <w:spacing w:val="0"/>
          <w:position w:val="0"/>
          <w:sz w:val="32"/>
          <w:shd w:fill="auto" w:val="clear"/>
        </w:rPr>
      </w:pPr>
      <w:r>
        <w:rPr>
          <w:rFonts w:ascii="仿宋" w:hAnsi="仿宋" w:cs="仿宋" w:eastAsia="仿宋"/>
          <w:color w:val="000000"/>
          <w:spacing w:val="0"/>
          <w:position w:val="0"/>
          <w:sz w:val="32"/>
          <w:shd w:fill="auto" w:val="clear"/>
        </w:rPr>
        <w:t xml:space="preserve">（一）主要扣分事项及原因分析</w:t>
      </w:r>
    </w:p>
    <w:p>
      <w:pPr>
        <w:spacing w:before="0" w:after="0" w:line="600"/>
        <w:ind w:right="0" w:left="0" w:firstLine="420"/>
        <w:jc w:val="left"/>
        <w:rPr>
          <w:rFonts w:ascii="宋体" w:hAnsi="宋体" w:cs="宋体" w:eastAsia="宋体"/>
          <w:color w:val="FF0000"/>
          <w:spacing w:val="0"/>
          <w:position w:val="0"/>
          <w:sz w:val="28"/>
          <w:shd w:fill="auto" w:val="clear"/>
        </w:rPr>
      </w:pPr>
      <w:r>
        <w:rPr>
          <w:rFonts w:ascii="仿宋" w:hAnsi="仿宋" w:cs="仿宋" w:eastAsia="仿宋"/>
          <w:color w:val="000000"/>
          <w:spacing w:val="0"/>
          <w:position w:val="0"/>
          <w:sz w:val="32"/>
          <w:shd w:fill="auto" w:val="clear"/>
        </w:rPr>
        <w:t xml:space="preserve">  无</w:t>
      </w:r>
    </w:p>
    <w:p>
      <w:pPr>
        <w:numPr>
          <w:ilvl w:val="0"/>
          <w:numId w:val="119"/>
        </w:numPr>
        <w:spacing w:before="0" w:after="0" w:line="560"/>
        <w:ind w:right="0" w:left="0" w:firstLine="640"/>
        <w:jc w:val="both"/>
        <w:rPr>
          <w:rFonts w:ascii="仿宋" w:hAnsi="仿宋" w:cs="仿宋" w:eastAsia="仿宋"/>
          <w:color w:val="000000"/>
          <w:spacing w:val="0"/>
          <w:position w:val="0"/>
          <w:sz w:val="32"/>
          <w:shd w:fill="auto" w:val="clear"/>
        </w:rPr>
      </w:pPr>
      <w:r>
        <w:rPr>
          <w:rFonts w:ascii="仿宋" w:hAnsi="仿宋" w:cs="仿宋" w:eastAsia="仿宋"/>
          <w:color w:val="000000"/>
          <w:spacing w:val="0"/>
          <w:position w:val="0"/>
          <w:sz w:val="32"/>
          <w:shd w:fill="auto" w:val="clear"/>
        </w:rPr>
        <w:t xml:space="preserve">评价结论</w:t>
      </w:r>
    </w:p>
    <w:p>
      <w:pPr>
        <w:spacing w:before="0" w:after="0" w:line="600"/>
        <w:ind w:right="0" w:left="0" w:firstLine="420"/>
        <w:jc w:val="left"/>
        <w:rPr>
          <w:rFonts w:ascii="宋体" w:hAnsi="宋体" w:cs="宋体" w:eastAsia="宋体"/>
          <w:color w:val="auto"/>
          <w:spacing w:val="0"/>
          <w:position w:val="0"/>
          <w:sz w:val="28"/>
          <w:shd w:fill="auto" w:val="clear"/>
        </w:rPr>
      </w:pPr>
      <w:r>
        <w:rPr>
          <w:rFonts w:ascii="宋体" w:hAnsi="宋体" w:cs="宋体" w:eastAsia="宋体"/>
          <w:color w:val="FF0000"/>
          <w:spacing w:val="0"/>
          <w:position w:val="0"/>
          <w:sz w:val="28"/>
          <w:shd w:fill="auto" w:val="clear"/>
        </w:rPr>
        <w:t xml:space="preserve">  </w:t>
      </w:r>
      <w:r>
        <w:rPr>
          <w:rFonts w:ascii="宋体" w:hAnsi="宋体" w:cs="宋体" w:eastAsia="宋体"/>
          <w:color w:val="auto"/>
          <w:spacing w:val="0"/>
          <w:position w:val="0"/>
          <w:sz w:val="28"/>
          <w:shd w:fill="auto" w:val="clear"/>
        </w:rPr>
        <w:t xml:space="preserve">按照预算资金购置打印扫描一体机1台。</w:t>
      </w:r>
    </w:p>
    <w:p>
      <w:pPr>
        <w:spacing w:before="0" w:after="0" w:line="560"/>
        <w:ind w:right="0" w:left="420" w:firstLine="320"/>
        <w:jc w:val="left"/>
        <w:rPr>
          <w:rFonts w:ascii="黑体" w:hAnsi="黑体" w:cs="黑体" w:eastAsia="黑体"/>
          <w:color w:val="000000"/>
          <w:spacing w:val="0"/>
          <w:position w:val="0"/>
          <w:sz w:val="32"/>
          <w:shd w:fill="auto" w:val="clear"/>
        </w:rPr>
      </w:pPr>
      <w:r>
        <w:rPr>
          <w:rFonts w:ascii="黑体" w:hAnsi="黑体" w:cs="黑体" w:eastAsia="黑体"/>
          <w:color w:val="000000"/>
          <w:spacing w:val="0"/>
          <w:position w:val="0"/>
          <w:sz w:val="32"/>
          <w:shd w:fill="auto" w:val="clear"/>
        </w:rPr>
        <w:t xml:space="preserve">五、意见及建议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1"/>
          <w:shd w:fill="auto" w:val="clear"/>
        </w:rPr>
      </w:pPr>
      <w:r>
        <w:rPr>
          <w:rFonts w:ascii="黑体" w:hAnsi="黑体" w:cs="黑体" w:eastAsia="黑体"/>
          <w:color w:val="000000"/>
          <w:spacing w:val="0"/>
          <w:position w:val="0"/>
          <w:sz w:val="32"/>
          <w:shd w:fill="auto" w:val="clear"/>
        </w:rPr>
        <w:t xml:space="preserve">      无</w:t>
      </w:r>
    </w:p>
    <w:p>
      <w:pPr>
        <w:spacing w:before="0" w:after="0" w:line="560"/>
        <w:ind w:right="0" w:left="0" w:firstLine="0"/>
        <w:jc w:val="both"/>
        <w:rPr>
          <w:rFonts w:ascii="仿宋" w:hAnsi="仿宋" w:cs="仿宋" w:eastAsia="仿宋"/>
          <w:color w:val="000000"/>
          <w:spacing w:val="0"/>
          <w:position w:val="0"/>
          <w:sz w:val="32"/>
          <w:shd w:fill="auto" w:val="clear"/>
        </w:rPr>
      </w:pPr>
    </w:p>
    <w:p>
      <w:pPr>
        <w:spacing w:before="0" w:after="0" w:line="560"/>
        <w:ind w:right="0" w:left="0" w:firstLine="5760"/>
        <w:jc w:val="both"/>
        <w:rPr>
          <w:rFonts w:ascii="仿宋" w:hAnsi="仿宋" w:cs="仿宋" w:eastAsia="仿宋"/>
          <w:color w:val="000000"/>
          <w:spacing w:val="0"/>
          <w:position w:val="0"/>
          <w:sz w:val="21"/>
          <w:shd w:fill="auto" w:val="clear"/>
        </w:rPr>
      </w:pPr>
      <w:r>
        <w:rPr>
          <w:rFonts w:ascii="仿宋" w:hAnsi="仿宋" w:cs="仿宋" w:eastAsia="仿宋"/>
          <w:color w:val="000000"/>
          <w:spacing w:val="0"/>
          <w:position w:val="0"/>
          <w:sz w:val="32"/>
          <w:shd w:fill="auto" w:val="clear"/>
        </w:rPr>
        <w:t xml:space="preserve">2023年3月13日</w:t>
      </w:r>
    </w:p>
    <w:p>
      <w:pPr>
        <w:spacing w:before="0" w:after="0" w:line="240"/>
        <w:ind w:right="0" w:left="0" w:firstLine="0"/>
        <w:jc w:val="both"/>
        <w:rPr>
          <w:rFonts w:ascii="仿宋" w:hAnsi="仿宋" w:cs="仿宋" w:eastAsia="仿宋"/>
          <w:color w:val="auto"/>
          <w:spacing w:val="0"/>
          <w:position w:val="0"/>
          <w:sz w:val="21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仿宋" w:hAnsi="仿宋" w:cs="仿宋" w:eastAsia="仿宋"/>
          <w:color w:val="auto"/>
          <w:spacing w:val="0"/>
          <w:position w:val="0"/>
          <w:sz w:val="21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num w:numId="22">
    <w:abstractNumId w:val="18"/>
  </w:num>
  <w:num w:numId="24">
    <w:abstractNumId w:val="12"/>
  </w:num>
  <w:num w:numId="26">
    <w:abstractNumId w:val="6"/>
  </w:num>
  <w:num w:numId="119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docRId0" Target="numbering.xml" Type="http://schemas.openxmlformats.org/officeDocument/2006/relationships/numbering"/><Relationship Id="docRId1" Target="styles.xml" Type="http://schemas.openxmlformats.org/officeDocument/2006/relationships/styles"/></Relationship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