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rPr>
          <w:rFonts w:ascii="仿宋" w:hAnsi="仿宋" w:eastAsia="仿宋" w:cs="Tahoma"/>
          <w:kern w:val="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附件6：</w:t>
      </w:r>
    </w:p>
    <w:p>
      <w:pPr>
        <w:jc w:val="center"/>
        <w:rPr>
          <w:rFonts w:hint="eastAsia" w:ascii="宋体" w:hAnsi="宋体"/>
          <w:b/>
          <w:sz w:val="44"/>
          <w:szCs w:val="44"/>
          <w:lang w:eastAsia="zh-CN"/>
        </w:rPr>
      </w:pPr>
      <w:r>
        <w:rPr>
          <w:rFonts w:hint="eastAsia" w:cs="黑体" w:asciiTheme="minorEastAsia" w:hAnsiTheme="minorEastAsia"/>
          <w:b/>
          <w:bCs/>
          <w:sz w:val="44"/>
          <w:szCs w:val="44"/>
        </w:rPr>
        <w:t>宁晋县</w:t>
      </w:r>
      <w:r>
        <w:rPr>
          <w:rFonts w:hint="eastAsia" w:ascii="宋体" w:hAnsi="宋体"/>
          <w:b/>
          <w:sz w:val="44"/>
          <w:szCs w:val="44"/>
          <w:lang w:eastAsia="zh-CN"/>
        </w:rPr>
        <w:t>水利技术发展服务中心</w:t>
      </w:r>
    </w:p>
    <w:p>
      <w:pPr>
        <w:snapToGrid w:val="0"/>
        <w:spacing w:line="580" w:lineRule="exac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b/>
          <w:kern w:val="0"/>
          <w:sz w:val="44"/>
          <w:szCs w:val="44"/>
        </w:rPr>
        <w:t>2022年度部门整体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绩效自评工作报告</w:t>
      </w:r>
    </w:p>
    <w:p>
      <w:pPr>
        <w:snapToGrid w:val="0"/>
        <w:spacing w:line="4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为加强财政支出管理，提高财政资金使用绩效，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根据《宁晋县财政局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关开开展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2022年度县级预算部门绩效自评和重点自评工作的通知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》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（宁财字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[2023]10号）文件要求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，我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对20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年度部门整体支出绩效进行了全面综合评价。20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年度我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整体支出绩效自评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得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分9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分，现将有关情况报告如下：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>
      <w:pPr>
        <w:bidi w:val="0"/>
        <w:ind w:left="0" w:leftChars="0" w:firstLine="800" w:firstLineChars="25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绩效评价工作的实施</w:t>
      </w:r>
    </w:p>
    <w:p>
      <w:pPr>
        <w:bidi w:val="0"/>
        <w:ind w:left="0" w:leftChars="0" w:firstLine="838" w:firstLineChars="26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1、核实相关资料的真实性、合法性，对项目资料中反映的或分析中发现的问题进行重点核查。</w:t>
      </w:r>
    </w:p>
    <w:p>
      <w:pPr>
        <w:bidi w:val="0"/>
        <w:ind w:left="0" w:leftChars="0" w:firstLine="838" w:firstLineChars="26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2、实地检查的形式：采取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用水户投诉电话回访</w:t>
      </w:r>
      <w:r>
        <w:rPr>
          <w:rFonts w:hint="eastAsia" w:ascii="仿宋" w:hAnsi="仿宋" w:eastAsia="仿宋" w:cs="仿宋"/>
          <w:sz w:val="32"/>
          <w:szCs w:val="32"/>
        </w:rPr>
        <w:t>调查、查阅资料等方式。</w:t>
      </w:r>
    </w:p>
    <w:p>
      <w:pPr>
        <w:ind w:left="0" w:leftChars="0" w:firstLine="838" w:firstLineChars="26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3、综合评价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在全面分析整理被评价项目的相关数据资料的基础上，总结评价情况，对照评价指标和标准，进行综合评议与打分，得出评价结论，撰写评价报告。</w:t>
      </w:r>
    </w:p>
    <w:p>
      <w:pPr>
        <w:ind w:left="0" w:leftChars="0" w:firstLine="838" w:firstLineChars="262"/>
        <w:jc w:val="left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预算执行情况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：</w:t>
      </w:r>
    </w:p>
    <w:p>
      <w:pPr>
        <w:ind w:left="0" w:leftChars="0" w:firstLine="838" w:firstLineChars="26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本部门202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年度财政拨款本年收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1257.92</w:t>
      </w:r>
      <w:r>
        <w:rPr>
          <w:rFonts w:hint="eastAsia" w:ascii="仿宋" w:hAnsi="仿宋" w:eastAsia="仿宋" w:cs="仿宋"/>
          <w:sz w:val="32"/>
          <w:szCs w:val="32"/>
        </w:rPr>
        <w:t xml:space="preserve"> 万元，财政拨款支出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1257.92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无节余。支出</w:t>
      </w:r>
      <w:r>
        <w:rPr>
          <w:rFonts w:hint="eastAsia" w:ascii="仿宋" w:hAnsi="仿宋" w:eastAsia="仿宋" w:cs="仿宋"/>
          <w:sz w:val="32"/>
          <w:szCs w:val="32"/>
        </w:rPr>
        <w:t>主要用于以下方面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社会保障和就业支出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5.86</w:t>
      </w:r>
      <w:r>
        <w:rPr>
          <w:rFonts w:hint="eastAsia" w:ascii="仿宋" w:hAnsi="仿宋" w:eastAsia="仿宋" w:cs="仿宋"/>
          <w:sz w:val="32"/>
          <w:szCs w:val="32"/>
        </w:rPr>
        <w:t>万元，占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0.47</w:t>
      </w:r>
      <w:r>
        <w:rPr>
          <w:rFonts w:hint="eastAsia" w:ascii="仿宋" w:hAnsi="仿宋" w:eastAsia="仿宋" w:cs="仿宋"/>
          <w:sz w:val="32"/>
          <w:szCs w:val="32"/>
        </w:rPr>
        <w:t>%，卫生健康支出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2.19</w:t>
      </w:r>
      <w:r>
        <w:rPr>
          <w:rFonts w:hint="eastAsia" w:ascii="仿宋" w:hAnsi="仿宋" w:eastAsia="仿宋" w:cs="仿宋"/>
          <w:sz w:val="32"/>
          <w:szCs w:val="32"/>
        </w:rPr>
        <w:t>万元，占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0.18</w:t>
      </w:r>
      <w:r>
        <w:rPr>
          <w:rFonts w:hint="eastAsia" w:ascii="仿宋" w:hAnsi="仿宋" w:eastAsia="仿宋" w:cs="仿宋"/>
          <w:sz w:val="32"/>
          <w:szCs w:val="32"/>
        </w:rPr>
        <w:t>%，农林水支出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1245.46</w:t>
      </w:r>
      <w:r>
        <w:rPr>
          <w:rFonts w:hint="eastAsia" w:ascii="仿宋" w:hAnsi="仿宋" w:eastAsia="仿宋" w:cs="仿宋"/>
          <w:sz w:val="32"/>
          <w:szCs w:val="32"/>
        </w:rPr>
        <w:t>万元，占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%，住房保障支出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4.41</w:t>
      </w:r>
      <w:r>
        <w:rPr>
          <w:rFonts w:hint="eastAsia" w:ascii="仿宋" w:hAnsi="仿宋" w:eastAsia="仿宋" w:cs="仿宋"/>
          <w:sz w:val="32"/>
          <w:szCs w:val="32"/>
        </w:rPr>
        <w:t>万元，占0.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。本年支出</w:t>
      </w:r>
      <w:r>
        <w:rPr>
          <w:rFonts w:hint="eastAsia" w:ascii="仿宋" w:hAnsi="仿宋" w:eastAsia="仿宋" w:cs="仿宋"/>
          <w:sz w:val="32"/>
          <w:szCs w:val="32"/>
        </w:rPr>
        <w:t>比年初预算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1056</w:t>
      </w:r>
      <w:r>
        <w:rPr>
          <w:rFonts w:hint="eastAsia" w:ascii="仿宋" w:hAnsi="仿宋" w:eastAsia="仿宋" w:cs="仿宋"/>
          <w:sz w:val="32"/>
          <w:szCs w:val="32"/>
        </w:rPr>
        <w:t>万元，主要原因是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水处理费未全部完成支付及供水管道款由县财政暂存款调剂。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二、绩效目标实现情况</w:t>
      </w:r>
    </w:p>
    <w:p>
      <w:pPr>
        <w:ind w:left="0" w:leftChars="0" w:firstLine="838" w:firstLineChars="262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部门整体绩效目标</w:t>
      </w:r>
    </w:p>
    <w:p>
      <w:pPr>
        <w:ind w:left="0" w:leftChars="0" w:firstLine="838" w:firstLineChars="26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城乡供水管理与供水基础设施建设。保障宁晋县城乡安全供水，负责南水北调在我县境内的用水管理，制定年度用水计划，进行供水基础设施建设。保障城乡居民安全饮水和生产用水，为城乡经济发展奠定良好基础。</w:t>
      </w:r>
    </w:p>
    <w:p>
      <w:pPr>
        <w:ind w:left="0" w:leftChars="0" w:firstLine="838" w:firstLineChars="26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城市供水管理及供水设施建设。保障城区供水的安全，使水质、水压达到饮用水标准，协调南水北调在我县境内的用水管理，进行供水管网工程的设计建设。保障城区供水安全，提高城区居民节水意识，加大节水改造力度，使饮用水合格率达到饮用水标准。</w:t>
      </w:r>
    </w:p>
    <w:p>
      <w:pPr>
        <w:ind w:left="0" w:leftChars="0" w:firstLine="838" w:firstLineChars="26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3、农村饮用水管理。实施农村集中供水，解决农村居民饮水安全问题。搞好节约用水宣传，饮用水水质达到国家饮用水标准。                     </w:t>
      </w:r>
    </w:p>
    <w:p>
      <w:pPr>
        <w:ind w:left="0" w:leftChars="0" w:firstLine="838" w:firstLineChars="26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4、供水政务管理。履行机关日常管理职责。按照《宁晋县城区供水专项规划》和宁晋县供水管理办法，使供水工作安全有序。</w:t>
      </w:r>
    </w:p>
    <w:p>
      <w:pPr>
        <w:ind w:left="0" w:leftChars="0" w:firstLine="838" w:firstLineChars="26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综合业务管理。制定宁晋县供水管理办法，组织开展全县供水行业安全供水工作，协调推动、普查统计、督促指导、业务监管、法制宣传、处理水事纠纷，监督检查、人事管理及其他依法行政管理活动。承办县委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政府交办的其他事项等行政管理事项。依法依规完成工作任务，推进科学决策。</w:t>
      </w:r>
    </w:p>
    <w:p>
      <w:pPr>
        <w:ind w:left="0" w:leftChars="0" w:firstLine="838" w:firstLineChars="262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6、综合事务管理。加强机关事务性管理，开展机关自身能力建设。确保机关工作正常运行。</w:t>
      </w:r>
    </w:p>
    <w:p>
      <w:pPr>
        <w:ind w:left="0" w:leftChars="0" w:firstLine="840" w:firstLineChars="250"/>
        <w:jc w:val="left"/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从整体情况来看，我单位严格按照年初预算进行部门整体支出，在支出过程中，能严格遵守各项规章制度，所有支出都实行先预算再支出，项目经费专款专用，无挪用滥用资金现象。</w:t>
      </w:r>
    </w:p>
    <w:p>
      <w:pPr>
        <w:snapToGrid w:val="0"/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、整改措施及结果应用</w:t>
      </w:r>
    </w:p>
    <w:p>
      <w:pPr>
        <w:ind w:firstLine="672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20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年，我单位各项工作取得了良好的成绩，但也存在一些问题。主要是年初预算数编制不够全面不够细致。</w:t>
      </w:r>
    </w:p>
    <w:p>
      <w:pPr>
        <w:ind w:firstLine="672" w:firstLineChars="200"/>
        <w:jc w:val="left"/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通过开展部门整体支出绩效自评，我们吸取了一些教训也收获一定的经验，要科学合理地编制部门预算，预算要结合本部门的事业发展计划、职责，要确保部门预算编制真实、准确、完整，切合单位实际。要强化绩效管理考核，围绕绩效考核目标任务，层层分解落实，明确责任人，强化责任意识，确保各项绩效考核指标保质保量完成。</w:t>
      </w:r>
    </w:p>
    <w:p>
      <w:pPr>
        <w:snapToGrid w:val="0"/>
        <w:spacing w:line="58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snapToGrid w:val="0"/>
        <w:spacing w:line="58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snapToGrid w:val="0"/>
        <w:spacing w:line="580" w:lineRule="exact"/>
        <w:ind w:firstLine="640" w:firstLineChars="20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2023年3月30日</w:t>
      </w:r>
    </w:p>
    <w:sectPr>
      <w:pgSz w:w="11906" w:h="16838"/>
      <w:pgMar w:top="1418" w:right="1418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jFmNmFjYjA2ZTljNTRkMzdkOGE0NDZlYjhlYTNjNGYifQ=="/>
  </w:docVars>
  <w:rsids>
    <w:rsidRoot w:val="00636105"/>
    <w:rsid w:val="00057486"/>
    <w:rsid w:val="000F46BC"/>
    <w:rsid w:val="00636105"/>
    <w:rsid w:val="009C4392"/>
    <w:rsid w:val="00EB6248"/>
    <w:rsid w:val="00F107F4"/>
    <w:rsid w:val="00FE7B6D"/>
    <w:rsid w:val="17EB3AEE"/>
    <w:rsid w:val="226A41C9"/>
    <w:rsid w:val="39306926"/>
    <w:rsid w:val="3F97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1283</Words>
  <Characters>1357</Characters>
  <Lines>3</Lines>
  <Paragraphs>1</Paragraphs>
  <TotalTime>5</TotalTime>
  <ScaleCrop>false</ScaleCrop>
  <LinksUpToDate>false</LinksUpToDate>
  <CharactersWithSpaces>1379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2023-03-06T02:10:00Z</dcterms:created>
  <dc:creator>user</dc:creator>
  <cp:lastModifiedBy>。。。</cp:lastModifiedBy>
  <cp:lastPrinted>2023-03-06T05:47:00Z</cp:lastPrinted>
  <dcterms:modified xsi:type="dcterms:W3CDTF">2023-04-25T01:30:35Z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61533FB93C8B47A98B5B74403640E4D5</vt:lpwstr>
  </property>
</Properties>
</file>