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bookmarkStart w:id="0" w:name="_GoBack"/>
      <w:bookmarkEnd w:id="0"/>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宁晋县</w:t>
      </w: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苏家庄镇2022年</w:t>
      </w:r>
      <w:r>
        <w:rPr>
          <w:rFonts w:hint="eastAsia" w:ascii="方正小标宋简体" w:hAnsi="方正小标宋简体" w:eastAsia="方正小标宋简体" w:cs="方正小标宋简体"/>
          <w:b/>
          <w:i w:val="0"/>
          <w:caps w:val="0"/>
          <w:color w:val="333333"/>
          <w:spacing w:val="0"/>
          <w:sz w:val="44"/>
          <w:szCs w:val="44"/>
          <w:shd w:val="clear" w:color="auto" w:fill="FFFFFF"/>
        </w:rPr>
        <w:t>政府信息公开工作年度报告</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仿宋" w:hAnsi="仿宋" w:eastAsia="仿宋" w:cs="仿宋"/>
          <w:i w:val="0"/>
          <w:iCs w:val="0"/>
          <w:caps w:val="0"/>
          <w:color w:val="000000" w:themeColor="text1"/>
          <w:spacing w:val="0"/>
          <w:sz w:val="32"/>
          <w:szCs w:val="32"/>
          <w:shd w:val="clear" w:fill="FFFFFF"/>
          <w:lang w:val="en-US" w:eastAsia="zh-CN"/>
          <w14:textFill>
            <w14:solidFill>
              <w14:schemeClr w14:val="tx1"/>
            </w14:solidFill>
          </w14:textFill>
        </w:rPr>
        <w:t>本年度报告依据《中华人民共和国政府信息公开条例》、《中华人民共和国政府信息公开工作年度报告格式》和省、市、县政务公开工作要求，由宁晋县苏家庄镇编制而成。全文包括总体情况、主动公开政府信息情况、收到和处理政府信息公开申请情况、政府信息公开行政复议和行政诉讼情况、存在的主要问题及改进情况、其他需要报告的事项等内容。本年报中所列数据的统计期限为2022年1月1日至12月31日。本年报的电子版可在宁晋县人民政府网站（https://www.ningjin.gov.cn/）下载。如对本年报有任何疑问，请与宁晋县苏家庄镇办公室联系，联系电话：0319-5988003。</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一、总体情况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微软雅黑" w:hAnsi="微软雅黑" w:eastAsia="微软雅黑" w:cs="微软雅黑"/>
          <w:i w:val="0"/>
          <w:iCs w:val="0"/>
          <w:caps w:val="0"/>
          <w:color w:val="000000"/>
          <w:spacing w:val="0"/>
          <w:sz w:val="22"/>
          <w:szCs w:val="22"/>
          <w:vertAlign w:val="baseline"/>
        </w:rPr>
      </w:pPr>
      <w:r>
        <w:rPr>
          <w:rFonts w:hint="eastAsia" w:ascii="仿宋" w:hAnsi="仿宋" w:eastAsia="仿宋" w:cs="仿宋"/>
          <w:color w:val="auto"/>
          <w:sz w:val="32"/>
          <w:szCs w:val="32"/>
          <w:lang w:val="en-US" w:eastAsia="zh-CN"/>
        </w:rPr>
        <w:t>2022年</w:t>
      </w:r>
      <w:r>
        <w:rPr>
          <w:rFonts w:hint="eastAsia" w:ascii="仿宋" w:hAnsi="仿宋" w:eastAsia="仿宋" w:cs="仿宋"/>
          <w:sz w:val="32"/>
          <w:szCs w:val="32"/>
          <w:lang w:val="en-US" w:eastAsia="zh-CN"/>
        </w:rPr>
        <w:t>，苏家庄镇认真按照中央和省、市、县的工作部署和要求，扎实开展政务公开工作，镇党委政府高度重视，加强完善相关机制，压实相关责任，促进了我镇政务公开工作向制度化、规范化发展，取得了较好效果。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楷体_GB2312" w:hAnsi="楷体_GB2312" w:eastAsia="楷体_GB2312" w:cs="楷体_GB2312"/>
          <w:b w:val="0"/>
          <w:bCs w:val="0"/>
          <w:i w:val="0"/>
          <w:caps w:val="0"/>
          <w:color w:val="000000"/>
          <w:spacing w:val="0"/>
          <w:sz w:val="32"/>
          <w:szCs w:val="32"/>
          <w:lang w:val="en-US" w:eastAsia="zh-CN"/>
        </w:rPr>
        <w:t>（一）主动公开情况。</w:t>
      </w:r>
      <w:r>
        <w:rPr>
          <w:rFonts w:hint="eastAsia" w:ascii="仿宋" w:hAnsi="仿宋" w:eastAsia="仿宋" w:cs="仿宋"/>
          <w:sz w:val="32"/>
          <w:szCs w:val="32"/>
          <w:lang w:val="en-US" w:eastAsia="zh-CN"/>
        </w:rPr>
        <w:t>我镇高度重视政务信息公开工作，按照相关要求及时将</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"https://www.ningjin.gov.cn/xxgk/content.jsp?contentId=33158&amp;___sys_cms_preview___=3ad16c14b87e90f9d7c31a4952773dc084340febf3714cd23aad9e9221d623aa"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宁晋县苏家庄镇2021年政府信息公开工作年度报告</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"https://www.ningjin.gov.cn/xxgk/content.jsp?contentId=34358&amp;___sys_cms_preview___=98ba7c2107939f8e0da499b500c12e413bf4f36371557a57758062e088c39d32"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苏家庄镇2021年法治政府建设工作报告</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"https://www.ningjin.gov.cn/xxgk/content.jsp?contentId=33901&amp;___sys_cms_preview___=06cba19db1621c25273469ebf8b4b918c4bd5ae3883c77cabdc45cccde83b7df"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宁晋县苏家庄镇权责清单</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"https://www.ningjin.gov.cn/xxgk/content.jsp?contentId=33902&amp;___sys_cms_preview___=b09d2a7110ca38528d3ffcb4d5c10a1ec4bd5ae3883c77cabdc45cccde83b7df"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宁晋县苏家庄镇审批服务事项清单</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 </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"https://www.ningjin.gov.cn/xxgk/content.jsp?contentId=36593&amp;___sys_cms_preview___=969cb51dd824f774bd581564a2932689c4bd5ae3883c77cabdc45cccde83b7df"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宁晋县苏家庄镇行政处罚事项清单</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"https://www.ningjin.gov.cn/xxgk/content.jsp?contentId=36592&amp;___sys_cms_preview___=f6e183370ed3db102713f8eec8e14d84c4bd5ae3883c77cabdc45cccde83b7df"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苏家庄镇行政处罚案件程序流程图</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"https://www.ningjin.gov.cn/xxgk/content.jsp?contentId=36591&amp;___sys_cms_preview___=f6e183370ed3db102713f8eec8e14d84c4bd5ae3883c77cabdc45cccde83b7df"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苏家庄镇执法人员公示</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"https://www.ningjin.gov.cn/xxgk/content.jsp?contentId=36590&amp;___sys_cms_preview___=f6e183370ed3db102713f8eec8e14d84c4bd5ae3883c77cabdc45cccde83b7df"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宁晋县苏家庄镇重大行政执法决定法制审核制度</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"https://www.ningjin.gov.cn/xxgk/content.jsp?contentId=36589&amp;___sys_cms_preview___=f6e183370ed3db102713f8eec8e14d84c4bd5ae3883c77cabdc45cccde83b7df"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行政执法全过程记录制度</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 </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"https://www.ningjin.gov.cn/xxgk/content.jsp?contentId=36588&amp;___sys_cms_preview___=f6e183370ed3db102713f8eec8e14d84c4bd5ae3883c77cabdc45cccde83b7df"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苏家庄镇行政执法公示制度</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"https://www.ningjin.gov.cn/xxgk/content.jsp?contentId=36900&amp;___sys_cms_preview___=b157efd0247eb35de9e2d2b54c984764952f37785cc0091c22d1608e3fcf1c20"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宁晋县苏家庄镇人民政府2022年部门预算信息公开</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 </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"https://www.ningjin.gov.cn/xxgk/content.jsp?contentId=37728&amp;___sys_cms_preview___=b157efd0247eb35de9e2d2b54c984764952f37785cc0091c22d1608e3fcf1c20"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宁晋县苏家庄镇人民政府本级2022年单位预算公开信息</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"https://www.ningjin.gov.cn/xxgk/content.jsp?contentId=38906&amp;___sys_cms_preview___=8af1b43ce32abaee7ea203502931849b04cf1ed36ff54cb5863a3fda53acd6e2"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苏家庄镇2021年度部门决算公开</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等信息进行主动公开。</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楷体_GB2312" w:hAnsi="楷体_GB2312" w:eastAsia="楷体_GB2312" w:cs="楷体_GB2312"/>
          <w:b w:val="0"/>
          <w:bCs w:val="0"/>
          <w:i w:val="0"/>
          <w:caps w:val="0"/>
          <w:color w:val="000000"/>
          <w:spacing w:val="0"/>
          <w:sz w:val="32"/>
          <w:szCs w:val="32"/>
          <w:lang w:val="en-US" w:eastAsia="zh-CN"/>
        </w:rPr>
        <w:t>（二）依申请公开情况。</w:t>
      </w:r>
      <w:r>
        <w:rPr>
          <w:rFonts w:hint="eastAsia" w:ascii="仿宋" w:hAnsi="仿宋" w:eastAsia="仿宋" w:cs="仿宋"/>
          <w:sz w:val="32"/>
          <w:szCs w:val="32"/>
          <w:lang w:val="en-US" w:eastAsia="zh-CN"/>
        </w:rPr>
        <w:t>目前还未受理依申请公开政府信息事项，未发生因信息公开引起的行政复议、诉讼及相关公开和咨询情况。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楷体_GB2312" w:hAnsi="楷体_GB2312" w:eastAsia="楷体_GB2312" w:cs="楷体_GB2312"/>
          <w:b w:val="0"/>
          <w:bCs w:val="0"/>
          <w:i w:val="0"/>
          <w:caps w:val="0"/>
          <w:color w:val="000000"/>
          <w:spacing w:val="0"/>
          <w:sz w:val="32"/>
          <w:szCs w:val="32"/>
          <w:lang w:val="en-US" w:eastAsia="zh-CN"/>
        </w:rPr>
        <w:t>（三）政府信息管理情况。</w:t>
      </w:r>
      <w:r>
        <w:rPr>
          <w:rFonts w:hint="eastAsia" w:ascii="仿宋" w:hAnsi="仿宋" w:eastAsia="仿宋" w:cs="仿宋"/>
          <w:sz w:val="32"/>
          <w:szCs w:val="32"/>
          <w:lang w:val="en-US" w:eastAsia="zh-CN"/>
        </w:rPr>
        <w:t>我镇严格执行各项保密制度，并结合我单位实际，建立和实施有关政府信息公开工作制度，确保了政府信息公开工作规范、有序地开展。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 w:hAnsi="仿宋" w:eastAsia="仿宋" w:cs="仿宋"/>
          <w:sz w:val="32"/>
          <w:szCs w:val="32"/>
          <w:lang w:val="en-US" w:eastAsia="zh-CN"/>
        </w:rPr>
      </w:pPr>
      <w:r>
        <w:rPr>
          <w:rFonts w:hint="eastAsia" w:ascii="楷体_GB2312" w:hAnsi="楷体_GB2312" w:eastAsia="楷体_GB2312" w:cs="楷体_GB2312"/>
          <w:b w:val="0"/>
          <w:bCs w:val="0"/>
          <w:i w:val="0"/>
          <w:caps w:val="0"/>
          <w:color w:val="000000"/>
          <w:spacing w:val="0"/>
          <w:sz w:val="32"/>
          <w:szCs w:val="32"/>
          <w:lang w:val="en-US" w:eastAsia="zh-CN"/>
        </w:rPr>
        <w:t>（四）政府信息公开平台建设情况。</w:t>
      </w:r>
      <w:r>
        <w:rPr>
          <w:rFonts w:hint="eastAsia" w:ascii="仿宋" w:hAnsi="仿宋" w:eastAsia="仿宋" w:cs="仿宋"/>
          <w:sz w:val="32"/>
          <w:szCs w:val="32"/>
          <w:lang w:val="en-US" w:eastAsia="zh-CN"/>
        </w:rPr>
        <w:t>按照上级要求，主动通过政务新媒体、政务服务大厅等渠道加强政府信息公开平台宣传，引导群众登录查看各类信息。持续强化运用</w:t>
      </w:r>
      <w:r>
        <w:rPr>
          <w:rFonts w:hint="default" w:ascii="仿宋" w:hAnsi="仿宋" w:eastAsia="仿宋" w:cs="仿宋"/>
          <w:sz w:val="32"/>
          <w:szCs w:val="32"/>
          <w:lang w:val="en-US" w:eastAsia="zh-CN"/>
        </w:rPr>
        <w:t>新型互联网平台及时推送工作动态，广泛宣传和转帖镇党委政府在贯彻落实中央重大决策方面取得的新成就、新做法。“</w:t>
      </w:r>
      <w:r>
        <w:rPr>
          <w:rFonts w:hint="eastAsia" w:ascii="仿宋" w:hAnsi="仿宋" w:eastAsia="仿宋" w:cs="仿宋"/>
          <w:sz w:val="32"/>
          <w:szCs w:val="32"/>
          <w:lang w:val="en-US" w:eastAsia="zh-CN"/>
        </w:rPr>
        <w:t>苏家庄发布</w:t>
      </w:r>
      <w:r>
        <w:rPr>
          <w:rFonts w:hint="default" w:ascii="仿宋" w:hAnsi="仿宋" w:eastAsia="仿宋" w:cs="仿宋"/>
          <w:sz w:val="32"/>
          <w:szCs w:val="32"/>
          <w:lang w:val="en-US" w:eastAsia="zh-CN"/>
        </w:rPr>
        <w:t>”微信公众号</w:t>
      </w:r>
      <w:r>
        <w:rPr>
          <w:rFonts w:hint="eastAsia" w:ascii="仿宋" w:hAnsi="仿宋" w:eastAsia="仿宋" w:cs="仿宋"/>
          <w:sz w:val="32"/>
          <w:szCs w:val="32"/>
          <w:lang w:val="en-US" w:eastAsia="zh-CN"/>
        </w:rPr>
        <w:t>截至目前</w:t>
      </w:r>
      <w:r>
        <w:rPr>
          <w:rFonts w:hint="default" w:ascii="仿宋" w:hAnsi="仿宋" w:eastAsia="仿宋" w:cs="仿宋"/>
          <w:sz w:val="32"/>
          <w:szCs w:val="32"/>
          <w:lang w:val="en-US" w:eastAsia="zh-CN"/>
        </w:rPr>
        <w:t>发布信息</w:t>
      </w:r>
      <w:r>
        <w:rPr>
          <w:rFonts w:hint="eastAsia" w:ascii="仿宋" w:hAnsi="仿宋" w:eastAsia="仿宋" w:cs="仿宋"/>
          <w:sz w:val="32"/>
          <w:szCs w:val="32"/>
          <w:lang w:val="en-US" w:eastAsia="zh-CN"/>
        </w:rPr>
        <w:t>500</w:t>
      </w:r>
      <w:r>
        <w:rPr>
          <w:rFonts w:hint="default" w:ascii="仿宋" w:hAnsi="仿宋" w:eastAsia="仿宋" w:cs="仿宋"/>
          <w:sz w:val="32"/>
          <w:szCs w:val="32"/>
          <w:lang w:val="en-US" w:eastAsia="zh-CN"/>
        </w:rPr>
        <w:t>余条，阅读量达</w:t>
      </w:r>
      <w:r>
        <w:rPr>
          <w:rFonts w:hint="eastAsia" w:ascii="仿宋" w:hAnsi="仿宋" w:eastAsia="仿宋" w:cs="仿宋"/>
          <w:sz w:val="32"/>
          <w:szCs w:val="32"/>
          <w:lang w:val="en-US" w:eastAsia="zh-CN"/>
        </w:rPr>
        <w:t>7000</w:t>
      </w:r>
      <w:r>
        <w:rPr>
          <w:rFonts w:hint="default" w:ascii="仿宋" w:hAnsi="仿宋" w:eastAsia="仿宋" w:cs="仿宋"/>
          <w:sz w:val="32"/>
          <w:szCs w:val="32"/>
          <w:lang w:val="en-US" w:eastAsia="zh-CN"/>
        </w:rPr>
        <w:t>人次，积极打造</w:t>
      </w:r>
      <w:r>
        <w:rPr>
          <w:rFonts w:hint="eastAsia" w:ascii="仿宋" w:hAnsi="仿宋" w:eastAsia="仿宋" w:cs="仿宋"/>
          <w:sz w:val="32"/>
          <w:szCs w:val="32"/>
          <w:lang w:val="en-US" w:eastAsia="zh-CN"/>
        </w:rPr>
        <w:t>新媒体</w:t>
      </w:r>
      <w:r>
        <w:rPr>
          <w:rFonts w:hint="default" w:ascii="仿宋" w:hAnsi="仿宋" w:eastAsia="仿宋" w:cs="仿宋"/>
          <w:sz w:val="32"/>
          <w:szCs w:val="32"/>
          <w:lang w:val="en-US" w:eastAsia="zh-CN"/>
        </w:rPr>
        <w:t>网络宣传阵地，为经济社会各项事业持续健康发展营造了良好的舆论氛围。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 w:hAnsi="仿宋" w:eastAsia="仿宋" w:cs="仿宋"/>
          <w:sz w:val="32"/>
          <w:szCs w:val="32"/>
          <w:lang w:val="en-US" w:eastAsia="zh-CN"/>
        </w:rPr>
      </w:pPr>
      <w:r>
        <w:rPr>
          <w:rFonts w:hint="eastAsia" w:ascii="楷体_GB2312" w:hAnsi="楷体_GB2312" w:eastAsia="楷体_GB2312" w:cs="楷体_GB2312"/>
          <w:b w:val="0"/>
          <w:bCs w:val="0"/>
          <w:i w:val="0"/>
          <w:caps w:val="0"/>
          <w:color w:val="000000"/>
          <w:spacing w:val="0"/>
          <w:sz w:val="32"/>
          <w:szCs w:val="32"/>
          <w:lang w:val="en-US" w:eastAsia="zh-CN"/>
        </w:rPr>
        <w:t>（五）监督保障情况。</w:t>
      </w:r>
      <w:r>
        <w:rPr>
          <w:rFonts w:hint="eastAsia" w:ascii="仿宋" w:hAnsi="仿宋" w:eastAsia="仿宋" w:cs="仿宋"/>
          <w:sz w:val="32"/>
          <w:szCs w:val="32"/>
          <w:lang w:val="en-US" w:eastAsia="zh-CN"/>
        </w:rPr>
        <w:t>根据上级相关政策要求，及时对我镇</w:t>
      </w:r>
      <w:r>
        <w:rPr>
          <w:rFonts w:hint="default" w:ascii="仿宋" w:hAnsi="仿宋" w:eastAsia="仿宋" w:cs="仿宋"/>
          <w:sz w:val="32"/>
          <w:szCs w:val="32"/>
          <w:lang w:val="en-US" w:eastAsia="zh-CN"/>
        </w:rPr>
        <w:t>政务公开工作重点任务</w:t>
      </w:r>
      <w:r>
        <w:rPr>
          <w:rFonts w:hint="eastAsia" w:ascii="仿宋" w:hAnsi="仿宋" w:eastAsia="仿宋" w:cs="仿宋"/>
          <w:sz w:val="32"/>
          <w:szCs w:val="32"/>
          <w:lang w:val="en-US" w:eastAsia="zh-CN"/>
        </w:rPr>
        <w:t>进行</w:t>
      </w:r>
      <w:r>
        <w:rPr>
          <w:rFonts w:hint="default" w:ascii="仿宋" w:hAnsi="仿宋" w:eastAsia="仿宋" w:cs="仿宋"/>
          <w:sz w:val="32"/>
          <w:szCs w:val="32"/>
          <w:lang w:val="en-US" w:eastAsia="zh-CN"/>
        </w:rPr>
        <w:t>梳理形成台账，细化实化责任分工。</w:t>
      </w:r>
      <w:r>
        <w:rPr>
          <w:rFonts w:hint="eastAsia" w:ascii="仿宋" w:hAnsi="仿宋" w:eastAsia="仿宋" w:cs="仿宋"/>
          <w:sz w:val="32"/>
          <w:szCs w:val="32"/>
          <w:lang w:val="en-US" w:eastAsia="zh-CN"/>
        </w:rPr>
        <w:t>定期对公开信息进行及</w:t>
      </w:r>
      <w:r>
        <w:rPr>
          <w:rFonts w:hint="default" w:ascii="仿宋" w:hAnsi="仿宋" w:eastAsia="仿宋" w:cs="仿宋"/>
          <w:sz w:val="32"/>
          <w:szCs w:val="32"/>
          <w:lang w:val="en-US" w:eastAsia="zh-CN"/>
        </w:rPr>
        <w:t>政务新媒体</w:t>
      </w:r>
      <w:r>
        <w:rPr>
          <w:rFonts w:hint="eastAsia" w:ascii="仿宋" w:hAnsi="仿宋" w:eastAsia="仿宋" w:cs="仿宋"/>
          <w:sz w:val="32"/>
          <w:szCs w:val="32"/>
          <w:lang w:val="en-US" w:eastAsia="zh-CN"/>
        </w:rPr>
        <w:t>开展</w:t>
      </w:r>
      <w:r>
        <w:rPr>
          <w:rFonts w:hint="default" w:ascii="仿宋" w:hAnsi="仿宋" w:eastAsia="仿宋" w:cs="仿宋"/>
          <w:sz w:val="32"/>
          <w:szCs w:val="32"/>
          <w:lang w:val="en-US" w:eastAsia="zh-CN"/>
        </w:rPr>
        <w:t>自查</w:t>
      </w:r>
      <w:r>
        <w:rPr>
          <w:rFonts w:hint="eastAsia" w:ascii="仿宋" w:hAnsi="仿宋" w:eastAsia="仿宋" w:cs="仿宋"/>
          <w:sz w:val="32"/>
          <w:szCs w:val="32"/>
          <w:lang w:val="en-US" w:eastAsia="zh-CN"/>
        </w:rPr>
        <w:t>整改</w:t>
      </w: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定期不定期</w:t>
      </w:r>
      <w:r>
        <w:rPr>
          <w:rFonts w:hint="default" w:ascii="仿宋" w:hAnsi="仿宋" w:eastAsia="仿宋" w:cs="仿宋"/>
          <w:sz w:val="32"/>
          <w:szCs w:val="32"/>
          <w:lang w:val="en-US" w:eastAsia="zh-CN"/>
        </w:rPr>
        <w:t>组织</w:t>
      </w:r>
      <w:r>
        <w:rPr>
          <w:rFonts w:hint="eastAsia" w:ascii="仿宋" w:hAnsi="仿宋" w:eastAsia="仿宋" w:cs="仿宋"/>
          <w:sz w:val="32"/>
          <w:szCs w:val="32"/>
          <w:lang w:val="en-US" w:eastAsia="zh-CN"/>
        </w:rPr>
        <w:t>镇相关工作人员进行业务能力</w:t>
      </w:r>
      <w:r>
        <w:rPr>
          <w:rFonts w:hint="default" w:ascii="仿宋" w:hAnsi="仿宋" w:eastAsia="仿宋" w:cs="仿宋"/>
          <w:sz w:val="32"/>
          <w:szCs w:val="32"/>
          <w:lang w:val="en-US" w:eastAsia="zh-CN"/>
        </w:rPr>
        <w:t>培训活动</w:t>
      </w:r>
      <w:r>
        <w:rPr>
          <w:rFonts w:hint="eastAsia" w:ascii="仿宋" w:hAnsi="仿宋" w:eastAsia="仿宋" w:cs="仿宋"/>
          <w:sz w:val="32"/>
          <w:szCs w:val="32"/>
          <w:lang w:val="en-US" w:eastAsia="zh-CN"/>
        </w:rPr>
        <w:t>，不断提升业务能力，确保在工作中不出现任何问题</w:t>
      </w:r>
      <w:r>
        <w:rPr>
          <w:rFonts w:hint="default" w:ascii="仿宋" w:hAnsi="仿宋" w:eastAsia="仿宋" w:cs="仿宋"/>
          <w:sz w:val="32"/>
          <w:szCs w:val="32"/>
          <w:lang w:val="en-US" w:eastAsia="zh-CN"/>
        </w:rPr>
        <w:t xml:space="preserve">。 </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1"/>
                <w:szCs w:val="21"/>
                <w:lang w:val="en-US" w:eastAsia="zh-CN" w:bidi="ar"/>
              </w:rPr>
              <w:t>1112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宋体"/>
                <w:sz w:val="24"/>
                <w:szCs w:val="24"/>
              </w:rPr>
            </w:pPr>
            <w:r>
              <w:rPr>
                <w:rFonts w:hint="eastAsia" w:ascii="Calibri" w:hAnsi="Calibri" w:cs="Calibri"/>
                <w:kern w:val="0"/>
                <w:sz w:val="20"/>
                <w:szCs w:val="20"/>
                <w:lang w:val="en-US" w:eastAsia="zh-CN" w:bidi="ar"/>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r>
              <w:rPr>
                <w:rFonts w:ascii="黑体" w:hAnsi="宋体" w:eastAsia="黑体" w:cs="黑体"/>
                <w:kern w:val="0"/>
                <w:sz w:val="20"/>
                <w:szCs w:val="20"/>
                <w:lang w:val="en-US" w:eastAsia="zh-CN" w:bidi="ar"/>
              </w:rPr>
              <w:t>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黑体" w:hAnsi="黑体" w:eastAsia="黑体" w:cs="黑体"/>
          <w:b/>
          <w:bCs/>
          <w:i w:val="0"/>
          <w:iCs w:val="0"/>
          <w:caps w:val="0"/>
          <w:color w:val="333333"/>
          <w:spacing w:val="0"/>
          <w:sz w:val="32"/>
          <w:szCs w:val="32"/>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pPr>
      <w:r>
        <w:rPr>
          <w:rFonts w:hint="eastAsia"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t>2022年我镇在政务公开上存在问题如下：一是政务公开力度还需进一步加大。二是政务公开内容还不够全面。三是信息公开更新还不够及时。改进情况：一、进一步强化信息公开的责任意识、大局意识、服务意识，加大在宁晋县政府网站的公开力度，应公开尽公开，确保政务公开工作高效、透明。二、加大力度开展政务信息宣传活动，扩大影响力，增强群众对政务公开工作的认知度。三、明确专人负责政务信息发布工作，确保发布的时效性，避免信息发布滞后。</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i w:val="0"/>
          <w:iCs w:val="0"/>
          <w:caps w:val="0"/>
          <w:color w:val="000000" w:themeColor="text1"/>
          <w:spacing w:val="0"/>
          <w:sz w:val="32"/>
          <w:szCs w:val="32"/>
          <w14:textFill>
            <w14:solidFill>
              <w14:schemeClr w14:val="tx1"/>
            </w14:solidFill>
          </w14:textFill>
        </w:rPr>
      </w:pPr>
      <w:r>
        <w:rPr>
          <w:rFonts w:hint="eastAsia" w:ascii="黑体" w:hAnsi="黑体" w:eastAsia="黑体" w:cs="黑体"/>
          <w:b/>
          <w:bCs/>
          <w:i w:val="0"/>
          <w:iCs w:val="0"/>
          <w:caps w:val="0"/>
          <w:color w:val="000000" w:themeColor="text1"/>
          <w:spacing w:val="0"/>
          <w:sz w:val="32"/>
          <w:szCs w:val="32"/>
          <w:shd w:val="clear" w:fill="FFFFFF"/>
          <w14:textFill>
            <w14:solidFill>
              <w14:schemeClr w14:val="tx1"/>
            </w14:solidFill>
          </w14:textFill>
        </w:rPr>
        <w:t>六、其他需要报告的事项</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pPr>
      <w:r>
        <w:rPr>
          <w:rFonts w:hint="eastAsia"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t>2022年，我镇没有收取信息处理费。无其他需要报告事项。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63977E7"/>
    <w:rsid w:val="024D7187"/>
    <w:rsid w:val="063977E7"/>
    <w:rsid w:val="0681328D"/>
    <w:rsid w:val="08E635CA"/>
    <w:rsid w:val="0CD53694"/>
    <w:rsid w:val="15125DE0"/>
    <w:rsid w:val="17085180"/>
    <w:rsid w:val="1BD1392C"/>
    <w:rsid w:val="1E7825A8"/>
    <w:rsid w:val="2D3A7792"/>
    <w:rsid w:val="323F225D"/>
    <w:rsid w:val="476011E1"/>
    <w:rsid w:val="482938D4"/>
    <w:rsid w:val="56FB7981"/>
    <w:rsid w:val="58D00F8B"/>
    <w:rsid w:val="5A7F748F"/>
    <w:rsid w:val="5C432FEE"/>
    <w:rsid w:val="61681A8E"/>
    <w:rsid w:val="65483F69"/>
    <w:rsid w:val="65A75996"/>
    <w:rsid w:val="73467D8C"/>
    <w:rsid w:val="7B6C295F"/>
    <w:rsid w:val="7E0543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2"/>
    <w:unhideWhenUsed/>
    <w:qFormat/>
    <w:uiPriority w:val="99"/>
    <w:pPr>
      <w:ind w:firstLine="420"/>
    </w:pPr>
  </w:style>
  <w:style w:type="character" w:styleId="8">
    <w:name w:val="Hyperlink"/>
    <w:basedOn w:val="7"/>
    <w:qFormat/>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2215</Words>
  <Characters>2311</Characters>
  <Lines>0</Lines>
  <Paragraphs>0</Paragraphs>
  <TotalTime>35</TotalTime>
  <ScaleCrop>false</ScaleCrop>
  <LinksUpToDate>false</LinksUpToDate>
  <CharactersWithSpaces>2441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Hopefully</cp:lastModifiedBy>
  <cp:lastPrinted>2023-01-13T03:03:00Z</cp:lastPrinted>
  <dcterms:modified xsi:type="dcterms:W3CDTF">2023-06-07T03:27:22Z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1157CE926B71424ABCEDD46E97C11597</vt:lpwstr>
  </property>
</Properties>
</file>