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2</w:t>
      </w:r>
      <w:r>
        <w:fldChar w:fldCharType="end"/>
      </w:r>
      <w:r>
        <w:rPr>
          <w:rFonts w:hint="eastAsia"/>
          <w:lang w:val="en-US" w:eastAsia="zh-CN"/>
        </w:rPr>
        <w:t>4</w:t>
      </w:r>
    </w:p>
    <w:p>
      <w:pPr>
        <w:sectPr>
          <w:footerReference r:id="rId3" w:type="default"/>
          <w:footerReference r:id="rId4" w:type="even"/>
          <w:pgSz w:w="16840" w:h="11900" w:orient="landscape"/>
          <w:pgMar w:top="1361" w:right="1020" w:bottom="1134" w:left="1020" w:header="720" w:footer="720" w:gutter="0"/>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12"/>
        <w:gridCol w:w="2940"/>
        <w:gridCol w:w="1245"/>
        <w:gridCol w:w="2775"/>
        <w:gridCol w:w="15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252" w:type="dxa"/>
            <w:gridSpan w:val="2"/>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1245" w:type="dxa"/>
            <w:tcBorders>
              <w:top w:val="single" w:color="FFFFFF" w:sz="6" w:space="0"/>
              <w:left w:val="single" w:color="FFFFFF" w:sz="6" w:space="0"/>
              <w:right w:val="single" w:color="FFFFFF" w:sz="6" w:space="0"/>
            </w:tcBorders>
            <w:vAlign w:val="center"/>
          </w:tcPr>
          <w:p>
            <w:pPr>
              <w:pStyle w:val="10"/>
              <w:jc w:val="left"/>
            </w:pPr>
            <w:r>
              <w:t>预算年度：2023</w:t>
            </w:r>
          </w:p>
        </w:tc>
        <w:tc>
          <w:tcPr>
            <w:tcW w:w="435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Merge w:val="restart"/>
            <w:vAlign w:val="center"/>
          </w:tcPr>
          <w:p>
            <w:pPr>
              <w:pStyle w:val="12"/>
            </w:pPr>
            <w:r>
              <w:t>序号</w:t>
            </w:r>
          </w:p>
        </w:tc>
        <w:tc>
          <w:tcPr>
            <w:tcW w:w="4185" w:type="dxa"/>
            <w:gridSpan w:val="2"/>
            <w:vAlign w:val="center"/>
          </w:tcPr>
          <w:p>
            <w:pPr>
              <w:pStyle w:val="12"/>
            </w:pPr>
            <w:r>
              <w:t>收入</w:t>
            </w:r>
          </w:p>
        </w:tc>
        <w:tc>
          <w:tcPr>
            <w:tcW w:w="435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Merge w:val="continue"/>
          </w:tcPr>
          <w:p/>
        </w:tc>
        <w:tc>
          <w:tcPr>
            <w:tcW w:w="2940" w:type="dxa"/>
            <w:vAlign w:val="center"/>
          </w:tcPr>
          <w:p>
            <w:pPr>
              <w:pStyle w:val="12"/>
            </w:pPr>
            <w:r>
              <w:t>项  目</w:t>
            </w:r>
          </w:p>
        </w:tc>
        <w:tc>
          <w:tcPr>
            <w:tcW w:w="1245" w:type="dxa"/>
            <w:vAlign w:val="center"/>
          </w:tcPr>
          <w:p>
            <w:pPr>
              <w:pStyle w:val="12"/>
            </w:pPr>
            <w:r>
              <w:t>预算数</w:t>
            </w:r>
          </w:p>
        </w:tc>
        <w:tc>
          <w:tcPr>
            <w:tcW w:w="2775" w:type="dxa"/>
            <w:vAlign w:val="center"/>
          </w:tcPr>
          <w:p>
            <w:pPr>
              <w:pStyle w:val="12"/>
            </w:pPr>
            <w:r>
              <w:t>项  目</w:t>
            </w:r>
          </w:p>
        </w:tc>
        <w:tc>
          <w:tcPr>
            <w:tcW w:w="158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12" w:type="dxa"/>
            <w:vAlign w:val="center"/>
          </w:tcPr>
          <w:p>
            <w:pPr>
              <w:pStyle w:val="12"/>
            </w:pPr>
            <w:r>
              <w:t>栏次</w:t>
            </w:r>
          </w:p>
        </w:tc>
        <w:tc>
          <w:tcPr>
            <w:tcW w:w="2940" w:type="dxa"/>
            <w:vAlign w:val="center"/>
          </w:tcPr>
          <w:p>
            <w:pPr>
              <w:pStyle w:val="12"/>
            </w:pPr>
            <w:r>
              <w:t>1</w:t>
            </w:r>
          </w:p>
        </w:tc>
        <w:tc>
          <w:tcPr>
            <w:tcW w:w="1245" w:type="dxa"/>
            <w:vAlign w:val="center"/>
          </w:tcPr>
          <w:p>
            <w:pPr>
              <w:pStyle w:val="12"/>
            </w:pPr>
            <w:r>
              <w:t>2</w:t>
            </w:r>
          </w:p>
        </w:tc>
        <w:tc>
          <w:tcPr>
            <w:tcW w:w="2775" w:type="dxa"/>
            <w:vAlign w:val="center"/>
          </w:tcPr>
          <w:p>
            <w:pPr>
              <w:pStyle w:val="12"/>
            </w:pPr>
            <w:r>
              <w:t>3</w:t>
            </w:r>
          </w:p>
        </w:tc>
        <w:tc>
          <w:tcPr>
            <w:tcW w:w="158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w:t>
            </w:r>
          </w:p>
        </w:tc>
        <w:tc>
          <w:tcPr>
            <w:tcW w:w="2940" w:type="dxa"/>
            <w:vAlign w:val="center"/>
          </w:tcPr>
          <w:p>
            <w:pPr>
              <w:pStyle w:val="14"/>
            </w:pPr>
            <w:r>
              <w:t>一、一般公共预算拨款收入</w:t>
            </w:r>
          </w:p>
        </w:tc>
        <w:tc>
          <w:tcPr>
            <w:tcW w:w="1245" w:type="dxa"/>
            <w:vAlign w:val="center"/>
          </w:tcPr>
          <w:p>
            <w:pPr>
              <w:pStyle w:val="13"/>
            </w:pPr>
            <w:r>
              <w:t>2408.37</w:t>
            </w:r>
          </w:p>
        </w:tc>
        <w:tc>
          <w:tcPr>
            <w:tcW w:w="2775" w:type="dxa"/>
            <w:vAlign w:val="center"/>
          </w:tcPr>
          <w:p>
            <w:pPr>
              <w:pStyle w:val="14"/>
            </w:pPr>
            <w:r>
              <w:t>一、一般公共服务支出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w:t>
            </w:r>
          </w:p>
        </w:tc>
        <w:tc>
          <w:tcPr>
            <w:tcW w:w="2940" w:type="dxa"/>
            <w:vAlign w:val="center"/>
          </w:tcPr>
          <w:p>
            <w:pPr>
              <w:pStyle w:val="14"/>
            </w:pPr>
            <w:r>
              <w:t>二、政府性基金预算拨款收入</w:t>
            </w:r>
          </w:p>
        </w:tc>
        <w:tc>
          <w:tcPr>
            <w:tcW w:w="1245" w:type="dxa"/>
            <w:vAlign w:val="center"/>
          </w:tcPr>
          <w:p>
            <w:pPr>
              <w:pStyle w:val="13"/>
            </w:pPr>
          </w:p>
        </w:tc>
        <w:tc>
          <w:tcPr>
            <w:tcW w:w="2775" w:type="dxa"/>
            <w:vAlign w:val="center"/>
          </w:tcPr>
          <w:p>
            <w:pPr>
              <w:pStyle w:val="14"/>
            </w:pPr>
            <w:r>
              <w:t>二、外交支出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w:t>
            </w:r>
          </w:p>
        </w:tc>
        <w:tc>
          <w:tcPr>
            <w:tcW w:w="2940" w:type="dxa"/>
            <w:vAlign w:val="center"/>
          </w:tcPr>
          <w:p>
            <w:pPr>
              <w:pStyle w:val="14"/>
            </w:pPr>
            <w:r>
              <w:t>三、国有资本经营预算拨款收入</w:t>
            </w:r>
          </w:p>
        </w:tc>
        <w:tc>
          <w:tcPr>
            <w:tcW w:w="1245" w:type="dxa"/>
            <w:vAlign w:val="center"/>
          </w:tcPr>
          <w:p>
            <w:pPr>
              <w:pStyle w:val="13"/>
            </w:pPr>
          </w:p>
        </w:tc>
        <w:tc>
          <w:tcPr>
            <w:tcW w:w="2775" w:type="dxa"/>
            <w:vAlign w:val="center"/>
          </w:tcPr>
          <w:p>
            <w:pPr>
              <w:pStyle w:val="14"/>
            </w:pPr>
            <w:r>
              <w:t>三、国防支出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4</w:t>
            </w:r>
          </w:p>
        </w:tc>
        <w:tc>
          <w:tcPr>
            <w:tcW w:w="2940" w:type="dxa"/>
            <w:vAlign w:val="center"/>
          </w:tcPr>
          <w:p>
            <w:pPr>
              <w:pStyle w:val="14"/>
            </w:pPr>
            <w:r>
              <w:t>四、财政专户管理资金收入</w:t>
            </w:r>
          </w:p>
        </w:tc>
        <w:tc>
          <w:tcPr>
            <w:tcW w:w="1245" w:type="dxa"/>
            <w:vAlign w:val="center"/>
          </w:tcPr>
          <w:p>
            <w:pPr>
              <w:pStyle w:val="13"/>
            </w:pPr>
          </w:p>
        </w:tc>
        <w:tc>
          <w:tcPr>
            <w:tcW w:w="2775" w:type="dxa"/>
            <w:vAlign w:val="center"/>
          </w:tcPr>
          <w:p>
            <w:pPr>
              <w:pStyle w:val="14"/>
            </w:pPr>
            <w:r>
              <w:t>四、公共安全支出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5</w:t>
            </w:r>
          </w:p>
        </w:tc>
        <w:tc>
          <w:tcPr>
            <w:tcW w:w="2940" w:type="dxa"/>
            <w:vAlign w:val="center"/>
          </w:tcPr>
          <w:p>
            <w:pPr>
              <w:pStyle w:val="14"/>
            </w:pPr>
            <w:r>
              <w:t>五、事业收入</w:t>
            </w:r>
          </w:p>
        </w:tc>
        <w:tc>
          <w:tcPr>
            <w:tcW w:w="1245" w:type="dxa"/>
            <w:vAlign w:val="center"/>
          </w:tcPr>
          <w:p>
            <w:pPr>
              <w:pStyle w:val="13"/>
            </w:pPr>
          </w:p>
        </w:tc>
        <w:tc>
          <w:tcPr>
            <w:tcW w:w="2775" w:type="dxa"/>
            <w:vAlign w:val="center"/>
          </w:tcPr>
          <w:p>
            <w:pPr>
              <w:pStyle w:val="14"/>
            </w:pPr>
            <w:r>
              <w:t>五、教育支出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6</w:t>
            </w:r>
          </w:p>
        </w:tc>
        <w:tc>
          <w:tcPr>
            <w:tcW w:w="2940" w:type="dxa"/>
            <w:vAlign w:val="center"/>
          </w:tcPr>
          <w:p>
            <w:pPr>
              <w:pStyle w:val="14"/>
            </w:pPr>
            <w:r>
              <w:t>六、事业单位经营收入</w:t>
            </w:r>
          </w:p>
        </w:tc>
        <w:tc>
          <w:tcPr>
            <w:tcW w:w="1245" w:type="dxa"/>
            <w:vAlign w:val="center"/>
          </w:tcPr>
          <w:p>
            <w:pPr>
              <w:pStyle w:val="13"/>
            </w:pPr>
          </w:p>
        </w:tc>
        <w:tc>
          <w:tcPr>
            <w:tcW w:w="2775" w:type="dxa"/>
            <w:vAlign w:val="center"/>
          </w:tcPr>
          <w:p>
            <w:pPr>
              <w:pStyle w:val="14"/>
            </w:pPr>
            <w:r>
              <w:t>六、科学技术支出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7</w:t>
            </w:r>
          </w:p>
        </w:tc>
        <w:tc>
          <w:tcPr>
            <w:tcW w:w="2940" w:type="dxa"/>
            <w:vAlign w:val="center"/>
          </w:tcPr>
          <w:p>
            <w:pPr>
              <w:pStyle w:val="14"/>
            </w:pPr>
            <w:r>
              <w:t>七、上级补助收入</w:t>
            </w:r>
          </w:p>
        </w:tc>
        <w:tc>
          <w:tcPr>
            <w:tcW w:w="1245" w:type="dxa"/>
            <w:vAlign w:val="center"/>
          </w:tcPr>
          <w:p>
            <w:pPr>
              <w:pStyle w:val="13"/>
            </w:pPr>
          </w:p>
        </w:tc>
        <w:tc>
          <w:tcPr>
            <w:tcW w:w="2775" w:type="dxa"/>
            <w:vAlign w:val="center"/>
          </w:tcPr>
          <w:p>
            <w:pPr>
              <w:pStyle w:val="14"/>
            </w:pPr>
            <w:r>
              <w:t>七、文化旅游体育与传媒支出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8</w:t>
            </w:r>
          </w:p>
        </w:tc>
        <w:tc>
          <w:tcPr>
            <w:tcW w:w="2940" w:type="dxa"/>
            <w:vAlign w:val="center"/>
          </w:tcPr>
          <w:p>
            <w:pPr>
              <w:pStyle w:val="14"/>
            </w:pPr>
            <w:r>
              <w:t>八、附属单位上缴收入</w:t>
            </w:r>
          </w:p>
        </w:tc>
        <w:tc>
          <w:tcPr>
            <w:tcW w:w="1245" w:type="dxa"/>
            <w:vAlign w:val="center"/>
          </w:tcPr>
          <w:p>
            <w:pPr>
              <w:pStyle w:val="13"/>
            </w:pPr>
          </w:p>
        </w:tc>
        <w:tc>
          <w:tcPr>
            <w:tcW w:w="2775" w:type="dxa"/>
            <w:vAlign w:val="center"/>
          </w:tcPr>
          <w:p>
            <w:pPr>
              <w:pStyle w:val="14"/>
            </w:pPr>
            <w:r>
              <w:t>八、社会保障和就业支出</w:t>
            </w:r>
          </w:p>
        </w:tc>
        <w:tc>
          <w:tcPr>
            <w:tcW w:w="1583" w:type="dxa"/>
            <w:vAlign w:val="center"/>
          </w:tcPr>
          <w:p>
            <w:pPr>
              <w:pStyle w:val="13"/>
            </w:pPr>
            <w:r>
              <w:t>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9</w:t>
            </w:r>
          </w:p>
        </w:tc>
        <w:tc>
          <w:tcPr>
            <w:tcW w:w="2940" w:type="dxa"/>
            <w:vAlign w:val="center"/>
          </w:tcPr>
          <w:p>
            <w:pPr>
              <w:pStyle w:val="14"/>
            </w:pPr>
            <w:r>
              <w:t>九、其他收入</w:t>
            </w:r>
          </w:p>
        </w:tc>
        <w:tc>
          <w:tcPr>
            <w:tcW w:w="1245" w:type="dxa"/>
            <w:vAlign w:val="center"/>
          </w:tcPr>
          <w:p>
            <w:pPr>
              <w:pStyle w:val="13"/>
            </w:pPr>
          </w:p>
        </w:tc>
        <w:tc>
          <w:tcPr>
            <w:tcW w:w="2775" w:type="dxa"/>
            <w:vAlign w:val="center"/>
          </w:tcPr>
          <w:p>
            <w:pPr>
              <w:pStyle w:val="14"/>
            </w:pPr>
            <w:r>
              <w:t>九、社会保险基金支出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10</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十、卫生健康支出</w:t>
            </w:r>
          </w:p>
        </w:tc>
        <w:tc>
          <w:tcPr>
            <w:tcW w:w="1583"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11</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十一、节能环保支出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12</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十二、城乡社区支出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13</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十三、农林水支出</w:t>
            </w:r>
          </w:p>
        </w:tc>
        <w:tc>
          <w:tcPr>
            <w:tcW w:w="1583" w:type="dxa"/>
            <w:vAlign w:val="center"/>
          </w:tcPr>
          <w:p>
            <w:pPr>
              <w:pStyle w:val="13"/>
            </w:pPr>
            <w:r>
              <w:t>2394.77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14</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十四、交通运输支出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15</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十五、资源勘探工业信息等支出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16</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十六、商业服务业等支出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17</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十七、金融支出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18</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十八、援助其他地区支出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19</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十九、自然资源海洋气象等支出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20</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二十、住房保障支出</w:t>
            </w:r>
          </w:p>
        </w:tc>
        <w:tc>
          <w:tcPr>
            <w:tcW w:w="1583" w:type="dxa"/>
            <w:vAlign w:val="center"/>
          </w:tcPr>
          <w:p>
            <w:pPr>
              <w:pStyle w:val="13"/>
            </w:pPr>
            <w:r>
              <w:t>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21</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二十一、粮油物资储备支出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22</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二十二、国有资本经营预算支出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23</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二十三、灾害防治及应急管理支出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24</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二十四、预备费</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25</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二十五、其他支出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26</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二十六、转移性支出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27</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二十七、灾害防治及应急管理共同财政事权转移支付支出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28</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二十八、债务还本支出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29</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二十九、债务付息支出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30</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三十、债务发行费用支出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31</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三十一、抗疫特别国债安排的支出</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32</w:t>
            </w:r>
          </w:p>
        </w:tc>
        <w:tc>
          <w:tcPr>
            <w:tcW w:w="2940" w:type="dxa"/>
            <w:vAlign w:val="center"/>
          </w:tcPr>
          <w:p>
            <w:pPr>
              <w:pStyle w:val="14"/>
            </w:pPr>
          </w:p>
        </w:tc>
        <w:tc>
          <w:tcPr>
            <w:tcW w:w="1245" w:type="dxa"/>
            <w:vAlign w:val="center"/>
          </w:tcPr>
          <w:p>
            <w:pPr>
              <w:pStyle w:val="13"/>
            </w:pPr>
          </w:p>
        </w:tc>
        <w:tc>
          <w:tcPr>
            <w:tcW w:w="2775" w:type="dxa"/>
            <w:vAlign w:val="center"/>
          </w:tcPr>
          <w:p>
            <w:pPr>
              <w:pStyle w:val="14"/>
            </w:pPr>
            <w:r>
              <w:t>三十二、人行科目</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33</w:t>
            </w:r>
          </w:p>
        </w:tc>
        <w:tc>
          <w:tcPr>
            <w:tcW w:w="2940" w:type="dxa"/>
            <w:vAlign w:val="center"/>
          </w:tcPr>
          <w:p>
            <w:pPr>
              <w:pStyle w:val="16"/>
            </w:pPr>
            <w:r>
              <w:t>本年收入合计</w:t>
            </w:r>
          </w:p>
        </w:tc>
        <w:tc>
          <w:tcPr>
            <w:tcW w:w="1245" w:type="dxa"/>
            <w:vAlign w:val="center"/>
          </w:tcPr>
          <w:p>
            <w:pPr>
              <w:pStyle w:val="17"/>
            </w:pPr>
            <w:r>
              <w:t>2408.37</w:t>
            </w:r>
          </w:p>
        </w:tc>
        <w:tc>
          <w:tcPr>
            <w:tcW w:w="2775" w:type="dxa"/>
            <w:vAlign w:val="center"/>
          </w:tcPr>
          <w:p>
            <w:pPr>
              <w:pStyle w:val="16"/>
            </w:pPr>
            <w:r>
              <w:t>本年支出合计</w:t>
            </w:r>
          </w:p>
        </w:tc>
        <w:tc>
          <w:tcPr>
            <w:tcW w:w="1583" w:type="dxa"/>
            <w:vAlign w:val="center"/>
          </w:tcPr>
          <w:p>
            <w:pPr>
              <w:pStyle w:val="17"/>
            </w:pPr>
            <w:r>
              <w:t>2408.37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34</w:t>
            </w:r>
          </w:p>
        </w:tc>
        <w:tc>
          <w:tcPr>
            <w:tcW w:w="2940" w:type="dxa"/>
            <w:vAlign w:val="center"/>
          </w:tcPr>
          <w:p>
            <w:pPr>
              <w:pStyle w:val="14"/>
            </w:pPr>
            <w:r>
              <w:t>上年结转结余</w:t>
            </w:r>
          </w:p>
        </w:tc>
        <w:tc>
          <w:tcPr>
            <w:tcW w:w="1245" w:type="dxa"/>
            <w:vAlign w:val="center"/>
          </w:tcPr>
          <w:p>
            <w:pPr>
              <w:pStyle w:val="13"/>
            </w:pPr>
          </w:p>
        </w:tc>
        <w:tc>
          <w:tcPr>
            <w:tcW w:w="2775" w:type="dxa"/>
            <w:vAlign w:val="center"/>
          </w:tcPr>
          <w:p>
            <w:pPr>
              <w:pStyle w:val="14"/>
            </w:pPr>
            <w:r>
              <w:t>年终结转结余</w:t>
            </w:r>
          </w:p>
        </w:tc>
        <w:tc>
          <w:tcPr>
            <w:tcW w:w="158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12" w:type="dxa"/>
            <w:vAlign w:val="center"/>
          </w:tcPr>
          <w:p>
            <w:pPr>
              <w:pStyle w:val="15"/>
            </w:pPr>
            <w:r>
              <w:t>35</w:t>
            </w:r>
          </w:p>
        </w:tc>
        <w:tc>
          <w:tcPr>
            <w:tcW w:w="2940" w:type="dxa"/>
            <w:vAlign w:val="center"/>
          </w:tcPr>
          <w:p>
            <w:pPr>
              <w:pStyle w:val="16"/>
            </w:pPr>
            <w:r>
              <w:t>收入总计</w:t>
            </w:r>
          </w:p>
        </w:tc>
        <w:tc>
          <w:tcPr>
            <w:tcW w:w="1245" w:type="dxa"/>
            <w:vAlign w:val="center"/>
          </w:tcPr>
          <w:p>
            <w:pPr>
              <w:pStyle w:val="17"/>
            </w:pPr>
            <w:r>
              <w:t>2408.37</w:t>
            </w:r>
          </w:p>
        </w:tc>
        <w:tc>
          <w:tcPr>
            <w:tcW w:w="2775" w:type="dxa"/>
            <w:vAlign w:val="center"/>
          </w:tcPr>
          <w:p>
            <w:pPr>
              <w:pStyle w:val="16"/>
            </w:pPr>
            <w:r>
              <w:t>支出总计</w:t>
            </w:r>
          </w:p>
        </w:tc>
        <w:tc>
          <w:tcPr>
            <w:tcW w:w="1583" w:type="dxa"/>
            <w:vAlign w:val="center"/>
          </w:tcPr>
          <w:p>
            <w:pPr>
              <w:pStyle w:val="17"/>
            </w:pPr>
            <w:r>
              <w:t>2408.37</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16"/>
        <w:gridCol w:w="1230"/>
        <w:gridCol w:w="2968"/>
        <w:gridCol w:w="1230"/>
        <w:gridCol w:w="1125"/>
        <w:gridCol w:w="1341"/>
        <w:gridCol w:w="885"/>
        <w:gridCol w:w="780"/>
        <w:gridCol w:w="705"/>
        <w:gridCol w:w="840"/>
        <w:gridCol w:w="870"/>
        <w:gridCol w:w="825"/>
        <w:gridCol w:w="78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69" w:type="dxa"/>
            <w:gridSpan w:val="5"/>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3006"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02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 w:type="dxa"/>
            <w:vMerge w:val="restart"/>
            <w:vAlign w:val="center"/>
          </w:tcPr>
          <w:p>
            <w:pPr>
              <w:pStyle w:val="12"/>
            </w:pPr>
            <w:r>
              <w:t>序号</w:t>
            </w:r>
          </w:p>
        </w:tc>
        <w:tc>
          <w:tcPr>
            <w:tcW w:w="4198" w:type="dxa"/>
            <w:gridSpan w:val="2"/>
            <w:vAlign w:val="center"/>
          </w:tcPr>
          <w:p>
            <w:pPr>
              <w:pStyle w:val="12"/>
            </w:pPr>
            <w:r>
              <w:t>功能分类科目</w:t>
            </w:r>
          </w:p>
        </w:tc>
        <w:tc>
          <w:tcPr>
            <w:tcW w:w="1230" w:type="dxa"/>
            <w:vMerge w:val="restart"/>
            <w:vAlign w:val="center"/>
          </w:tcPr>
          <w:p>
            <w:pPr>
              <w:pStyle w:val="12"/>
            </w:pPr>
            <w:r>
              <w:t>合计</w:t>
            </w:r>
          </w:p>
        </w:tc>
        <w:tc>
          <w:tcPr>
            <w:tcW w:w="7371" w:type="dxa"/>
            <w:gridSpan w:val="8"/>
            <w:vAlign w:val="center"/>
          </w:tcPr>
          <w:p>
            <w:pPr>
              <w:pStyle w:val="12"/>
            </w:pPr>
            <w:r>
              <w:t>本年收入</w:t>
            </w:r>
          </w:p>
        </w:tc>
        <w:tc>
          <w:tcPr>
            <w:tcW w:w="789"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 w:type="dxa"/>
            <w:vMerge w:val="continue"/>
          </w:tcPr>
          <w:p/>
        </w:tc>
        <w:tc>
          <w:tcPr>
            <w:tcW w:w="1230" w:type="dxa"/>
            <w:vAlign w:val="center"/>
          </w:tcPr>
          <w:p>
            <w:pPr>
              <w:pStyle w:val="12"/>
            </w:pPr>
            <w:r>
              <w:t>科目    编码</w:t>
            </w:r>
          </w:p>
        </w:tc>
        <w:tc>
          <w:tcPr>
            <w:tcW w:w="2968" w:type="dxa"/>
            <w:vAlign w:val="center"/>
          </w:tcPr>
          <w:p>
            <w:pPr>
              <w:pStyle w:val="12"/>
            </w:pPr>
            <w:r>
              <w:t>科目名称</w:t>
            </w:r>
          </w:p>
        </w:tc>
        <w:tc>
          <w:tcPr>
            <w:tcW w:w="1230" w:type="dxa"/>
            <w:vMerge w:val="continue"/>
          </w:tcPr>
          <w:p/>
        </w:tc>
        <w:tc>
          <w:tcPr>
            <w:tcW w:w="1125" w:type="dxa"/>
            <w:vAlign w:val="center"/>
          </w:tcPr>
          <w:p>
            <w:pPr>
              <w:pStyle w:val="12"/>
            </w:pPr>
            <w:r>
              <w:t>小计</w:t>
            </w:r>
          </w:p>
        </w:tc>
        <w:tc>
          <w:tcPr>
            <w:tcW w:w="1341" w:type="dxa"/>
            <w:vAlign w:val="center"/>
          </w:tcPr>
          <w:p>
            <w:pPr>
              <w:pStyle w:val="12"/>
            </w:pPr>
            <w:r>
              <w:t>财政拨款 收入</w:t>
            </w:r>
          </w:p>
        </w:tc>
        <w:tc>
          <w:tcPr>
            <w:tcW w:w="885" w:type="dxa"/>
            <w:vAlign w:val="center"/>
          </w:tcPr>
          <w:p>
            <w:pPr>
              <w:pStyle w:val="12"/>
            </w:pPr>
            <w:r>
              <w:t>财政专户 收入</w:t>
            </w:r>
          </w:p>
        </w:tc>
        <w:tc>
          <w:tcPr>
            <w:tcW w:w="780" w:type="dxa"/>
            <w:vAlign w:val="center"/>
          </w:tcPr>
          <w:p>
            <w:pPr>
              <w:pStyle w:val="12"/>
            </w:pPr>
            <w:r>
              <w:t>事业收入</w:t>
            </w:r>
          </w:p>
        </w:tc>
        <w:tc>
          <w:tcPr>
            <w:tcW w:w="705" w:type="dxa"/>
            <w:vAlign w:val="center"/>
          </w:tcPr>
          <w:p>
            <w:pPr>
              <w:pStyle w:val="12"/>
            </w:pPr>
            <w:r>
              <w:t>经营收入</w:t>
            </w:r>
          </w:p>
        </w:tc>
        <w:tc>
          <w:tcPr>
            <w:tcW w:w="840" w:type="dxa"/>
            <w:vAlign w:val="center"/>
          </w:tcPr>
          <w:p>
            <w:pPr>
              <w:pStyle w:val="12"/>
            </w:pPr>
            <w:r>
              <w:t>上级补助收入</w:t>
            </w:r>
          </w:p>
        </w:tc>
        <w:tc>
          <w:tcPr>
            <w:tcW w:w="870" w:type="dxa"/>
            <w:vAlign w:val="center"/>
          </w:tcPr>
          <w:p>
            <w:pPr>
              <w:pStyle w:val="12"/>
            </w:pPr>
            <w:r>
              <w:t>附属单位上缴收入</w:t>
            </w:r>
          </w:p>
        </w:tc>
        <w:tc>
          <w:tcPr>
            <w:tcW w:w="825" w:type="dxa"/>
            <w:vAlign w:val="center"/>
          </w:tcPr>
          <w:p>
            <w:pPr>
              <w:pStyle w:val="12"/>
            </w:pPr>
            <w:r>
              <w:t>其他收入</w:t>
            </w:r>
          </w:p>
        </w:tc>
        <w:tc>
          <w:tcPr>
            <w:tcW w:w="78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6" w:type="dxa"/>
            <w:vAlign w:val="center"/>
          </w:tcPr>
          <w:p>
            <w:pPr>
              <w:pStyle w:val="12"/>
            </w:pPr>
            <w:r>
              <w:t>栏次</w:t>
            </w:r>
          </w:p>
        </w:tc>
        <w:tc>
          <w:tcPr>
            <w:tcW w:w="1230" w:type="dxa"/>
            <w:vAlign w:val="center"/>
          </w:tcPr>
          <w:p>
            <w:pPr>
              <w:pStyle w:val="12"/>
            </w:pPr>
            <w:r>
              <w:t>1</w:t>
            </w:r>
          </w:p>
        </w:tc>
        <w:tc>
          <w:tcPr>
            <w:tcW w:w="2968" w:type="dxa"/>
            <w:vAlign w:val="center"/>
          </w:tcPr>
          <w:p>
            <w:pPr>
              <w:pStyle w:val="12"/>
            </w:pPr>
            <w:r>
              <w:t>2</w:t>
            </w:r>
          </w:p>
        </w:tc>
        <w:tc>
          <w:tcPr>
            <w:tcW w:w="1230" w:type="dxa"/>
            <w:vAlign w:val="center"/>
          </w:tcPr>
          <w:p>
            <w:pPr>
              <w:pStyle w:val="12"/>
            </w:pPr>
            <w:r>
              <w:t>3</w:t>
            </w:r>
          </w:p>
        </w:tc>
        <w:tc>
          <w:tcPr>
            <w:tcW w:w="1125" w:type="dxa"/>
            <w:vAlign w:val="center"/>
          </w:tcPr>
          <w:p>
            <w:pPr>
              <w:pStyle w:val="12"/>
            </w:pPr>
            <w:r>
              <w:t>4</w:t>
            </w:r>
          </w:p>
        </w:tc>
        <w:tc>
          <w:tcPr>
            <w:tcW w:w="1341" w:type="dxa"/>
            <w:vAlign w:val="center"/>
          </w:tcPr>
          <w:p>
            <w:pPr>
              <w:pStyle w:val="12"/>
            </w:pPr>
            <w:r>
              <w:t>5</w:t>
            </w:r>
          </w:p>
        </w:tc>
        <w:tc>
          <w:tcPr>
            <w:tcW w:w="885" w:type="dxa"/>
            <w:vAlign w:val="center"/>
          </w:tcPr>
          <w:p>
            <w:pPr>
              <w:pStyle w:val="12"/>
            </w:pPr>
            <w:r>
              <w:t>6</w:t>
            </w:r>
          </w:p>
        </w:tc>
        <w:tc>
          <w:tcPr>
            <w:tcW w:w="780" w:type="dxa"/>
            <w:vAlign w:val="center"/>
          </w:tcPr>
          <w:p>
            <w:pPr>
              <w:pStyle w:val="12"/>
            </w:pPr>
            <w:r>
              <w:t>7</w:t>
            </w:r>
          </w:p>
        </w:tc>
        <w:tc>
          <w:tcPr>
            <w:tcW w:w="705" w:type="dxa"/>
            <w:vAlign w:val="center"/>
          </w:tcPr>
          <w:p>
            <w:pPr>
              <w:pStyle w:val="12"/>
            </w:pPr>
            <w:r>
              <w:t>8</w:t>
            </w:r>
          </w:p>
        </w:tc>
        <w:tc>
          <w:tcPr>
            <w:tcW w:w="840" w:type="dxa"/>
            <w:vAlign w:val="center"/>
          </w:tcPr>
          <w:p>
            <w:pPr>
              <w:pStyle w:val="12"/>
            </w:pPr>
            <w:r>
              <w:t>9</w:t>
            </w:r>
          </w:p>
        </w:tc>
        <w:tc>
          <w:tcPr>
            <w:tcW w:w="870" w:type="dxa"/>
            <w:vAlign w:val="center"/>
          </w:tcPr>
          <w:p>
            <w:pPr>
              <w:pStyle w:val="12"/>
            </w:pPr>
            <w:r>
              <w:t>10</w:t>
            </w:r>
          </w:p>
        </w:tc>
        <w:tc>
          <w:tcPr>
            <w:tcW w:w="825" w:type="dxa"/>
            <w:vAlign w:val="center"/>
          </w:tcPr>
          <w:p>
            <w:pPr>
              <w:pStyle w:val="12"/>
            </w:pPr>
            <w:r>
              <w:t>11</w:t>
            </w:r>
          </w:p>
        </w:tc>
        <w:tc>
          <w:tcPr>
            <w:tcW w:w="789"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w:t>
            </w:r>
          </w:p>
        </w:tc>
        <w:tc>
          <w:tcPr>
            <w:tcW w:w="1230" w:type="dxa"/>
            <w:vAlign w:val="center"/>
          </w:tcPr>
          <w:p>
            <w:pPr>
              <w:pStyle w:val="18"/>
            </w:pPr>
          </w:p>
        </w:tc>
        <w:tc>
          <w:tcPr>
            <w:tcW w:w="2968" w:type="dxa"/>
            <w:vAlign w:val="center"/>
          </w:tcPr>
          <w:p>
            <w:pPr>
              <w:pStyle w:val="16"/>
            </w:pPr>
            <w:r>
              <w:t>合计</w:t>
            </w:r>
          </w:p>
        </w:tc>
        <w:tc>
          <w:tcPr>
            <w:tcW w:w="1230" w:type="dxa"/>
            <w:vAlign w:val="center"/>
          </w:tcPr>
          <w:p>
            <w:pPr>
              <w:pStyle w:val="17"/>
            </w:pPr>
            <w:r>
              <w:t>2408.37</w:t>
            </w:r>
          </w:p>
        </w:tc>
        <w:tc>
          <w:tcPr>
            <w:tcW w:w="1125" w:type="dxa"/>
            <w:vAlign w:val="center"/>
          </w:tcPr>
          <w:p>
            <w:pPr>
              <w:pStyle w:val="17"/>
            </w:pPr>
            <w:r>
              <w:t>2408.37</w:t>
            </w:r>
          </w:p>
        </w:tc>
        <w:tc>
          <w:tcPr>
            <w:tcW w:w="1341" w:type="dxa"/>
            <w:vAlign w:val="center"/>
          </w:tcPr>
          <w:p>
            <w:pPr>
              <w:pStyle w:val="17"/>
            </w:pPr>
            <w:r>
              <w:t>2408.37</w:t>
            </w:r>
          </w:p>
        </w:tc>
        <w:tc>
          <w:tcPr>
            <w:tcW w:w="885" w:type="dxa"/>
            <w:vAlign w:val="center"/>
          </w:tcPr>
          <w:p>
            <w:pPr>
              <w:pStyle w:val="17"/>
            </w:pPr>
          </w:p>
        </w:tc>
        <w:tc>
          <w:tcPr>
            <w:tcW w:w="780" w:type="dxa"/>
            <w:vAlign w:val="center"/>
          </w:tcPr>
          <w:p>
            <w:pPr>
              <w:pStyle w:val="17"/>
            </w:pPr>
          </w:p>
        </w:tc>
        <w:tc>
          <w:tcPr>
            <w:tcW w:w="705" w:type="dxa"/>
            <w:vAlign w:val="center"/>
          </w:tcPr>
          <w:p>
            <w:pPr>
              <w:pStyle w:val="17"/>
            </w:pPr>
          </w:p>
        </w:tc>
        <w:tc>
          <w:tcPr>
            <w:tcW w:w="840" w:type="dxa"/>
            <w:vAlign w:val="center"/>
          </w:tcPr>
          <w:p>
            <w:pPr>
              <w:pStyle w:val="17"/>
            </w:pPr>
          </w:p>
        </w:tc>
        <w:tc>
          <w:tcPr>
            <w:tcW w:w="870" w:type="dxa"/>
            <w:vAlign w:val="center"/>
          </w:tcPr>
          <w:p>
            <w:pPr>
              <w:pStyle w:val="17"/>
            </w:pPr>
          </w:p>
        </w:tc>
        <w:tc>
          <w:tcPr>
            <w:tcW w:w="825" w:type="dxa"/>
            <w:vAlign w:val="center"/>
          </w:tcPr>
          <w:p>
            <w:pPr>
              <w:pStyle w:val="17"/>
            </w:pPr>
          </w:p>
        </w:tc>
        <w:tc>
          <w:tcPr>
            <w:tcW w:w="78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2</w:t>
            </w:r>
          </w:p>
        </w:tc>
        <w:tc>
          <w:tcPr>
            <w:tcW w:w="1230" w:type="dxa"/>
            <w:vAlign w:val="center"/>
          </w:tcPr>
          <w:p>
            <w:pPr>
              <w:pStyle w:val="14"/>
            </w:pPr>
            <w:r>
              <w:t>208</w:t>
            </w:r>
          </w:p>
        </w:tc>
        <w:tc>
          <w:tcPr>
            <w:tcW w:w="2968" w:type="dxa"/>
            <w:vAlign w:val="center"/>
          </w:tcPr>
          <w:p>
            <w:pPr>
              <w:pStyle w:val="14"/>
            </w:pPr>
            <w:r>
              <w:t>社会保障和就业支出</w:t>
            </w:r>
          </w:p>
        </w:tc>
        <w:tc>
          <w:tcPr>
            <w:tcW w:w="1230" w:type="dxa"/>
            <w:vAlign w:val="center"/>
          </w:tcPr>
          <w:p>
            <w:pPr>
              <w:pStyle w:val="13"/>
            </w:pPr>
            <w:r>
              <w:t>6.31</w:t>
            </w:r>
          </w:p>
        </w:tc>
        <w:tc>
          <w:tcPr>
            <w:tcW w:w="1125" w:type="dxa"/>
            <w:vAlign w:val="center"/>
          </w:tcPr>
          <w:p>
            <w:pPr>
              <w:pStyle w:val="13"/>
            </w:pPr>
            <w:r>
              <w:t>6.31</w:t>
            </w:r>
          </w:p>
        </w:tc>
        <w:tc>
          <w:tcPr>
            <w:tcW w:w="1341" w:type="dxa"/>
            <w:vAlign w:val="center"/>
          </w:tcPr>
          <w:p>
            <w:pPr>
              <w:pStyle w:val="13"/>
            </w:pPr>
            <w:r>
              <w:t>6.31</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3</w:t>
            </w:r>
          </w:p>
        </w:tc>
        <w:tc>
          <w:tcPr>
            <w:tcW w:w="1230" w:type="dxa"/>
            <w:vAlign w:val="center"/>
          </w:tcPr>
          <w:p>
            <w:pPr>
              <w:pStyle w:val="14"/>
            </w:pPr>
            <w:r>
              <w:t>20805</w:t>
            </w:r>
          </w:p>
        </w:tc>
        <w:tc>
          <w:tcPr>
            <w:tcW w:w="2968" w:type="dxa"/>
            <w:vAlign w:val="center"/>
          </w:tcPr>
          <w:p>
            <w:pPr>
              <w:pStyle w:val="14"/>
            </w:pPr>
            <w:r>
              <w:t>行政事业单位养老支出</w:t>
            </w:r>
          </w:p>
        </w:tc>
        <w:tc>
          <w:tcPr>
            <w:tcW w:w="1230" w:type="dxa"/>
            <w:vAlign w:val="center"/>
          </w:tcPr>
          <w:p>
            <w:pPr>
              <w:pStyle w:val="13"/>
            </w:pPr>
            <w:r>
              <w:t>6.14</w:t>
            </w:r>
          </w:p>
        </w:tc>
        <w:tc>
          <w:tcPr>
            <w:tcW w:w="1125" w:type="dxa"/>
            <w:vAlign w:val="center"/>
          </w:tcPr>
          <w:p>
            <w:pPr>
              <w:pStyle w:val="13"/>
            </w:pPr>
            <w:r>
              <w:t>6.14</w:t>
            </w:r>
          </w:p>
        </w:tc>
        <w:tc>
          <w:tcPr>
            <w:tcW w:w="1341" w:type="dxa"/>
            <w:vAlign w:val="center"/>
          </w:tcPr>
          <w:p>
            <w:pPr>
              <w:pStyle w:val="13"/>
            </w:pPr>
            <w:r>
              <w:t>6.14</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4</w:t>
            </w:r>
          </w:p>
        </w:tc>
        <w:tc>
          <w:tcPr>
            <w:tcW w:w="1230" w:type="dxa"/>
            <w:vAlign w:val="center"/>
          </w:tcPr>
          <w:p>
            <w:pPr>
              <w:pStyle w:val="14"/>
            </w:pPr>
            <w:r>
              <w:t>2080505</w:t>
            </w:r>
          </w:p>
        </w:tc>
        <w:tc>
          <w:tcPr>
            <w:tcW w:w="2968" w:type="dxa"/>
            <w:vAlign w:val="center"/>
          </w:tcPr>
          <w:p>
            <w:pPr>
              <w:pStyle w:val="14"/>
            </w:pPr>
            <w:r>
              <w:t>机关事业单位基本养老保险缴费支出</w:t>
            </w:r>
          </w:p>
        </w:tc>
        <w:tc>
          <w:tcPr>
            <w:tcW w:w="1230" w:type="dxa"/>
            <w:vAlign w:val="center"/>
          </w:tcPr>
          <w:p>
            <w:pPr>
              <w:pStyle w:val="13"/>
            </w:pPr>
            <w:r>
              <w:t>6.14</w:t>
            </w:r>
          </w:p>
        </w:tc>
        <w:tc>
          <w:tcPr>
            <w:tcW w:w="1125" w:type="dxa"/>
            <w:vAlign w:val="center"/>
          </w:tcPr>
          <w:p>
            <w:pPr>
              <w:pStyle w:val="13"/>
            </w:pPr>
            <w:r>
              <w:t>6.14</w:t>
            </w:r>
          </w:p>
        </w:tc>
        <w:tc>
          <w:tcPr>
            <w:tcW w:w="1341" w:type="dxa"/>
            <w:vAlign w:val="center"/>
          </w:tcPr>
          <w:p>
            <w:pPr>
              <w:pStyle w:val="13"/>
            </w:pPr>
            <w:r>
              <w:t>6.14</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5</w:t>
            </w:r>
          </w:p>
        </w:tc>
        <w:tc>
          <w:tcPr>
            <w:tcW w:w="1230" w:type="dxa"/>
            <w:vAlign w:val="center"/>
          </w:tcPr>
          <w:p>
            <w:pPr>
              <w:pStyle w:val="14"/>
            </w:pPr>
            <w:r>
              <w:t>20827</w:t>
            </w:r>
          </w:p>
        </w:tc>
        <w:tc>
          <w:tcPr>
            <w:tcW w:w="2968" w:type="dxa"/>
            <w:vAlign w:val="center"/>
          </w:tcPr>
          <w:p>
            <w:pPr>
              <w:pStyle w:val="14"/>
            </w:pPr>
            <w:r>
              <w:t>财政对其他社会保险基金的补助</w:t>
            </w:r>
          </w:p>
        </w:tc>
        <w:tc>
          <w:tcPr>
            <w:tcW w:w="1230" w:type="dxa"/>
            <w:vAlign w:val="center"/>
          </w:tcPr>
          <w:p>
            <w:pPr>
              <w:pStyle w:val="13"/>
            </w:pPr>
            <w:r>
              <w:t>0.17</w:t>
            </w:r>
          </w:p>
        </w:tc>
        <w:tc>
          <w:tcPr>
            <w:tcW w:w="1125" w:type="dxa"/>
            <w:vAlign w:val="center"/>
          </w:tcPr>
          <w:p>
            <w:pPr>
              <w:pStyle w:val="13"/>
            </w:pPr>
            <w:r>
              <w:t>0.17</w:t>
            </w:r>
          </w:p>
        </w:tc>
        <w:tc>
          <w:tcPr>
            <w:tcW w:w="1341" w:type="dxa"/>
            <w:vAlign w:val="center"/>
          </w:tcPr>
          <w:p>
            <w:pPr>
              <w:pStyle w:val="13"/>
            </w:pPr>
            <w:r>
              <w:t>0.17</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6</w:t>
            </w:r>
          </w:p>
        </w:tc>
        <w:tc>
          <w:tcPr>
            <w:tcW w:w="1230" w:type="dxa"/>
            <w:vAlign w:val="center"/>
          </w:tcPr>
          <w:p>
            <w:pPr>
              <w:pStyle w:val="14"/>
            </w:pPr>
            <w:r>
              <w:t>2082702</w:t>
            </w:r>
          </w:p>
        </w:tc>
        <w:tc>
          <w:tcPr>
            <w:tcW w:w="2968" w:type="dxa"/>
            <w:vAlign w:val="center"/>
          </w:tcPr>
          <w:p>
            <w:pPr>
              <w:pStyle w:val="14"/>
            </w:pPr>
            <w:r>
              <w:t>财政对工伤保险基金的补助</w:t>
            </w:r>
          </w:p>
        </w:tc>
        <w:tc>
          <w:tcPr>
            <w:tcW w:w="1230" w:type="dxa"/>
            <w:vAlign w:val="center"/>
          </w:tcPr>
          <w:p>
            <w:pPr>
              <w:pStyle w:val="13"/>
            </w:pPr>
            <w:r>
              <w:t>0.17</w:t>
            </w:r>
          </w:p>
        </w:tc>
        <w:tc>
          <w:tcPr>
            <w:tcW w:w="1125" w:type="dxa"/>
            <w:vAlign w:val="center"/>
          </w:tcPr>
          <w:p>
            <w:pPr>
              <w:pStyle w:val="13"/>
            </w:pPr>
            <w:r>
              <w:t>0.17</w:t>
            </w:r>
          </w:p>
        </w:tc>
        <w:tc>
          <w:tcPr>
            <w:tcW w:w="1341" w:type="dxa"/>
            <w:vAlign w:val="center"/>
          </w:tcPr>
          <w:p>
            <w:pPr>
              <w:pStyle w:val="13"/>
            </w:pPr>
            <w:r>
              <w:t>0.17</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7</w:t>
            </w:r>
          </w:p>
        </w:tc>
        <w:tc>
          <w:tcPr>
            <w:tcW w:w="1230" w:type="dxa"/>
            <w:vAlign w:val="center"/>
          </w:tcPr>
          <w:p>
            <w:pPr>
              <w:pStyle w:val="14"/>
            </w:pPr>
            <w:r>
              <w:t>210</w:t>
            </w:r>
          </w:p>
        </w:tc>
        <w:tc>
          <w:tcPr>
            <w:tcW w:w="2968" w:type="dxa"/>
            <w:vAlign w:val="center"/>
          </w:tcPr>
          <w:p>
            <w:pPr>
              <w:pStyle w:val="14"/>
            </w:pPr>
            <w:r>
              <w:t>卫生健康支出</w:t>
            </w:r>
          </w:p>
        </w:tc>
        <w:tc>
          <w:tcPr>
            <w:tcW w:w="1230" w:type="dxa"/>
            <w:vAlign w:val="center"/>
          </w:tcPr>
          <w:p>
            <w:pPr>
              <w:pStyle w:val="13"/>
            </w:pPr>
            <w:r>
              <w:t>2.40</w:t>
            </w:r>
          </w:p>
        </w:tc>
        <w:tc>
          <w:tcPr>
            <w:tcW w:w="1125" w:type="dxa"/>
            <w:vAlign w:val="center"/>
          </w:tcPr>
          <w:p>
            <w:pPr>
              <w:pStyle w:val="13"/>
            </w:pPr>
            <w:r>
              <w:t>2.40</w:t>
            </w:r>
          </w:p>
        </w:tc>
        <w:tc>
          <w:tcPr>
            <w:tcW w:w="1341" w:type="dxa"/>
            <w:vAlign w:val="center"/>
          </w:tcPr>
          <w:p>
            <w:pPr>
              <w:pStyle w:val="13"/>
            </w:pPr>
            <w:r>
              <w:t>2.40</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8</w:t>
            </w:r>
          </w:p>
        </w:tc>
        <w:tc>
          <w:tcPr>
            <w:tcW w:w="1230" w:type="dxa"/>
            <w:vAlign w:val="center"/>
          </w:tcPr>
          <w:p>
            <w:pPr>
              <w:pStyle w:val="14"/>
            </w:pPr>
            <w:r>
              <w:t>21011</w:t>
            </w:r>
          </w:p>
        </w:tc>
        <w:tc>
          <w:tcPr>
            <w:tcW w:w="2968" w:type="dxa"/>
            <w:vAlign w:val="center"/>
          </w:tcPr>
          <w:p>
            <w:pPr>
              <w:pStyle w:val="14"/>
            </w:pPr>
            <w:r>
              <w:t>行政事业单位医疗</w:t>
            </w:r>
          </w:p>
        </w:tc>
        <w:tc>
          <w:tcPr>
            <w:tcW w:w="1230" w:type="dxa"/>
            <w:vAlign w:val="center"/>
          </w:tcPr>
          <w:p>
            <w:pPr>
              <w:pStyle w:val="13"/>
            </w:pPr>
            <w:r>
              <w:t>2.40</w:t>
            </w:r>
          </w:p>
        </w:tc>
        <w:tc>
          <w:tcPr>
            <w:tcW w:w="1125" w:type="dxa"/>
            <w:vAlign w:val="center"/>
          </w:tcPr>
          <w:p>
            <w:pPr>
              <w:pStyle w:val="13"/>
            </w:pPr>
            <w:r>
              <w:t>2.40</w:t>
            </w:r>
          </w:p>
        </w:tc>
        <w:tc>
          <w:tcPr>
            <w:tcW w:w="1341" w:type="dxa"/>
            <w:vAlign w:val="center"/>
          </w:tcPr>
          <w:p>
            <w:pPr>
              <w:pStyle w:val="13"/>
            </w:pPr>
            <w:r>
              <w:t>2.40</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9</w:t>
            </w:r>
          </w:p>
        </w:tc>
        <w:tc>
          <w:tcPr>
            <w:tcW w:w="1230" w:type="dxa"/>
            <w:vAlign w:val="center"/>
          </w:tcPr>
          <w:p>
            <w:pPr>
              <w:pStyle w:val="14"/>
            </w:pPr>
            <w:r>
              <w:t>2101102</w:t>
            </w:r>
          </w:p>
        </w:tc>
        <w:tc>
          <w:tcPr>
            <w:tcW w:w="2968" w:type="dxa"/>
            <w:vAlign w:val="center"/>
          </w:tcPr>
          <w:p>
            <w:pPr>
              <w:pStyle w:val="14"/>
            </w:pPr>
            <w:r>
              <w:t>事业单位医疗</w:t>
            </w:r>
          </w:p>
        </w:tc>
        <w:tc>
          <w:tcPr>
            <w:tcW w:w="1230" w:type="dxa"/>
            <w:vAlign w:val="center"/>
          </w:tcPr>
          <w:p>
            <w:pPr>
              <w:pStyle w:val="13"/>
            </w:pPr>
            <w:r>
              <w:t>2.40</w:t>
            </w:r>
          </w:p>
        </w:tc>
        <w:tc>
          <w:tcPr>
            <w:tcW w:w="1125" w:type="dxa"/>
            <w:vAlign w:val="center"/>
          </w:tcPr>
          <w:p>
            <w:pPr>
              <w:pStyle w:val="13"/>
            </w:pPr>
            <w:r>
              <w:t>2.40</w:t>
            </w:r>
          </w:p>
        </w:tc>
        <w:tc>
          <w:tcPr>
            <w:tcW w:w="1341" w:type="dxa"/>
            <w:vAlign w:val="center"/>
          </w:tcPr>
          <w:p>
            <w:pPr>
              <w:pStyle w:val="13"/>
            </w:pPr>
            <w:r>
              <w:t>2.40</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10</w:t>
            </w:r>
          </w:p>
        </w:tc>
        <w:tc>
          <w:tcPr>
            <w:tcW w:w="1230" w:type="dxa"/>
            <w:vAlign w:val="center"/>
          </w:tcPr>
          <w:p>
            <w:pPr>
              <w:pStyle w:val="14"/>
            </w:pPr>
            <w:r>
              <w:t>213</w:t>
            </w:r>
          </w:p>
        </w:tc>
        <w:tc>
          <w:tcPr>
            <w:tcW w:w="2968" w:type="dxa"/>
            <w:vAlign w:val="center"/>
          </w:tcPr>
          <w:p>
            <w:pPr>
              <w:pStyle w:val="14"/>
            </w:pPr>
            <w:r>
              <w:t>农林水支出</w:t>
            </w:r>
          </w:p>
        </w:tc>
        <w:tc>
          <w:tcPr>
            <w:tcW w:w="1230" w:type="dxa"/>
            <w:vAlign w:val="center"/>
          </w:tcPr>
          <w:p>
            <w:pPr>
              <w:pStyle w:val="13"/>
            </w:pPr>
            <w:r>
              <w:t>2394.77</w:t>
            </w:r>
          </w:p>
        </w:tc>
        <w:tc>
          <w:tcPr>
            <w:tcW w:w="1125" w:type="dxa"/>
            <w:vAlign w:val="center"/>
          </w:tcPr>
          <w:p>
            <w:pPr>
              <w:pStyle w:val="13"/>
            </w:pPr>
            <w:r>
              <w:t>2394.77</w:t>
            </w:r>
          </w:p>
        </w:tc>
        <w:tc>
          <w:tcPr>
            <w:tcW w:w="1341" w:type="dxa"/>
            <w:vAlign w:val="center"/>
          </w:tcPr>
          <w:p>
            <w:pPr>
              <w:pStyle w:val="13"/>
            </w:pPr>
            <w:r>
              <w:t>2394.77</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11</w:t>
            </w:r>
          </w:p>
        </w:tc>
        <w:tc>
          <w:tcPr>
            <w:tcW w:w="1230" w:type="dxa"/>
            <w:vAlign w:val="center"/>
          </w:tcPr>
          <w:p>
            <w:pPr>
              <w:pStyle w:val="14"/>
            </w:pPr>
            <w:r>
              <w:t>21303</w:t>
            </w:r>
          </w:p>
        </w:tc>
        <w:tc>
          <w:tcPr>
            <w:tcW w:w="2968" w:type="dxa"/>
            <w:vAlign w:val="center"/>
          </w:tcPr>
          <w:p>
            <w:pPr>
              <w:pStyle w:val="14"/>
            </w:pPr>
            <w:r>
              <w:t>水利</w:t>
            </w:r>
          </w:p>
        </w:tc>
        <w:tc>
          <w:tcPr>
            <w:tcW w:w="1230" w:type="dxa"/>
            <w:vAlign w:val="center"/>
          </w:tcPr>
          <w:p>
            <w:pPr>
              <w:pStyle w:val="13"/>
            </w:pPr>
            <w:r>
              <w:t>2394.77</w:t>
            </w:r>
          </w:p>
        </w:tc>
        <w:tc>
          <w:tcPr>
            <w:tcW w:w="1125" w:type="dxa"/>
            <w:vAlign w:val="center"/>
          </w:tcPr>
          <w:p>
            <w:pPr>
              <w:pStyle w:val="13"/>
            </w:pPr>
            <w:r>
              <w:t>2394.77</w:t>
            </w:r>
          </w:p>
        </w:tc>
        <w:tc>
          <w:tcPr>
            <w:tcW w:w="1341" w:type="dxa"/>
            <w:vAlign w:val="center"/>
          </w:tcPr>
          <w:p>
            <w:pPr>
              <w:pStyle w:val="13"/>
            </w:pPr>
            <w:r>
              <w:t>2394.77</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12</w:t>
            </w:r>
          </w:p>
        </w:tc>
        <w:tc>
          <w:tcPr>
            <w:tcW w:w="1230" w:type="dxa"/>
            <w:vAlign w:val="center"/>
          </w:tcPr>
          <w:p>
            <w:pPr>
              <w:pStyle w:val="14"/>
            </w:pPr>
            <w:r>
              <w:t>2130301</w:t>
            </w:r>
          </w:p>
        </w:tc>
        <w:tc>
          <w:tcPr>
            <w:tcW w:w="2968" w:type="dxa"/>
            <w:vAlign w:val="center"/>
          </w:tcPr>
          <w:p>
            <w:pPr>
              <w:pStyle w:val="14"/>
            </w:pPr>
            <w:r>
              <w:t>行政运行</w:t>
            </w:r>
          </w:p>
        </w:tc>
        <w:tc>
          <w:tcPr>
            <w:tcW w:w="1230" w:type="dxa"/>
            <w:vAlign w:val="center"/>
          </w:tcPr>
          <w:p>
            <w:pPr>
              <w:pStyle w:val="13"/>
            </w:pPr>
            <w:r>
              <w:t>46.56</w:t>
            </w:r>
          </w:p>
        </w:tc>
        <w:tc>
          <w:tcPr>
            <w:tcW w:w="1125" w:type="dxa"/>
            <w:vAlign w:val="center"/>
          </w:tcPr>
          <w:p>
            <w:pPr>
              <w:pStyle w:val="13"/>
            </w:pPr>
            <w:r>
              <w:t>46.56</w:t>
            </w:r>
          </w:p>
        </w:tc>
        <w:tc>
          <w:tcPr>
            <w:tcW w:w="1341" w:type="dxa"/>
            <w:vAlign w:val="center"/>
          </w:tcPr>
          <w:p>
            <w:pPr>
              <w:pStyle w:val="13"/>
            </w:pPr>
            <w:r>
              <w:t>46.56</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13</w:t>
            </w:r>
          </w:p>
        </w:tc>
        <w:tc>
          <w:tcPr>
            <w:tcW w:w="1230" w:type="dxa"/>
            <w:vAlign w:val="center"/>
          </w:tcPr>
          <w:p>
            <w:pPr>
              <w:pStyle w:val="14"/>
            </w:pPr>
            <w:r>
              <w:t>2130399</w:t>
            </w:r>
          </w:p>
        </w:tc>
        <w:tc>
          <w:tcPr>
            <w:tcW w:w="2968" w:type="dxa"/>
            <w:vAlign w:val="center"/>
          </w:tcPr>
          <w:p>
            <w:pPr>
              <w:pStyle w:val="14"/>
            </w:pPr>
            <w:r>
              <w:t>其他水利支出</w:t>
            </w:r>
          </w:p>
        </w:tc>
        <w:tc>
          <w:tcPr>
            <w:tcW w:w="1230" w:type="dxa"/>
            <w:vAlign w:val="center"/>
          </w:tcPr>
          <w:p>
            <w:pPr>
              <w:pStyle w:val="13"/>
            </w:pPr>
            <w:r>
              <w:t>2348.21</w:t>
            </w:r>
          </w:p>
        </w:tc>
        <w:tc>
          <w:tcPr>
            <w:tcW w:w="1125" w:type="dxa"/>
            <w:vAlign w:val="center"/>
          </w:tcPr>
          <w:p>
            <w:pPr>
              <w:pStyle w:val="13"/>
            </w:pPr>
            <w:r>
              <w:t>2348.21</w:t>
            </w:r>
          </w:p>
        </w:tc>
        <w:tc>
          <w:tcPr>
            <w:tcW w:w="1341" w:type="dxa"/>
            <w:vAlign w:val="center"/>
          </w:tcPr>
          <w:p>
            <w:pPr>
              <w:pStyle w:val="13"/>
            </w:pPr>
            <w:r>
              <w:t>2348.21</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14</w:t>
            </w:r>
          </w:p>
        </w:tc>
        <w:tc>
          <w:tcPr>
            <w:tcW w:w="1230" w:type="dxa"/>
            <w:vAlign w:val="center"/>
          </w:tcPr>
          <w:p>
            <w:pPr>
              <w:pStyle w:val="14"/>
            </w:pPr>
            <w:r>
              <w:t>221</w:t>
            </w:r>
          </w:p>
        </w:tc>
        <w:tc>
          <w:tcPr>
            <w:tcW w:w="2968" w:type="dxa"/>
            <w:vAlign w:val="center"/>
          </w:tcPr>
          <w:p>
            <w:pPr>
              <w:pStyle w:val="14"/>
            </w:pPr>
            <w:r>
              <w:t>住房保障支出</w:t>
            </w:r>
          </w:p>
        </w:tc>
        <w:tc>
          <w:tcPr>
            <w:tcW w:w="1230" w:type="dxa"/>
            <w:vAlign w:val="center"/>
          </w:tcPr>
          <w:p>
            <w:pPr>
              <w:pStyle w:val="13"/>
            </w:pPr>
            <w:r>
              <w:t>4.89</w:t>
            </w:r>
          </w:p>
        </w:tc>
        <w:tc>
          <w:tcPr>
            <w:tcW w:w="1125" w:type="dxa"/>
            <w:vAlign w:val="center"/>
          </w:tcPr>
          <w:p>
            <w:pPr>
              <w:pStyle w:val="13"/>
            </w:pPr>
            <w:r>
              <w:t>4.89</w:t>
            </w:r>
          </w:p>
        </w:tc>
        <w:tc>
          <w:tcPr>
            <w:tcW w:w="1341" w:type="dxa"/>
            <w:vAlign w:val="center"/>
          </w:tcPr>
          <w:p>
            <w:pPr>
              <w:pStyle w:val="13"/>
            </w:pPr>
            <w:r>
              <w:t>4.89</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15</w:t>
            </w:r>
          </w:p>
        </w:tc>
        <w:tc>
          <w:tcPr>
            <w:tcW w:w="1230" w:type="dxa"/>
            <w:vAlign w:val="center"/>
          </w:tcPr>
          <w:p>
            <w:pPr>
              <w:pStyle w:val="14"/>
            </w:pPr>
            <w:r>
              <w:t>22102</w:t>
            </w:r>
          </w:p>
        </w:tc>
        <w:tc>
          <w:tcPr>
            <w:tcW w:w="2968" w:type="dxa"/>
            <w:vAlign w:val="center"/>
          </w:tcPr>
          <w:p>
            <w:pPr>
              <w:pStyle w:val="14"/>
            </w:pPr>
            <w:r>
              <w:t>住房改革支出</w:t>
            </w:r>
          </w:p>
        </w:tc>
        <w:tc>
          <w:tcPr>
            <w:tcW w:w="1230" w:type="dxa"/>
            <w:vAlign w:val="center"/>
          </w:tcPr>
          <w:p>
            <w:pPr>
              <w:pStyle w:val="13"/>
            </w:pPr>
            <w:r>
              <w:t>4.89</w:t>
            </w:r>
          </w:p>
        </w:tc>
        <w:tc>
          <w:tcPr>
            <w:tcW w:w="1125" w:type="dxa"/>
            <w:vAlign w:val="center"/>
          </w:tcPr>
          <w:p>
            <w:pPr>
              <w:pStyle w:val="13"/>
            </w:pPr>
            <w:r>
              <w:t>4.89</w:t>
            </w:r>
          </w:p>
        </w:tc>
        <w:tc>
          <w:tcPr>
            <w:tcW w:w="1341" w:type="dxa"/>
            <w:vAlign w:val="center"/>
          </w:tcPr>
          <w:p>
            <w:pPr>
              <w:pStyle w:val="13"/>
            </w:pPr>
            <w:r>
              <w:t>4.89</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16" w:type="dxa"/>
            <w:vAlign w:val="center"/>
          </w:tcPr>
          <w:p>
            <w:pPr>
              <w:pStyle w:val="15"/>
            </w:pPr>
            <w:r>
              <w:t>16</w:t>
            </w:r>
          </w:p>
        </w:tc>
        <w:tc>
          <w:tcPr>
            <w:tcW w:w="1230" w:type="dxa"/>
            <w:vAlign w:val="center"/>
          </w:tcPr>
          <w:p>
            <w:pPr>
              <w:pStyle w:val="14"/>
            </w:pPr>
            <w:r>
              <w:t>2210201</w:t>
            </w:r>
          </w:p>
        </w:tc>
        <w:tc>
          <w:tcPr>
            <w:tcW w:w="2968" w:type="dxa"/>
            <w:vAlign w:val="center"/>
          </w:tcPr>
          <w:p>
            <w:pPr>
              <w:pStyle w:val="14"/>
            </w:pPr>
            <w:r>
              <w:t>住房公积金</w:t>
            </w:r>
          </w:p>
        </w:tc>
        <w:tc>
          <w:tcPr>
            <w:tcW w:w="1230" w:type="dxa"/>
            <w:vAlign w:val="center"/>
          </w:tcPr>
          <w:p>
            <w:pPr>
              <w:pStyle w:val="13"/>
            </w:pPr>
            <w:r>
              <w:t>4.89</w:t>
            </w:r>
          </w:p>
        </w:tc>
        <w:tc>
          <w:tcPr>
            <w:tcW w:w="1125" w:type="dxa"/>
            <w:vAlign w:val="center"/>
          </w:tcPr>
          <w:p>
            <w:pPr>
              <w:pStyle w:val="13"/>
            </w:pPr>
            <w:r>
              <w:t>4.89</w:t>
            </w:r>
          </w:p>
        </w:tc>
        <w:tc>
          <w:tcPr>
            <w:tcW w:w="1341" w:type="dxa"/>
            <w:vAlign w:val="center"/>
          </w:tcPr>
          <w:p>
            <w:pPr>
              <w:pStyle w:val="13"/>
            </w:pPr>
            <w:r>
              <w:t>4.89</w:t>
            </w:r>
          </w:p>
        </w:tc>
        <w:tc>
          <w:tcPr>
            <w:tcW w:w="885" w:type="dxa"/>
            <w:vAlign w:val="center"/>
          </w:tcPr>
          <w:p>
            <w:pPr>
              <w:pStyle w:val="13"/>
            </w:pPr>
          </w:p>
        </w:tc>
        <w:tc>
          <w:tcPr>
            <w:tcW w:w="780" w:type="dxa"/>
            <w:vAlign w:val="center"/>
          </w:tcPr>
          <w:p>
            <w:pPr>
              <w:pStyle w:val="13"/>
            </w:pPr>
          </w:p>
        </w:tc>
        <w:tc>
          <w:tcPr>
            <w:tcW w:w="705" w:type="dxa"/>
            <w:vAlign w:val="center"/>
          </w:tcPr>
          <w:p>
            <w:pPr>
              <w:pStyle w:val="13"/>
            </w:pPr>
          </w:p>
        </w:tc>
        <w:tc>
          <w:tcPr>
            <w:tcW w:w="840" w:type="dxa"/>
            <w:vAlign w:val="center"/>
          </w:tcPr>
          <w:p>
            <w:pPr>
              <w:pStyle w:val="13"/>
            </w:pPr>
          </w:p>
        </w:tc>
        <w:tc>
          <w:tcPr>
            <w:tcW w:w="870" w:type="dxa"/>
            <w:vAlign w:val="center"/>
          </w:tcPr>
          <w:p>
            <w:pPr>
              <w:pStyle w:val="13"/>
            </w:pPr>
          </w:p>
        </w:tc>
        <w:tc>
          <w:tcPr>
            <w:tcW w:w="825" w:type="dxa"/>
            <w:vAlign w:val="center"/>
          </w:tcPr>
          <w:p>
            <w:pPr>
              <w:pStyle w:val="13"/>
            </w:pPr>
          </w:p>
        </w:tc>
        <w:tc>
          <w:tcPr>
            <w:tcW w:w="78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27"/>
        <w:gridCol w:w="1215"/>
        <w:gridCol w:w="1890"/>
        <w:gridCol w:w="1185"/>
        <w:gridCol w:w="1275"/>
        <w:gridCol w:w="1125"/>
        <w:gridCol w:w="720"/>
        <w:gridCol w:w="780"/>
        <w:gridCol w:w="9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32"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460"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356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7" w:type="dxa"/>
            <w:vMerge w:val="restart"/>
            <w:vAlign w:val="center"/>
          </w:tcPr>
          <w:p>
            <w:pPr>
              <w:pStyle w:val="12"/>
            </w:pPr>
            <w:r>
              <w:t>序号</w:t>
            </w:r>
          </w:p>
        </w:tc>
        <w:tc>
          <w:tcPr>
            <w:tcW w:w="3105" w:type="dxa"/>
            <w:gridSpan w:val="2"/>
            <w:vAlign w:val="center"/>
          </w:tcPr>
          <w:p>
            <w:pPr>
              <w:pStyle w:val="12"/>
            </w:pPr>
            <w:r>
              <w:t>功能分类科目</w:t>
            </w:r>
          </w:p>
        </w:tc>
        <w:tc>
          <w:tcPr>
            <w:tcW w:w="1185" w:type="dxa"/>
            <w:vMerge w:val="restart"/>
            <w:vAlign w:val="center"/>
          </w:tcPr>
          <w:p>
            <w:pPr>
              <w:pStyle w:val="12"/>
            </w:pPr>
            <w:r>
              <w:t>合计</w:t>
            </w:r>
          </w:p>
        </w:tc>
        <w:tc>
          <w:tcPr>
            <w:tcW w:w="1275" w:type="dxa"/>
            <w:vMerge w:val="restart"/>
            <w:vAlign w:val="center"/>
          </w:tcPr>
          <w:p>
            <w:pPr>
              <w:pStyle w:val="12"/>
            </w:pPr>
            <w:r>
              <w:t>基本支出</w:t>
            </w:r>
          </w:p>
        </w:tc>
        <w:tc>
          <w:tcPr>
            <w:tcW w:w="1125" w:type="dxa"/>
            <w:vMerge w:val="restart"/>
            <w:vAlign w:val="center"/>
          </w:tcPr>
          <w:p>
            <w:pPr>
              <w:pStyle w:val="12"/>
            </w:pPr>
            <w:r>
              <w:t>项目支出</w:t>
            </w:r>
          </w:p>
        </w:tc>
        <w:tc>
          <w:tcPr>
            <w:tcW w:w="720" w:type="dxa"/>
            <w:vMerge w:val="restart"/>
            <w:vAlign w:val="center"/>
          </w:tcPr>
          <w:p>
            <w:pPr>
              <w:pStyle w:val="12"/>
            </w:pPr>
            <w:r>
              <w:t>经营支出</w:t>
            </w:r>
          </w:p>
        </w:tc>
        <w:tc>
          <w:tcPr>
            <w:tcW w:w="780" w:type="dxa"/>
            <w:vMerge w:val="restart"/>
            <w:vAlign w:val="center"/>
          </w:tcPr>
          <w:p>
            <w:pPr>
              <w:pStyle w:val="12"/>
            </w:pPr>
            <w:r>
              <w:t>上解上级     支出</w:t>
            </w:r>
          </w:p>
        </w:tc>
        <w:tc>
          <w:tcPr>
            <w:tcW w:w="938"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7" w:type="dxa"/>
            <w:vMerge w:val="continue"/>
          </w:tcPr>
          <w:p/>
        </w:tc>
        <w:tc>
          <w:tcPr>
            <w:tcW w:w="1215" w:type="dxa"/>
            <w:vAlign w:val="center"/>
          </w:tcPr>
          <w:p>
            <w:pPr>
              <w:pStyle w:val="12"/>
            </w:pPr>
            <w:r>
              <w:t>科目    编码</w:t>
            </w:r>
          </w:p>
        </w:tc>
        <w:tc>
          <w:tcPr>
            <w:tcW w:w="1890" w:type="dxa"/>
            <w:vAlign w:val="center"/>
          </w:tcPr>
          <w:p>
            <w:pPr>
              <w:pStyle w:val="12"/>
            </w:pPr>
            <w:r>
              <w:t>科目名称</w:t>
            </w:r>
          </w:p>
        </w:tc>
        <w:tc>
          <w:tcPr>
            <w:tcW w:w="1185" w:type="dxa"/>
            <w:vMerge w:val="continue"/>
          </w:tcPr>
          <w:p/>
        </w:tc>
        <w:tc>
          <w:tcPr>
            <w:tcW w:w="1275" w:type="dxa"/>
            <w:vMerge w:val="continue"/>
          </w:tcPr>
          <w:p/>
        </w:tc>
        <w:tc>
          <w:tcPr>
            <w:tcW w:w="1125" w:type="dxa"/>
            <w:vMerge w:val="continue"/>
          </w:tcPr>
          <w:p/>
        </w:tc>
        <w:tc>
          <w:tcPr>
            <w:tcW w:w="720" w:type="dxa"/>
            <w:vMerge w:val="continue"/>
          </w:tcPr>
          <w:p/>
        </w:tc>
        <w:tc>
          <w:tcPr>
            <w:tcW w:w="780" w:type="dxa"/>
            <w:vMerge w:val="continue"/>
          </w:tcPr>
          <w:p/>
        </w:tc>
        <w:tc>
          <w:tcPr>
            <w:tcW w:w="93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7" w:type="dxa"/>
            <w:vAlign w:val="center"/>
          </w:tcPr>
          <w:p>
            <w:pPr>
              <w:pStyle w:val="12"/>
            </w:pPr>
            <w:r>
              <w:t>栏次</w:t>
            </w:r>
          </w:p>
        </w:tc>
        <w:tc>
          <w:tcPr>
            <w:tcW w:w="1215" w:type="dxa"/>
            <w:vAlign w:val="center"/>
          </w:tcPr>
          <w:p>
            <w:pPr>
              <w:pStyle w:val="12"/>
            </w:pPr>
            <w:r>
              <w:t>1</w:t>
            </w:r>
          </w:p>
        </w:tc>
        <w:tc>
          <w:tcPr>
            <w:tcW w:w="1890" w:type="dxa"/>
            <w:vAlign w:val="center"/>
          </w:tcPr>
          <w:p>
            <w:pPr>
              <w:pStyle w:val="12"/>
            </w:pPr>
            <w:r>
              <w:t>2</w:t>
            </w:r>
          </w:p>
        </w:tc>
        <w:tc>
          <w:tcPr>
            <w:tcW w:w="1185" w:type="dxa"/>
            <w:vAlign w:val="center"/>
          </w:tcPr>
          <w:p>
            <w:pPr>
              <w:pStyle w:val="12"/>
            </w:pPr>
            <w:r>
              <w:t>3</w:t>
            </w:r>
          </w:p>
        </w:tc>
        <w:tc>
          <w:tcPr>
            <w:tcW w:w="1275" w:type="dxa"/>
            <w:vAlign w:val="center"/>
          </w:tcPr>
          <w:p>
            <w:pPr>
              <w:pStyle w:val="12"/>
            </w:pPr>
            <w:r>
              <w:t>4</w:t>
            </w:r>
          </w:p>
        </w:tc>
        <w:tc>
          <w:tcPr>
            <w:tcW w:w="1125" w:type="dxa"/>
            <w:vAlign w:val="center"/>
          </w:tcPr>
          <w:p>
            <w:pPr>
              <w:pStyle w:val="12"/>
            </w:pPr>
            <w:r>
              <w:t>5</w:t>
            </w:r>
          </w:p>
        </w:tc>
        <w:tc>
          <w:tcPr>
            <w:tcW w:w="720" w:type="dxa"/>
            <w:vAlign w:val="center"/>
          </w:tcPr>
          <w:p>
            <w:pPr>
              <w:pStyle w:val="12"/>
            </w:pPr>
            <w:r>
              <w:t>6</w:t>
            </w:r>
          </w:p>
        </w:tc>
        <w:tc>
          <w:tcPr>
            <w:tcW w:w="780" w:type="dxa"/>
            <w:vAlign w:val="center"/>
          </w:tcPr>
          <w:p>
            <w:pPr>
              <w:pStyle w:val="12"/>
            </w:pPr>
            <w:r>
              <w:t>7</w:t>
            </w:r>
          </w:p>
        </w:tc>
        <w:tc>
          <w:tcPr>
            <w:tcW w:w="938"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w:t>
            </w:r>
          </w:p>
        </w:tc>
        <w:tc>
          <w:tcPr>
            <w:tcW w:w="1215" w:type="dxa"/>
            <w:vAlign w:val="center"/>
          </w:tcPr>
          <w:p>
            <w:pPr>
              <w:pStyle w:val="18"/>
            </w:pPr>
          </w:p>
        </w:tc>
        <w:tc>
          <w:tcPr>
            <w:tcW w:w="1890" w:type="dxa"/>
            <w:vAlign w:val="center"/>
          </w:tcPr>
          <w:p>
            <w:pPr>
              <w:pStyle w:val="16"/>
            </w:pPr>
            <w:r>
              <w:t>合计</w:t>
            </w:r>
          </w:p>
        </w:tc>
        <w:tc>
          <w:tcPr>
            <w:tcW w:w="1185" w:type="dxa"/>
            <w:vAlign w:val="center"/>
          </w:tcPr>
          <w:p>
            <w:pPr>
              <w:pStyle w:val="17"/>
            </w:pPr>
            <w:r>
              <w:t>2408.37</w:t>
            </w:r>
          </w:p>
        </w:tc>
        <w:tc>
          <w:tcPr>
            <w:tcW w:w="1275" w:type="dxa"/>
            <w:vAlign w:val="center"/>
          </w:tcPr>
          <w:p>
            <w:pPr>
              <w:pStyle w:val="17"/>
            </w:pPr>
            <w:r>
              <w:t>60.16</w:t>
            </w:r>
          </w:p>
        </w:tc>
        <w:tc>
          <w:tcPr>
            <w:tcW w:w="1125" w:type="dxa"/>
            <w:vAlign w:val="center"/>
          </w:tcPr>
          <w:p>
            <w:pPr>
              <w:pStyle w:val="17"/>
            </w:pPr>
            <w:r>
              <w:t>2348.21</w:t>
            </w:r>
          </w:p>
        </w:tc>
        <w:tc>
          <w:tcPr>
            <w:tcW w:w="720" w:type="dxa"/>
            <w:vAlign w:val="center"/>
          </w:tcPr>
          <w:p>
            <w:pPr>
              <w:pStyle w:val="17"/>
            </w:pPr>
          </w:p>
        </w:tc>
        <w:tc>
          <w:tcPr>
            <w:tcW w:w="780" w:type="dxa"/>
            <w:vAlign w:val="center"/>
          </w:tcPr>
          <w:p>
            <w:pPr>
              <w:pStyle w:val="17"/>
            </w:pPr>
          </w:p>
        </w:tc>
        <w:tc>
          <w:tcPr>
            <w:tcW w:w="93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2</w:t>
            </w:r>
          </w:p>
        </w:tc>
        <w:tc>
          <w:tcPr>
            <w:tcW w:w="1215" w:type="dxa"/>
            <w:vAlign w:val="center"/>
          </w:tcPr>
          <w:p>
            <w:pPr>
              <w:pStyle w:val="14"/>
            </w:pPr>
            <w:r>
              <w:t>208</w:t>
            </w:r>
          </w:p>
        </w:tc>
        <w:tc>
          <w:tcPr>
            <w:tcW w:w="1890" w:type="dxa"/>
            <w:vAlign w:val="center"/>
          </w:tcPr>
          <w:p>
            <w:pPr>
              <w:pStyle w:val="14"/>
            </w:pPr>
            <w:r>
              <w:t>社会保障和就业支出</w:t>
            </w:r>
          </w:p>
        </w:tc>
        <w:tc>
          <w:tcPr>
            <w:tcW w:w="1185" w:type="dxa"/>
            <w:vAlign w:val="center"/>
          </w:tcPr>
          <w:p>
            <w:pPr>
              <w:pStyle w:val="13"/>
            </w:pPr>
            <w:r>
              <w:t>6.31</w:t>
            </w:r>
          </w:p>
        </w:tc>
        <w:tc>
          <w:tcPr>
            <w:tcW w:w="1275" w:type="dxa"/>
            <w:vAlign w:val="center"/>
          </w:tcPr>
          <w:p>
            <w:pPr>
              <w:pStyle w:val="13"/>
            </w:pPr>
            <w:r>
              <w:t>6.31</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3</w:t>
            </w:r>
          </w:p>
        </w:tc>
        <w:tc>
          <w:tcPr>
            <w:tcW w:w="1215" w:type="dxa"/>
            <w:vAlign w:val="center"/>
          </w:tcPr>
          <w:p>
            <w:pPr>
              <w:pStyle w:val="14"/>
            </w:pPr>
            <w:r>
              <w:t>20805</w:t>
            </w:r>
          </w:p>
        </w:tc>
        <w:tc>
          <w:tcPr>
            <w:tcW w:w="1890" w:type="dxa"/>
            <w:vAlign w:val="center"/>
          </w:tcPr>
          <w:p>
            <w:pPr>
              <w:pStyle w:val="14"/>
            </w:pPr>
            <w:r>
              <w:t>行政事业单位养老支出</w:t>
            </w:r>
          </w:p>
        </w:tc>
        <w:tc>
          <w:tcPr>
            <w:tcW w:w="1185" w:type="dxa"/>
            <w:vAlign w:val="center"/>
          </w:tcPr>
          <w:p>
            <w:pPr>
              <w:pStyle w:val="13"/>
            </w:pPr>
            <w:r>
              <w:t>6.14</w:t>
            </w:r>
          </w:p>
        </w:tc>
        <w:tc>
          <w:tcPr>
            <w:tcW w:w="1275" w:type="dxa"/>
            <w:vAlign w:val="center"/>
          </w:tcPr>
          <w:p>
            <w:pPr>
              <w:pStyle w:val="13"/>
            </w:pPr>
            <w:r>
              <w:t>6.14</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4</w:t>
            </w:r>
          </w:p>
        </w:tc>
        <w:tc>
          <w:tcPr>
            <w:tcW w:w="1215" w:type="dxa"/>
            <w:vAlign w:val="center"/>
          </w:tcPr>
          <w:p>
            <w:pPr>
              <w:pStyle w:val="14"/>
            </w:pPr>
            <w:r>
              <w:t>2080505</w:t>
            </w:r>
          </w:p>
        </w:tc>
        <w:tc>
          <w:tcPr>
            <w:tcW w:w="1890" w:type="dxa"/>
            <w:vAlign w:val="center"/>
          </w:tcPr>
          <w:p>
            <w:pPr>
              <w:pStyle w:val="14"/>
            </w:pPr>
            <w:r>
              <w:t>机关事业单位基本养老保险缴费支出</w:t>
            </w:r>
          </w:p>
        </w:tc>
        <w:tc>
          <w:tcPr>
            <w:tcW w:w="1185" w:type="dxa"/>
            <w:vAlign w:val="center"/>
          </w:tcPr>
          <w:p>
            <w:pPr>
              <w:pStyle w:val="13"/>
            </w:pPr>
            <w:r>
              <w:t>6.14</w:t>
            </w:r>
          </w:p>
        </w:tc>
        <w:tc>
          <w:tcPr>
            <w:tcW w:w="1275" w:type="dxa"/>
            <w:vAlign w:val="center"/>
          </w:tcPr>
          <w:p>
            <w:pPr>
              <w:pStyle w:val="13"/>
            </w:pPr>
            <w:r>
              <w:t>6.14</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5</w:t>
            </w:r>
          </w:p>
        </w:tc>
        <w:tc>
          <w:tcPr>
            <w:tcW w:w="1215" w:type="dxa"/>
            <w:vAlign w:val="center"/>
          </w:tcPr>
          <w:p>
            <w:pPr>
              <w:pStyle w:val="14"/>
            </w:pPr>
            <w:r>
              <w:t>20827</w:t>
            </w:r>
          </w:p>
        </w:tc>
        <w:tc>
          <w:tcPr>
            <w:tcW w:w="1890" w:type="dxa"/>
            <w:vAlign w:val="center"/>
          </w:tcPr>
          <w:p>
            <w:pPr>
              <w:pStyle w:val="14"/>
            </w:pPr>
            <w:r>
              <w:t>财政对其他社会保险基金的补助</w:t>
            </w:r>
          </w:p>
        </w:tc>
        <w:tc>
          <w:tcPr>
            <w:tcW w:w="1185" w:type="dxa"/>
            <w:vAlign w:val="center"/>
          </w:tcPr>
          <w:p>
            <w:pPr>
              <w:pStyle w:val="13"/>
            </w:pPr>
            <w:r>
              <w:t>0.17</w:t>
            </w:r>
          </w:p>
        </w:tc>
        <w:tc>
          <w:tcPr>
            <w:tcW w:w="1275" w:type="dxa"/>
            <w:vAlign w:val="center"/>
          </w:tcPr>
          <w:p>
            <w:pPr>
              <w:pStyle w:val="13"/>
            </w:pPr>
            <w:r>
              <w:t>0.17</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6</w:t>
            </w:r>
          </w:p>
        </w:tc>
        <w:tc>
          <w:tcPr>
            <w:tcW w:w="1215" w:type="dxa"/>
            <w:vAlign w:val="center"/>
          </w:tcPr>
          <w:p>
            <w:pPr>
              <w:pStyle w:val="14"/>
            </w:pPr>
            <w:r>
              <w:t>2082702</w:t>
            </w:r>
          </w:p>
        </w:tc>
        <w:tc>
          <w:tcPr>
            <w:tcW w:w="1890" w:type="dxa"/>
            <w:vAlign w:val="center"/>
          </w:tcPr>
          <w:p>
            <w:pPr>
              <w:pStyle w:val="14"/>
            </w:pPr>
            <w:r>
              <w:t>财政对工伤保险基金的补助</w:t>
            </w:r>
          </w:p>
        </w:tc>
        <w:tc>
          <w:tcPr>
            <w:tcW w:w="1185" w:type="dxa"/>
            <w:vAlign w:val="center"/>
          </w:tcPr>
          <w:p>
            <w:pPr>
              <w:pStyle w:val="13"/>
            </w:pPr>
            <w:r>
              <w:t>0.17</w:t>
            </w:r>
          </w:p>
        </w:tc>
        <w:tc>
          <w:tcPr>
            <w:tcW w:w="1275" w:type="dxa"/>
            <w:vAlign w:val="center"/>
          </w:tcPr>
          <w:p>
            <w:pPr>
              <w:pStyle w:val="13"/>
            </w:pPr>
            <w:r>
              <w:t>0.17</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7</w:t>
            </w:r>
          </w:p>
        </w:tc>
        <w:tc>
          <w:tcPr>
            <w:tcW w:w="1215" w:type="dxa"/>
            <w:vAlign w:val="center"/>
          </w:tcPr>
          <w:p>
            <w:pPr>
              <w:pStyle w:val="14"/>
            </w:pPr>
            <w:r>
              <w:t>210</w:t>
            </w:r>
          </w:p>
        </w:tc>
        <w:tc>
          <w:tcPr>
            <w:tcW w:w="1890" w:type="dxa"/>
            <w:vAlign w:val="center"/>
          </w:tcPr>
          <w:p>
            <w:pPr>
              <w:pStyle w:val="14"/>
            </w:pPr>
            <w:r>
              <w:t>卫生健康支出</w:t>
            </w:r>
          </w:p>
        </w:tc>
        <w:tc>
          <w:tcPr>
            <w:tcW w:w="1185" w:type="dxa"/>
            <w:vAlign w:val="center"/>
          </w:tcPr>
          <w:p>
            <w:pPr>
              <w:pStyle w:val="13"/>
            </w:pPr>
            <w:r>
              <w:t>2.40</w:t>
            </w:r>
          </w:p>
        </w:tc>
        <w:tc>
          <w:tcPr>
            <w:tcW w:w="1275" w:type="dxa"/>
            <w:vAlign w:val="center"/>
          </w:tcPr>
          <w:p>
            <w:pPr>
              <w:pStyle w:val="13"/>
            </w:pPr>
            <w:r>
              <w:t>2.40</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8</w:t>
            </w:r>
          </w:p>
        </w:tc>
        <w:tc>
          <w:tcPr>
            <w:tcW w:w="1215" w:type="dxa"/>
            <w:vAlign w:val="center"/>
          </w:tcPr>
          <w:p>
            <w:pPr>
              <w:pStyle w:val="14"/>
            </w:pPr>
            <w:r>
              <w:t>21011</w:t>
            </w:r>
          </w:p>
        </w:tc>
        <w:tc>
          <w:tcPr>
            <w:tcW w:w="1890" w:type="dxa"/>
            <w:vAlign w:val="center"/>
          </w:tcPr>
          <w:p>
            <w:pPr>
              <w:pStyle w:val="14"/>
            </w:pPr>
            <w:r>
              <w:t>行政事业单位医疗</w:t>
            </w:r>
          </w:p>
        </w:tc>
        <w:tc>
          <w:tcPr>
            <w:tcW w:w="1185" w:type="dxa"/>
            <w:vAlign w:val="center"/>
          </w:tcPr>
          <w:p>
            <w:pPr>
              <w:pStyle w:val="13"/>
            </w:pPr>
            <w:r>
              <w:t>2.40</w:t>
            </w:r>
          </w:p>
        </w:tc>
        <w:tc>
          <w:tcPr>
            <w:tcW w:w="1275" w:type="dxa"/>
            <w:vAlign w:val="center"/>
          </w:tcPr>
          <w:p>
            <w:pPr>
              <w:pStyle w:val="13"/>
            </w:pPr>
            <w:r>
              <w:t>2.40</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9</w:t>
            </w:r>
          </w:p>
        </w:tc>
        <w:tc>
          <w:tcPr>
            <w:tcW w:w="1215" w:type="dxa"/>
            <w:vAlign w:val="center"/>
          </w:tcPr>
          <w:p>
            <w:pPr>
              <w:pStyle w:val="14"/>
            </w:pPr>
            <w:r>
              <w:t>2101102</w:t>
            </w:r>
          </w:p>
        </w:tc>
        <w:tc>
          <w:tcPr>
            <w:tcW w:w="1890" w:type="dxa"/>
            <w:vAlign w:val="center"/>
          </w:tcPr>
          <w:p>
            <w:pPr>
              <w:pStyle w:val="14"/>
            </w:pPr>
            <w:r>
              <w:t>事业单位医疗</w:t>
            </w:r>
          </w:p>
        </w:tc>
        <w:tc>
          <w:tcPr>
            <w:tcW w:w="1185" w:type="dxa"/>
            <w:vAlign w:val="center"/>
          </w:tcPr>
          <w:p>
            <w:pPr>
              <w:pStyle w:val="13"/>
            </w:pPr>
            <w:r>
              <w:t>2.40</w:t>
            </w:r>
          </w:p>
        </w:tc>
        <w:tc>
          <w:tcPr>
            <w:tcW w:w="1275" w:type="dxa"/>
            <w:vAlign w:val="center"/>
          </w:tcPr>
          <w:p>
            <w:pPr>
              <w:pStyle w:val="13"/>
            </w:pPr>
            <w:r>
              <w:t>2.40</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10</w:t>
            </w:r>
          </w:p>
        </w:tc>
        <w:tc>
          <w:tcPr>
            <w:tcW w:w="1215" w:type="dxa"/>
            <w:vAlign w:val="center"/>
          </w:tcPr>
          <w:p>
            <w:pPr>
              <w:pStyle w:val="14"/>
            </w:pPr>
            <w:r>
              <w:t>213</w:t>
            </w:r>
          </w:p>
        </w:tc>
        <w:tc>
          <w:tcPr>
            <w:tcW w:w="1890" w:type="dxa"/>
            <w:vAlign w:val="center"/>
          </w:tcPr>
          <w:p>
            <w:pPr>
              <w:pStyle w:val="14"/>
            </w:pPr>
            <w:r>
              <w:t>农林水支出</w:t>
            </w:r>
          </w:p>
        </w:tc>
        <w:tc>
          <w:tcPr>
            <w:tcW w:w="1185" w:type="dxa"/>
            <w:vAlign w:val="center"/>
          </w:tcPr>
          <w:p>
            <w:pPr>
              <w:pStyle w:val="13"/>
            </w:pPr>
            <w:r>
              <w:t>2394.77</w:t>
            </w:r>
          </w:p>
        </w:tc>
        <w:tc>
          <w:tcPr>
            <w:tcW w:w="1275" w:type="dxa"/>
            <w:vAlign w:val="center"/>
          </w:tcPr>
          <w:p>
            <w:pPr>
              <w:pStyle w:val="13"/>
            </w:pPr>
            <w:r>
              <w:t>46.56</w:t>
            </w:r>
          </w:p>
        </w:tc>
        <w:tc>
          <w:tcPr>
            <w:tcW w:w="1125" w:type="dxa"/>
            <w:vAlign w:val="center"/>
          </w:tcPr>
          <w:p>
            <w:pPr>
              <w:pStyle w:val="13"/>
            </w:pPr>
            <w:r>
              <w:t>2348.21</w:t>
            </w: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11</w:t>
            </w:r>
          </w:p>
        </w:tc>
        <w:tc>
          <w:tcPr>
            <w:tcW w:w="1215" w:type="dxa"/>
            <w:vAlign w:val="center"/>
          </w:tcPr>
          <w:p>
            <w:pPr>
              <w:pStyle w:val="14"/>
            </w:pPr>
            <w:r>
              <w:t>21303</w:t>
            </w:r>
          </w:p>
        </w:tc>
        <w:tc>
          <w:tcPr>
            <w:tcW w:w="1890" w:type="dxa"/>
            <w:vAlign w:val="center"/>
          </w:tcPr>
          <w:p>
            <w:pPr>
              <w:pStyle w:val="14"/>
            </w:pPr>
            <w:r>
              <w:t>水利</w:t>
            </w:r>
          </w:p>
        </w:tc>
        <w:tc>
          <w:tcPr>
            <w:tcW w:w="1185" w:type="dxa"/>
            <w:vAlign w:val="center"/>
          </w:tcPr>
          <w:p>
            <w:pPr>
              <w:pStyle w:val="13"/>
            </w:pPr>
            <w:r>
              <w:t>2394.77</w:t>
            </w:r>
          </w:p>
        </w:tc>
        <w:tc>
          <w:tcPr>
            <w:tcW w:w="1275" w:type="dxa"/>
            <w:vAlign w:val="center"/>
          </w:tcPr>
          <w:p>
            <w:pPr>
              <w:pStyle w:val="13"/>
            </w:pPr>
            <w:r>
              <w:t>46.56</w:t>
            </w:r>
          </w:p>
        </w:tc>
        <w:tc>
          <w:tcPr>
            <w:tcW w:w="1125" w:type="dxa"/>
            <w:vAlign w:val="center"/>
          </w:tcPr>
          <w:p>
            <w:pPr>
              <w:pStyle w:val="13"/>
            </w:pPr>
            <w:r>
              <w:t>2348.21</w:t>
            </w: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12</w:t>
            </w:r>
          </w:p>
        </w:tc>
        <w:tc>
          <w:tcPr>
            <w:tcW w:w="1215" w:type="dxa"/>
            <w:vAlign w:val="center"/>
          </w:tcPr>
          <w:p>
            <w:pPr>
              <w:pStyle w:val="14"/>
            </w:pPr>
            <w:r>
              <w:t>2130301</w:t>
            </w:r>
          </w:p>
        </w:tc>
        <w:tc>
          <w:tcPr>
            <w:tcW w:w="1890" w:type="dxa"/>
            <w:vAlign w:val="center"/>
          </w:tcPr>
          <w:p>
            <w:pPr>
              <w:pStyle w:val="14"/>
            </w:pPr>
            <w:r>
              <w:t>行政运行</w:t>
            </w:r>
          </w:p>
        </w:tc>
        <w:tc>
          <w:tcPr>
            <w:tcW w:w="1185" w:type="dxa"/>
            <w:vAlign w:val="center"/>
          </w:tcPr>
          <w:p>
            <w:pPr>
              <w:pStyle w:val="13"/>
            </w:pPr>
            <w:r>
              <w:t>46.56</w:t>
            </w:r>
          </w:p>
        </w:tc>
        <w:tc>
          <w:tcPr>
            <w:tcW w:w="1275" w:type="dxa"/>
            <w:vAlign w:val="center"/>
          </w:tcPr>
          <w:p>
            <w:pPr>
              <w:pStyle w:val="13"/>
            </w:pPr>
            <w:r>
              <w:t>46.56</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13</w:t>
            </w:r>
          </w:p>
        </w:tc>
        <w:tc>
          <w:tcPr>
            <w:tcW w:w="1215" w:type="dxa"/>
            <w:vAlign w:val="center"/>
          </w:tcPr>
          <w:p>
            <w:pPr>
              <w:pStyle w:val="14"/>
            </w:pPr>
            <w:r>
              <w:t>2130399</w:t>
            </w:r>
          </w:p>
        </w:tc>
        <w:tc>
          <w:tcPr>
            <w:tcW w:w="1890" w:type="dxa"/>
            <w:vAlign w:val="center"/>
          </w:tcPr>
          <w:p>
            <w:pPr>
              <w:pStyle w:val="14"/>
            </w:pPr>
            <w:r>
              <w:t>其他水利支出</w:t>
            </w:r>
          </w:p>
        </w:tc>
        <w:tc>
          <w:tcPr>
            <w:tcW w:w="1185" w:type="dxa"/>
            <w:vAlign w:val="center"/>
          </w:tcPr>
          <w:p>
            <w:pPr>
              <w:pStyle w:val="13"/>
            </w:pPr>
            <w:r>
              <w:t>2348.21</w:t>
            </w:r>
          </w:p>
        </w:tc>
        <w:tc>
          <w:tcPr>
            <w:tcW w:w="1275" w:type="dxa"/>
            <w:vAlign w:val="center"/>
          </w:tcPr>
          <w:p>
            <w:pPr>
              <w:pStyle w:val="13"/>
            </w:pPr>
          </w:p>
        </w:tc>
        <w:tc>
          <w:tcPr>
            <w:tcW w:w="1125" w:type="dxa"/>
            <w:vAlign w:val="center"/>
          </w:tcPr>
          <w:p>
            <w:pPr>
              <w:pStyle w:val="13"/>
            </w:pPr>
            <w:r>
              <w:t>2348.21</w:t>
            </w: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14</w:t>
            </w:r>
          </w:p>
        </w:tc>
        <w:tc>
          <w:tcPr>
            <w:tcW w:w="1215" w:type="dxa"/>
            <w:vAlign w:val="center"/>
          </w:tcPr>
          <w:p>
            <w:pPr>
              <w:pStyle w:val="14"/>
            </w:pPr>
            <w:r>
              <w:t>221</w:t>
            </w:r>
          </w:p>
        </w:tc>
        <w:tc>
          <w:tcPr>
            <w:tcW w:w="1890" w:type="dxa"/>
            <w:vAlign w:val="center"/>
          </w:tcPr>
          <w:p>
            <w:pPr>
              <w:pStyle w:val="14"/>
            </w:pPr>
            <w:r>
              <w:t>住房保障支出</w:t>
            </w:r>
          </w:p>
        </w:tc>
        <w:tc>
          <w:tcPr>
            <w:tcW w:w="1185" w:type="dxa"/>
            <w:vAlign w:val="center"/>
          </w:tcPr>
          <w:p>
            <w:pPr>
              <w:pStyle w:val="13"/>
            </w:pPr>
            <w:r>
              <w:t>4.89</w:t>
            </w:r>
          </w:p>
        </w:tc>
        <w:tc>
          <w:tcPr>
            <w:tcW w:w="1275" w:type="dxa"/>
            <w:vAlign w:val="center"/>
          </w:tcPr>
          <w:p>
            <w:pPr>
              <w:pStyle w:val="13"/>
            </w:pPr>
            <w:r>
              <w:t>4.89</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15</w:t>
            </w:r>
          </w:p>
        </w:tc>
        <w:tc>
          <w:tcPr>
            <w:tcW w:w="1215" w:type="dxa"/>
            <w:vAlign w:val="center"/>
          </w:tcPr>
          <w:p>
            <w:pPr>
              <w:pStyle w:val="14"/>
            </w:pPr>
            <w:r>
              <w:t>22102</w:t>
            </w:r>
          </w:p>
        </w:tc>
        <w:tc>
          <w:tcPr>
            <w:tcW w:w="1890" w:type="dxa"/>
            <w:vAlign w:val="center"/>
          </w:tcPr>
          <w:p>
            <w:pPr>
              <w:pStyle w:val="14"/>
            </w:pPr>
            <w:r>
              <w:t>住房改革支出</w:t>
            </w:r>
          </w:p>
        </w:tc>
        <w:tc>
          <w:tcPr>
            <w:tcW w:w="1185" w:type="dxa"/>
            <w:vAlign w:val="center"/>
          </w:tcPr>
          <w:p>
            <w:pPr>
              <w:pStyle w:val="13"/>
            </w:pPr>
            <w:r>
              <w:t>4.89</w:t>
            </w:r>
          </w:p>
        </w:tc>
        <w:tc>
          <w:tcPr>
            <w:tcW w:w="1275" w:type="dxa"/>
            <w:vAlign w:val="center"/>
          </w:tcPr>
          <w:p>
            <w:pPr>
              <w:pStyle w:val="13"/>
            </w:pPr>
            <w:r>
              <w:t>4.89</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27" w:type="dxa"/>
            <w:vAlign w:val="center"/>
          </w:tcPr>
          <w:p>
            <w:pPr>
              <w:pStyle w:val="15"/>
            </w:pPr>
            <w:r>
              <w:t>16</w:t>
            </w:r>
          </w:p>
        </w:tc>
        <w:tc>
          <w:tcPr>
            <w:tcW w:w="1215" w:type="dxa"/>
            <w:vAlign w:val="center"/>
          </w:tcPr>
          <w:p>
            <w:pPr>
              <w:pStyle w:val="14"/>
            </w:pPr>
            <w:r>
              <w:t>2210201</w:t>
            </w:r>
          </w:p>
        </w:tc>
        <w:tc>
          <w:tcPr>
            <w:tcW w:w="1890" w:type="dxa"/>
            <w:vAlign w:val="center"/>
          </w:tcPr>
          <w:p>
            <w:pPr>
              <w:pStyle w:val="14"/>
            </w:pPr>
            <w:r>
              <w:t>住房公积金</w:t>
            </w:r>
          </w:p>
        </w:tc>
        <w:tc>
          <w:tcPr>
            <w:tcW w:w="1185" w:type="dxa"/>
            <w:vAlign w:val="center"/>
          </w:tcPr>
          <w:p>
            <w:pPr>
              <w:pStyle w:val="13"/>
            </w:pPr>
            <w:r>
              <w:t>4.89</w:t>
            </w:r>
          </w:p>
        </w:tc>
        <w:tc>
          <w:tcPr>
            <w:tcW w:w="1275" w:type="dxa"/>
            <w:vAlign w:val="center"/>
          </w:tcPr>
          <w:p>
            <w:pPr>
              <w:pStyle w:val="13"/>
            </w:pPr>
            <w:r>
              <w:t>4.89</w:t>
            </w:r>
          </w:p>
        </w:tc>
        <w:tc>
          <w:tcPr>
            <w:tcW w:w="1125" w:type="dxa"/>
            <w:vAlign w:val="center"/>
          </w:tcPr>
          <w:p>
            <w:pPr>
              <w:pStyle w:val="13"/>
            </w:pPr>
          </w:p>
        </w:tc>
        <w:tc>
          <w:tcPr>
            <w:tcW w:w="720" w:type="dxa"/>
            <w:vAlign w:val="center"/>
          </w:tcPr>
          <w:p>
            <w:pPr>
              <w:pStyle w:val="13"/>
            </w:pPr>
          </w:p>
        </w:tc>
        <w:tc>
          <w:tcPr>
            <w:tcW w:w="780" w:type="dxa"/>
            <w:vAlign w:val="center"/>
          </w:tcPr>
          <w:p>
            <w:pPr>
              <w:pStyle w:val="13"/>
            </w:pPr>
          </w:p>
        </w:tc>
        <w:tc>
          <w:tcPr>
            <w:tcW w:w="938"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78"/>
        <w:gridCol w:w="2700"/>
        <w:gridCol w:w="1440"/>
        <w:gridCol w:w="2554"/>
        <w:gridCol w:w="1275"/>
        <w:gridCol w:w="1380"/>
        <w:gridCol w:w="1380"/>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18"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554" w:type="dxa"/>
            <w:tcBorders>
              <w:top w:val="single" w:color="FFFFFF" w:sz="6" w:space="0"/>
              <w:left w:val="single" w:color="FFFFFF" w:sz="6" w:space="0"/>
              <w:right w:val="single" w:color="FFFFFF" w:sz="6" w:space="0"/>
            </w:tcBorders>
            <w:vAlign w:val="center"/>
          </w:tcPr>
          <w:p>
            <w:pPr>
              <w:pStyle w:val="10"/>
            </w:pPr>
            <w:r>
              <w:t>预算年度：2023</w:t>
            </w:r>
          </w:p>
        </w:tc>
        <w:tc>
          <w:tcPr>
            <w:tcW w:w="560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8" w:type="dxa"/>
            <w:vMerge w:val="restart"/>
            <w:vAlign w:val="center"/>
          </w:tcPr>
          <w:p>
            <w:pPr>
              <w:pStyle w:val="12"/>
            </w:pPr>
            <w:r>
              <w:t>序号</w:t>
            </w:r>
          </w:p>
        </w:tc>
        <w:tc>
          <w:tcPr>
            <w:tcW w:w="4140" w:type="dxa"/>
            <w:gridSpan w:val="2"/>
            <w:vAlign w:val="center"/>
          </w:tcPr>
          <w:p>
            <w:pPr>
              <w:pStyle w:val="12"/>
            </w:pPr>
            <w:r>
              <w:t>收入</w:t>
            </w:r>
          </w:p>
        </w:tc>
        <w:tc>
          <w:tcPr>
            <w:tcW w:w="8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8" w:type="dxa"/>
            <w:vMerge w:val="continue"/>
          </w:tcPr>
          <w:p/>
        </w:tc>
        <w:tc>
          <w:tcPr>
            <w:tcW w:w="2700" w:type="dxa"/>
            <w:vAlign w:val="center"/>
          </w:tcPr>
          <w:p>
            <w:pPr>
              <w:pStyle w:val="12"/>
            </w:pPr>
            <w:r>
              <w:t>项  目</w:t>
            </w:r>
          </w:p>
        </w:tc>
        <w:tc>
          <w:tcPr>
            <w:tcW w:w="1440" w:type="dxa"/>
            <w:vAlign w:val="center"/>
          </w:tcPr>
          <w:p>
            <w:pPr>
              <w:pStyle w:val="12"/>
            </w:pPr>
            <w:r>
              <w:t>金额</w:t>
            </w:r>
          </w:p>
        </w:tc>
        <w:tc>
          <w:tcPr>
            <w:tcW w:w="2554" w:type="dxa"/>
            <w:vAlign w:val="center"/>
          </w:tcPr>
          <w:p>
            <w:pPr>
              <w:pStyle w:val="12"/>
            </w:pPr>
            <w:r>
              <w:t>项  目</w:t>
            </w:r>
          </w:p>
        </w:tc>
        <w:tc>
          <w:tcPr>
            <w:tcW w:w="1275" w:type="dxa"/>
            <w:vAlign w:val="center"/>
          </w:tcPr>
          <w:p>
            <w:pPr>
              <w:pStyle w:val="12"/>
            </w:pPr>
            <w:r>
              <w:t>合计</w:t>
            </w:r>
          </w:p>
        </w:tc>
        <w:tc>
          <w:tcPr>
            <w:tcW w:w="1380" w:type="dxa"/>
            <w:vAlign w:val="center"/>
          </w:tcPr>
          <w:p>
            <w:pPr>
              <w:pStyle w:val="12"/>
            </w:pPr>
            <w:r>
              <w:t>一般公共预算财政拨款</w:t>
            </w:r>
          </w:p>
        </w:tc>
        <w:tc>
          <w:tcPr>
            <w:tcW w:w="1380" w:type="dxa"/>
            <w:vAlign w:val="center"/>
          </w:tcPr>
          <w:p>
            <w:pPr>
              <w:pStyle w:val="12"/>
            </w:pPr>
            <w:r>
              <w:t>政府性基金预算财政    拨款</w:t>
            </w:r>
          </w:p>
        </w:tc>
        <w:tc>
          <w:tcPr>
            <w:tcW w:w="1571"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78" w:type="dxa"/>
            <w:vAlign w:val="center"/>
          </w:tcPr>
          <w:p>
            <w:pPr>
              <w:pStyle w:val="12"/>
            </w:pPr>
            <w:r>
              <w:t>栏次</w:t>
            </w:r>
          </w:p>
        </w:tc>
        <w:tc>
          <w:tcPr>
            <w:tcW w:w="2700" w:type="dxa"/>
            <w:vAlign w:val="center"/>
          </w:tcPr>
          <w:p>
            <w:pPr>
              <w:pStyle w:val="12"/>
            </w:pPr>
            <w:r>
              <w:t>1</w:t>
            </w:r>
          </w:p>
        </w:tc>
        <w:tc>
          <w:tcPr>
            <w:tcW w:w="1440" w:type="dxa"/>
            <w:vAlign w:val="center"/>
          </w:tcPr>
          <w:p>
            <w:pPr>
              <w:pStyle w:val="12"/>
            </w:pPr>
            <w:r>
              <w:t>2</w:t>
            </w:r>
          </w:p>
        </w:tc>
        <w:tc>
          <w:tcPr>
            <w:tcW w:w="2554" w:type="dxa"/>
            <w:vAlign w:val="center"/>
          </w:tcPr>
          <w:p>
            <w:pPr>
              <w:pStyle w:val="12"/>
            </w:pPr>
            <w:r>
              <w:t>3</w:t>
            </w:r>
          </w:p>
        </w:tc>
        <w:tc>
          <w:tcPr>
            <w:tcW w:w="1275" w:type="dxa"/>
            <w:vAlign w:val="center"/>
          </w:tcPr>
          <w:p>
            <w:pPr>
              <w:pStyle w:val="12"/>
            </w:pPr>
            <w:r>
              <w:t>4</w:t>
            </w:r>
          </w:p>
        </w:tc>
        <w:tc>
          <w:tcPr>
            <w:tcW w:w="1380" w:type="dxa"/>
            <w:vAlign w:val="center"/>
          </w:tcPr>
          <w:p>
            <w:pPr>
              <w:pStyle w:val="12"/>
            </w:pPr>
            <w:r>
              <w:t>5</w:t>
            </w:r>
          </w:p>
        </w:tc>
        <w:tc>
          <w:tcPr>
            <w:tcW w:w="1380" w:type="dxa"/>
            <w:vAlign w:val="center"/>
          </w:tcPr>
          <w:p>
            <w:pPr>
              <w:pStyle w:val="12"/>
            </w:pPr>
            <w:r>
              <w:t>6</w:t>
            </w:r>
          </w:p>
        </w:tc>
        <w:tc>
          <w:tcPr>
            <w:tcW w:w="1571"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w:t>
            </w:r>
          </w:p>
        </w:tc>
        <w:tc>
          <w:tcPr>
            <w:tcW w:w="2700" w:type="dxa"/>
            <w:vAlign w:val="center"/>
          </w:tcPr>
          <w:p>
            <w:pPr>
              <w:pStyle w:val="14"/>
            </w:pPr>
            <w:r>
              <w:t>一、一般公共预算拨款</w:t>
            </w:r>
          </w:p>
        </w:tc>
        <w:tc>
          <w:tcPr>
            <w:tcW w:w="1440" w:type="dxa"/>
            <w:vAlign w:val="center"/>
          </w:tcPr>
          <w:p>
            <w:pPr>
              <w:pStyle w:val="13"/>
            </w:pPr>
            <w:r>
              <w:t>2408.37</w:t>
            </w:r>
          </w:p>
        </w:tc>
        <w:tc>
          <w:tcPr>
            <w:tcW w:w="2554" w:type="dxa"/>
            <w:vAlign w:val="center"/>
          </w:tcPr>
          <w:p>
            <w:pPr>
              <w:pStyle w:val="14"/>
            </w:pPr>
            <w:r>
              <w:t>一、一般公共服务支出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w:t>
            </w:r>
          </w:p>
        </w:tc>
        <w:tc>
          <w:tcPr>
            <w:tcW w:w="2700" w:type="dxa"/>
            <w:vAlign w:val="center"/>
          </w:tcPr>
          <w:p>
            <w:pPr>
              <w:pStyle w:val="14"/>
            </w:pPr>
            <w:r>
              <w:t>二、政府性基金预算拨款</w:t>
            </w:r>
          </w:p>
        </w:tc>
        <w:tc>
          <w:tcPr>
            <w:tcW w:w="1440" w:type="dxa"/>
            <w:vAlign w:val="center"/>
          </w:tcPr>
          <w:p>
            <w:pPr>
              <w:pStyle w:val="13"/>
            </w:pPr>
          </w:p>
        </w:tc>
        <w:tc>
          <w:tcPr>
            <w:tcW w:w="2554" w:type="dxa"/>
            <w:vAlign w:val="center"/>
          </w:tcPr>
          <w:p>
            <w:pPr>
              <w:pStyle w:val="14"/>
            </w:pPr>
            <w:r>
              <w:t>二、外交支出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w:t>
            </w:r>
          </w:p>
        </w:tc>
        <w:tc>
          <w:tcPr>
            <w:tcW w:w="2700" w:type="dxa"/>
            <w:vAlign w:val="center"/>
          </w:tcPr>
          <w:p>
            <w:pPr>
              <w:pStyle w:val="14"/>
            </w:pPr>
            <w:r>
              <w:t>三、国有资本经营预算拨款</w:t>
            </w:r>
          </w:p>
        </w:tc>
        <w:tc>
          <w:tcPr>
            <w:tcW w:w="1440" w:type="dxa"/>
            <w:vAlign w:val="center"/>
          </w:tcPr>
          <w:p>
            <w:pPr>
              <w:pStyle w:val="13"/>
            </w:pPr>
          </w:p>
        </w:tc>
        <w:tc>
          <w:tcPr>
            <w:tcW w:w="2554" w:type="dxa"/>
            <w:vAlign w:val="center"/>
          </w:tcPr>
          <w:p>
            <w:pPr>
              <w:pStyle w:val="14"/>
            </w:pPr>
            <w:r>
              <w:t>三、国防支出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4</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四、公共安全支出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5</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五、教育支出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6</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六、科学技术支出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7</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七、文化旅游体育与传媒支出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8</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八、社会保障和就业支出</w:t>
            </w:r>
          </w:p>
        </w:tc>
        <w:tc>
          <w:tcPr>
            <w:tcW w:w="1275" w:type="dxa"/>
            <w:vAlign w:val="center"/>
          </w:tcPr>
          <w:p>
            <w:pPr>
              <w:pStyle w:val="13"/>
            </w:pPr>
            <w:r>
              <w:t>6.31</w:t>
            </w:r>
          </w:p>
        </w:tc>
        <w:tc>
          <w:tcPr>
            <w:tcW w:w="1380" w:type="dxa"/>
            <w:vAlign w:val="center"/>
          </w:tcPr>
          <w:p>
            <w:pPr>
              <w:pStyle w:val="13"/>
            </w:pPr>
            <w:r>
              <w:t>6.31</w:t>
            </w: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9</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九、社会保险基金支出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10</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十、卫生健康支出</w:t>
            </w:r>
          </w:p>
        </w:tc>
        <w:tc>
          <w:tcPr>
            <w:tcW w:w="1275" w:type="dxa"/>
            <w:vAlign w:val="center"/>
          </w:tcPr>
          <w:p>
            <w:pPr>
              <w:pStyle w:val="13"/>
            </w:pPr>
            <w:r>
              <w:t>2.40</w:t>
            </w:r>
          </w:p>
        </w:tc>
        <w:tc>
          <w:tcPr>
            <w:tcW w:w="1380" w:type="dxa"/>
            <w:vAlign w:val="center"/>
          </w:tcPr>
          <w:p>
            <w:pPr>
              <w:pStyle w:val="13"/>
            </w:pPr>
            <w:r>
              <w:t>2.40</w:t>
            </w: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11</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十一、节能环保支出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12</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十二、城乡社区支出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13</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十三、农林水支出</w:t>
            </w:r>
          </w:p>
        </w:tc>
        <w:tc>
          <w:tcPr>
            <w:tcW w:w="1275" w:type="dxa"/>
            <w:vAlign w:val="center"/>
          </w:tcPr>
          <w:p>
            <w:pPr>
              <w:pStyle w:val="13"/>
            </w:pPr>
            <w:r>
              <w:t>2394.77</w:t>
            </w:r>
          </w:p>
        </w:tc>
        <w:tc>
          <w:tcPr>
            <w:tcW w:w="1380" w:type="dxa"/>
            <w:vAlign w:val="center"/>
          </w:tcPr>
          <w:p>
            <w:pPr>
              <w:pStyle w:val="13"/>
            </w:pPr>
            <w:r>
              <w:t>2394.77</w:t>
            </w: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14</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十四、交通运输支出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15</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十五、资源勘探工业信息等支出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16</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十六、商业服务业等支出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17</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十七、金融支出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18</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十八、援助其他地区支出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19</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十九、自然资源海洋气象等支出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20</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二十、住房保障支出</w:t>
            </w:r>
          </w:p>
        </w:tc>
        <w:tc>
          <w:tcPr>
            <w:tcW w:w="1275" w:type="dxa"/>
            <w:vAlign w:val="center"/>
          </w:tcPr>
          <w:p>
            <w:pPr>
              <w:pStyle w:val="13"/>
            </w:pPr>
            <w:r>
              <w:t>4.89</w:t>
            </w:r>
          </w:p>
        </w:tc>
        <w:tc>
          <w:tcPr>
            <w:tcW w:w="1380" w:type="dxa"/>
            <w:vAlign w:val="center"/>
          </w:tcPr>
          <w:p>
            <w:pPr>
              <w:pStyle w:val="13"/>
            </w:pPr>
            <w:r>
              <w:t>4.89</w:t>
            </w: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21</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二十一、粮油物资储备支出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22</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二十二、国有资本经营预算支出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23</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二十三、灾害防治及应急管理支出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24</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二十四、预备费</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25</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二十五、其他支出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26</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二十六、转移性支出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27</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二十七、灾害防治及应急管理共同财政事权转移支付支出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28</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二十八、债务还本支出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29</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二十九、债务付息支出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30</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三十、债务发行费用支出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31</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三十一、抗疫特别国债安排的支出</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32</w:t>
            </w:r>
          </w:p>
        </w:tc>
        <w:tc>
          <w:tcPr>
            <w:tcW w:w="2700" w:type="dxa"/>
            <w:vAlign w:val="center"/>
          </w:tcPr>
          <w:p>
            <w:pPr>
              <w:pStyle w:val="14"/>
            </w:pPr>
          </w:p>
        </w:tc>
        <w:tc>
          <w:tcPr>
            <w:tcW w:w="1440" w:type="dxa"/>
            <w:vAlign w:val="center"/>
          </w:tcPr>
          <w:p>
            <w:pPr>
              <w:pStyle w:val="13"/>
            </w:pPr>
          </w:p>
        </w:tc>
        <w:tc>
          <w:tcPr>
            <w:tcW w:w="2554" w:type="dxa"/>
            <w:vAlign w:val="center"/>
          </w:tcPr>
          <w:p>
            <w:pPr>
              <w:pStyle w:val="14"/>
            </w:pPr>
            <w:r>
              <w:t>三十二、人行科目</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33</w:t>
            </w:r>
          </w:p>
        </w:tc>
        <w:tc>
          <w:tcPr>
            <w:tcW w:w="2700" w:type="dxa"/>
            <w:vAlign w:val="center"/>
          </w:tcPr>
          <w:p>
            <w:pPr>
              <w:pStyle w:val="16"/>
            </w:pPr>
            <w:r>
              <w:t>本年收入合计</w:t>
            </w:r>
          </w:p>
        </w:tc>
        <w:tc>
          <w:tcPr>
            <w:tcW w:w="1440" w:type="dxa"/>
            <w:vAlign w:val="center"/>
          </w:tcPr>
          <w:p>
            <w:pPr>
              <w:pStyle w:val="17"/>
            </w:pPr>
            <w:r>
              <w:t>2408.37</w:t>
            </w:r>
          </w:p>
        </w:tc>
        <w:tc>
          <w:tcPr>
            <w:tcW w:w="2554" w:type="dxa"/>
            <w:vAlign w:val="center"/>
          </w:tcPr>
          <w:p>
            <w:pPr>
              <w:pStyle w:val="16"/>
            </w:pPr>
            <w:r>
              <w:t>本年支出合计</w:t>
            </w:r>
          </w:p>
        </w:tc>
        <w:tc>
          <w:tcPr>
            <w:tcW w:w="1275" w:type="dxa"/>
            <w:vAlign w:val="center"/>
          </w:tcPr>
          <w:p>
            <w:pPr>
              <w:pStyle w:val="17"/>
            </w:pPr>
            <w:r>
              <w:t>2408.37</w:t>
            </w:r>
          </w:p>
        </w:tc>
        <w:tc>
          <w:tcPr>
            <w:tcW w:w="1380" w:type="dxa"/>
            <w:vAlign w:val="center"/>
          </w:tcPr>
          <w:p>
            <w:pPr>
              <w:pStyle w:val="17"/>
            </w:pPr>
            <w:r>
              <w:t>2408.37</w:t>
            </w:r>
          </w:p>
        </w:tc>
        <w:tc>
          <w:tcPr>
            <w:tcW w:w="1380" w:type="dxa"/>
            <w:vAlign w:val="center"/>
          </w:tcPr>
          <w:p>
            <w:pPr>
              <w:pStyle w:val="17"/>
            </w:pPr>
          </w:p>
        </w:tc>
        <w:tc>
          <w:tcPr>
            <w:tcW w:w="157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34</w:t>
            </w:r>
          </w:p>
        </w:tc>
        <w:tc>
          <w:tcPr>
            <w:tcW w:w="2700" w:type="dxa"/>
            <w:vAlign w:val="center"/>
          </w:tcPr>
          <w:p>
            <w:pPr>
              <w:pStyle w:val="14"/>
            </w:pPr>
            <w:r>
              <w:t>年初财政拨款结转和结余</w:t>
            </w:r>
          </w:p>
        </w:tc>
        <w:tc>
          <w:tcPr>
            <w:tcW w:w="1440" w:type="dxa"/>
            <w:vAlign w:val="center"/>
          </w:tcPr>
          <w:p>
            <w:pPr>
              <w:pStyle w:val="13"/>
            </w:pPr>
          </w:p>
        </w:tc>
        <w:tc>
          <w:tcPr>
            <w:tcW w:w="2554" w:type="dxa"/>
            <w:vAlign w:val="center"/>
          </w:tcPr>
          <w:p>
            <w:pPr>
              <w:pStyle w:val="14"/>
            </w:pPr>
            <w:r>
              <w:t>年末财政拨款结转和结余</w:t>
            </w: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35</w:t>
            </w:r>
          </w:p>
        </w:tc>
        <w:tc>
          <w:tcPr>
            <w:tcW w:w="2700" w:type="dxa"/>
            <w:vAlign w:val="center"/>
          </w:tcPr>
          <w:p>
            <w:pPr>
              <w:pStyle w:val="14"/>
            </w:pPr>
            <w:r>
              <w:t>一、一般公共预算拨款</w:t>
            </w:r>
          </w:p>
        </w:tc>
        <w:tc>
          <w:tcPr>
            <w:tcW w:w="1440" w:type="dxa"/>
            <w:vAlign w:val="center"/>
          </w:tcPr>
          <w:p>
            <w:pPr>
              <w:pStyle w:val="13"/>
            </w:pPr>
          </w:p>
        </w:tc>
        <w:tc>
          <w:tcPr>
            <w:tcW w:w="2554" w:type="dxa"/>
            <w:vAlign w:val="center"/>
          </w:tcPr>
          <w:p>
            <w:pPr>
              <w:pStyle w:val="14"/>
            </w:pP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36</w:t>
            </w:r>
          </w:p>
        </w:tc>
        <w:tc>
          <w:tcPr>
            <w:tcW w:w="2700" w:type="dxa"/>
            <w:vAlign w:val="center"/>
          </w:tcPr>
          <w:p>
            <w:pPr>
              <w:pStyle w:val="14"/>
            </w:pPr>
            <w:r>
              <w:t>二、政府性基金预算拨款</w:t>
            </w:r>
          </w:p>
        </w:tc>
        <w:tc>
          <w:tcPr>
            <w:tcW w:w="1440" w:type="dxa"/>
            <w:vAlign w:val="center"/>
          </w:tcPr>
          <w:p>
            <w:pPr>
              <w:pStyle w:val="13"/>
            </w:pPr>
          </w:p>
        </w:tc>
        <w:tc>
          <w:tcPr>
            <w:tcW w:w="2554" w:type="dxa"/>
            <w:vAlign w:val="center"/>
          </w:tcPr>
          <w:p>
            <w:pPr>
              <w:pStyle w:val="14"/>
            </w:pP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37</w:t>
            </w:r>
          </w:p>
        </w:tc>
        <w:tc>
          <w:tcPr>
            <w:tcW w:w="2700" w:type="dxa"/>
            <w:vAlign w:val="center"/>
          </w:tcPr>
          <w:p>
            <w:pPr>
              <w:pStyle w:val="14"/>
            </w:pPr>
            <w:r>
              <w:t>三、国有资本经营预算拨款</w:t>
            </w:r>
          </w:p>
        </w:tc>
        <w:tc>
          <w:tcPr>
            <w:tcW w:w="1440" w:type="dxa"/>
            <w:vAlign w:val="center"/>
          </w:tcPr>
          <w:p>
            <w:pPr>
              <w:pStyle w:val="13"/>
            </w:pPr>
          </w:p>
        </w:tc>
        <w:tc>
          <w:tcPr>
            <w:tcW w:w="2554" w:type="dxa"/>
            <w:vAlign w:val="center"/>
          </w:tcPr>
          <w:p>
            <w:pPr>
              <w:pStyle w:val="14"/>
            </w:pPr>
          </w:p>
        </w:tc>
        <w:tc>
          <w:tcPr>
            <w:tcW w:w="1275" w:type="dxa"/>
            <w:vAlign w:val="center"/>
          </w:tcPr>
          <w:p>
            <w:pPr>
              <w:pStyle w:val="13"/>
            </w:pPr>
          </w:p>
        </w:tc>
        <w:tc>
          <w:tcPr>
            <w:tcW w:w="1380" w:type="dxa"/>
            <w:vAlign w:val="center"/>
          </w:tcPr>
          <w:p>
            <w:pPr>
              <w:pStyle w:val="13"/>
            </w:pPr>
          </w:p>
        </w:tc>
        <w:tc>
          <w:tcPr>
            <w:tcW w:w="1380" w:type="dxa"/>
            <w:vAlign w:val="center"/>
          </w:tcPr>
          <w:p>
            <w:pPr>
              <w:pStyle w:val="13"/>
            </w:pPr>
          </w:p>
        </w:tc>
        <w:tc>
          <w:tcPr>
            <w:tcW w:w="15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78" w:type="dxa"/>
            <w:vAlign w:val="center"/>
          </w:tcPr>
          <w:p>
            <w:pPr>
              <w:pStyle w:val="15"/>
            </w:pPr>
            <w:r>
              <w:t>38</w:t>
            </w:r>
          </w:p>
        </w:tc>
        <w:tc>
          <w:tcPr>
            <w:tcW w:w="2700" w:type="dxa"/>
            <w:vAlign w:val="center"/>
          </w:tcPr>
          <w:p>
            <w:pPr>
              <w:pStyle w:val="16"/>
            </w:pPr>
            <w:r>
              <w:t>收入总计</w:t>
            </w:r>
          </w:p>
        </w:tc>
        <w:tc>
          <w:tcPr>
            <w:tcW w:w="1440" w:type="dxa"/>
            <w:vAlign w:val="center"/>
          </w:tcPr>
          <w:p>
            <w:pPr>
              <w:pStyle w:val="17"/>
            </w:pPr>
            <w:r>
              <w:t>2408.37</w:t>
            </w:r>
          </w:p>
        </w:tc>
        <w:tc>
          <w:tcPr>
            <w:tcW w:w="2554" w:type="dxa"/>
            <w:vAlign w:val="center"/>
          </w:tcPr>
          <w:p>
            <w:pPr>
              <w:pStyle w:val="16"/>
            </w:pPr>
            <w:r>
              <w:t>支出总计</w:t>
            </w:r>
          </w:p>
        </w:tc>
        <w:tc>
          <w:tcPr>
            <w:tcW w:w="1275" w:type="dxa"/>
            <w:vAlign w:val="center"/>
          </w:tcPr>
          <w:p>
            <w:pPr>
              <w:pStyle w:val="17"/>
            </w:pPr>
            <w:r>
              <w:t>2408.37</w:t>
            </w:r>
          </w:p>
        </w:tc>
        <w:tc>
          <w:tcPr>
            <w:tcW w:w="1380" w:type="dxa"/>
            <w:vAlign w:val="center"/>
          </w:tcPr>
          <w:p>
            <w:pPr>
              <w:pStyle w:val="17"/>
            </w:pPr>
            <w:r>
              <w:t>2408.37</w:t>
            </w:r>
          </w:p>
        </w:tc>
        <w:tc>
          <w:tcPr>
            <w:tcW w:w="1380" w:type="dxa"/>
            <w:vAlign w:val="center"/>
          </w:tcPr>
          <w:p>
            <w:pPr>
              <w:pStyle w:val="17"/>
            </w:pPr>
          </w:p>
        </w:tc>
        <w:tc>
          <w:tcPr>
            <w:tcW w:w="1571"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351"/>
        <w:gridCol w:w="1815"/>
        <w:gridCol w:w="2025"/>
        <w:gridCol w:w="1665"/>
        <w:gridCol w:w="1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09"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025" w:type="dxa"/>
            <w:tcBorders>
              <w:top w:val="single" w:color="FFFFFF" w:sz="6" w:space="0"/>
              <w:left w:val="single" w:color="FFFFFF" w:sz="6" w:space="0"/>
              <w:right w:val="single" w:color="FFFFFF" w:sz="6" w:space="0"/>
            </w:tcBorders>
            <w:vAlign w:val="center"/>
          </w:tcPr>
          <w:p>
            <w:pPr>
              <w:pStyle w:val="10"/>
            </w:pPr>
            <w:r>
              <w:t>预算年度：2023</w:t>
            </w:r>
          </w:p>
        </w:tc>
        <w:tc>
          <w:tcPr>
            <w:tcW w:w="3024"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166" w:type="dxa"/>
            <w:gridSpan w:val="2"/>
            <w:vAlign w:val="center"/>
          </w:tcPr>
          <w:p>
            <w:pPr>
              <w:pStyle w:val="12"/>
            </w:pPr>
            <w:r>
              <w:t>功能分类科目</w:t>
            </w:r>
          </w:p>
        </w:tc>
        <w:tc>
          <w:tcPr>
            <w:tcW w:w="2025" w:type="dxa"/>
            <w:vMerge w:val="restart"/>
            <w:vAlign w:val="center"/>
          </w:tcPr>
          <w:p>
            <w:pPr>
              <w:pStyle w:val="12"/>
            </w:pPr>
            <w:r>
              <w:t>合计</w:t>
            </w:r>
          </w:p>
        </w:tc>
        <w:tc>
          <w:tcPr>
            <w:tcW w:w="1665" w:type="dxa"/>
            <w:vMerge w:val="restart"/>
            <w:vAlign w:val="center"/>
          </w:tcPr>
          <w:p>
            <w:pPr>
              <w:pStyle w:val="12"/>
            </w:pPr>
            <w:r>
              <w:t>基本支出</w:t>
            </w:r>
          </w:p>
        </w:tc>
        <w:tc>
          <w:tcPr>
            <w:tcW w:w="1359"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351" w:type="dxa"/>
            <w:vAlign w:val="center"/>
          </w:tcPr>
          <w:p>
            <w:pPr>
              <w:pStyle w:val="12"/>
            </w:pPr>
            <w:r>
              <w:t>科目编码</w:t>
            </w:r>
          </w:p>
        </w:tc>
        <w:tc>
          <w:tcPr>
            <w:tcW w:w="1815" w:type="dxa"/>
            <w:vAlign w:val="center"/>
          </w:tcPr>
          <w:p>
            <w:pPr>
              <w:pStyle w:val="12"/>
            </w:pPr>
            <w:r>
              <w:t>科目名称</w:t>
            </w:r>
          </w:p>
        </w:tc>
        <w:tc>
          <w:tcPr>
            <w:tcW w:w="2025" w:type="dxa"/>
            <w:vMerge w:val="continue"/>
          </w:tcPr>
          <w:p/>
        </w:tc>
        <w:tc>
          <w:tcPr>
            <w:tcW w:w="1665" w:type="dxa"/>
            <w:vMerge w:val="continue"/>
          </w:tcPr>
          <w:p/>
        </w:tc>
        <w:tc>
          <w:tcPr>
            <w:tcW w:w="135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351" w:type="dxa"/>
            <w:vAlign w:val="center"/>
          </w:tcPr>
          <w:p>
            <w:pPr>
              <w:pStyle w:val="12"/>
            </w:pPr>
            <w:r>
              <w:t>1</w:t>
            </w:r>
          </w:p>
        </w:tc>
        <w:tc>
          <w:tcPr>
            <w:tcW w:w="1815" w:type="dxa"/>
            <w:vAlign w:val="center"/>
          </w:tcPr>
          <w:p>
            <w:pPr>
              <w:pStyle w:val="12"/>
            </w:pPr>
            <w:r>
              <w:t>2</w:t>
            </w:r>
          </w:p>
        </w:tc>
        <w:tc>
          <w:tcPr>
            <w:tcW w:w="2025" w:type="dxa"/>
            <w:vAlign w:val="center"/>
          </w:tcPr>
          <w:p>
            <w:pPr>
              <w:pStyle w:val="12"/>
            </w:pPr>
            <w:r>
              <w:t>3</w:t>
            </w:r>
          </w:p>
        </w:tc>
        <w:tc>
          <w:tcPr>
            <w:tcW w:w="1665" w:type="dxa"/>
            <w:vAlign w:val="center"/>
          </w:tcPr>
          <w:p>
            <w:pPr>
              <w:pStyle w:val="12"/>
            </w:pPr>
            <w:r>
              <w:t>4</w:t>
            </w:r>
          </w:p>
        </w:tc>
        <w:tc>
          <w:tcPr>
            <w:tcW w:w="1359"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351" w:type="dxa"/>
            <w:vAlign w:val="center"/>
          </w:tcPr>
          <w:p>
            <w:pPr>
              <w:pStyle w:val="18"/>
            </w:pPr>
          </w:p>
        </w:tc>
        <w:tc>
          <w:tcPr>
            <w:tcW w:w="1815" w:type="dxa"/>
            <w:vAlign w:val="center"/>
          </w:tcPr>
          <w:p>
            <w:pPr>
              <w:pStyle w:val="16"/>
            </w:pPr>
            <w:r>
              <w:t>合计</w:t>
            </w:r>
          </w:p>
        </w:tc>
        <w:tc>
          <w:tcPr>
            <w:tcW w:w="2025" w:type="dxa"/>
            <w:vAlign w:val="center"/>
          </w:tcPr>
          <w:p>
            <w:pPr>
              <w:pStyle w:val="17"/>
            </w:pPr>
            <w:r>
              <w:t>2408.37</w:t>
            </w:r>
          </w:p>
        </w:tc>
        <w:tc>
          <w:tcPr>
            <w:tcW w:w="1665" w:type="dxa"/>
            <w:vAlign w:val="center"/>
          </w:tcPr>
          <w:p>
            <w:pPr>
              <w:pStyle w:val="17"/>
            </w:pPr>
            <w:r>
              <w:t>60.16</w:t>
            </w:r>
          </w:p>
        </w:tc>
        <w:tc>
          <w:tcPr>
            <w:tcW w:w="1359" w:type="dxa"/>
            <w:vAlign w:val="center"/>
          </w:tcPr>
          <w:p>
            <w:pPr>
              <w:pStyle w:val="17"/>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5" w:hRule="atLeast"/>
          <w:jc w:val="center"/>
        </w:trPr>
        <w:tc>
          <w:tcPr>
            <w:tcW w:w="1643" w:type="dxa"/>
            <w:vAlign w:val="center"/>
          </w:tcPr>
          <w:p>
            <w:pPr>
              <w:pStyle w:val="15"/>
            </w:pPr>
            <w:r>
              <w:t>2</w:t>
            </w:r>
          </w:p>
        </w:tc>
        <w:tc>
          <w:tcPr>
            <w:tcW w:w="1351" w:type="dxa"/>
            <w:vAlign w:val="center"/>
          </w:tcPr>
          <w:p>
            <w:pPr>
              <w:pStyle w:val="14"/>
            </w:pPr>
            <w:r>
              <w:t>208</w:t>
            </w:r>
          </w:p>
        </w:tc>
        <w:tc>
          <w:tcPr>
            <w:tcW w:w="1815" w:type="dxa"/>
            <w:vAlign w:val="center"/>
          </w:tcPr>
          <w:p>
            <w:pPr>
              <w:pStyle w:val="14"/>
            </w:pPr>
            <w:r>
              <w:t>社会保障和就业支出</w:t>
            </w:r>
          </w:p>
        </w:tc>
        <w:tc>
          <w:tcPr>
            <w:tcW w:w="2025" w:type="dxa"/>
            <w:vAlign w:val="center"/>
          </w:tcPr>
          <w:p>
            <w:pPr>
              <w:pStyle w:val="13"/>
            </w:pPr>
            <w:r>
              <w:t>6.31</w:t>
            </w:r>
          </w:p>
        </w:tc>
        <w:tc>
          <w:tcPr>
            <w:tcW w:w="1665" w:type="dxa"/>
            <w:vAlign w:val="center"/>
          </w:tcPr>
          <w:p>
            <w:pPr>
              <w:pStyle w:val="13"/>
            </w:pPr>
            <w:r>
              <w:t>6.31</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351" w:type="dxa"/>
            <w:vAlign w:val="center"/>
          </w:tcPr>
          <w:p>
            <w:pPr>
              <w:pStyle w:val="14"/>
            </w:pPr>
            <w:r>
              <w:t>20805</w:t>
            </w:r>
          </w:p>
        </w:tc>
        <w:tc>
          <w:tcPr>
            <w:tcW w:w="1815" w:type="dxa"/>
            <w:vAlign w:val="center"/>
          </w:tcPr>
          <w:p>
            <w:pPr>
              <w:pStyle w:val="14"/>
            </w:pPr>
            <w:r>
              <w:t>行政事业单位养老支出</w:t>
            </w:r>
          </w:p>
        </w:tc>
        <w:tc>
          <w:tcPr>
            <w:tcW w:w="2025" w:type="dxa"/>
            <w:vAlign w:val="center"/>
          </w:tcPr>
          <w:p>
            <w:pPr>
              <w:pStyle w:val="13"/>
            </w:pPr>
            <w:r>
              <w:t>6.14</w:t>
            </w:r>
          </w:p>
        </w:tc>
        <w:tc>
          <w:tcPr>
            <w:tcW w:w="1665" w:type="dxa"/>
            <w:vAlign w:val="center"/>
          </w:tcPr>
          <w:p>
            <w:pPr>
              <w:pStyle w:val="13"/>
            </w:pPr>
            <w:r>
              <w:t>6.14</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351" w:type="dxa"/>
            <w:vAlign w:val="center"/>
          </w:tcPr>
          <w:p>
            <w:pPr>
              <w:pStyle w:val="14"/>
            </w:pPr>
            <w:r>
              <w:t>2080505</w:t>
            </w:r>
          </w:p>
        </w:tc>
        <w:tc>
          <w:tcPr>
            <w:tcW w:w="1815" w:type="dxa"/>
            <w:vAlign w:val="center"/>
          </w:tcPr>
          <w:p>
            <w:pPr>
              <w:pStyle w:val="14"/>
            </w:pPr>
            <w:r>
              <w:t>机关事业单位基本养老保险缴费支出</w:t>
            </w:r>
          </w:p>
        </w:tc>
        <w:tc>
          <w:tcPr>
            <w:tcW w:w="2025" w:type="dxa"/>
            <w:vAlign w:val="center"/>
          </w:tcPr>
          <w:p>
            <w:pPr>
              <w:pStyle w:val="13"/>
            </w:pPr>
            <w:r>
              <w:t>6.14</w:t>
            </w:r>
          </w:p>
        </w:tc>
        <w:tc>
          <w:tcPr>
            <w:tcW w:w="1665" w:type="dxa"/>
            <w:vAlign w:val="center"/>
          </w:tcPr>
          <w:p>
            <w:pPr>
              <w:pStyle w:val="13"/>
            </w:pPr>
            <w:r>
              <w:t>6.14</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351" w:type="dxa"/>
            <w:vAlign w:val="center"/>
          </w:tcPr>
          <w:p>
            <w:pPr>
              <w:pStyle w:val="14"/>
            </w:pPr>
            <w:r>
              <w:t>20827</w:t>
            </w:r>
          </w:p>
        </w:tc>
        <w:tc>
          <w:tcPr>
            <w:tcW w:w="1815" w:type="dxa"/>
            <w:vAlign w:val="center"/>
          </w:tcPr>
          <w:p>
            <w:pPr>
              <w:pStyle w:val="14"/>
            </w:pPr>
            <w:r>
              <w:t>财政对其他社会保险基金的补助</w:t>
            </w:r>
          </w:p>
        </w:tc>
        <w:tc>
          <w:tcPr>
            <w:tcW w:w="2025" w:type="dxa"/>
            <w:vAlign w:val="center"/>
          </w:tcPr>
          <w:p>
            <w:pPr>
              <w:pStyle w:val="13"/>
            </w:pPr>
            <w:r>
              <w:t>0.17</w:t>
            </w:r>
          </w:p>
        </w:tc>
        <w:tc>
          <w:tcPr>
            <w:tcW w:w="1665" w:type="dxa"/>
            <w:vAlign w:val="center"/>
          </w:tcPr>
          <w:p>
            <w:pPr>
              <w:pStyle w:val="13"/>
            </w:pPr>
            <w:r>
              <w:t>0.17</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351" w:type="dxa"/>
            <w:vAlign w:val="center"/>
          </w:tcPr>
          <w:p>
            <w:pPr>
              <w:pStyle w:val="14"/>
            </w:pPr>
            <w:r>
              <w:t>2082702</w:t>
            </w:r>
          </w:p>
        </w:tc>
        <w:tc>
          <w:tcPr>
            <w:tcW w:w="1815" w:type="dxa"/>
            <w:vAlign w:val="center"/>
          </w:tcPr>
          <w:p>
            <w:pPr>
              <w:pStyle w:val="14"/>
            </w:pPr>
            <w:r>
              <w:t>财政对工伤保险基金的补助</w:t>
            </w:r>
          </w:p>
        </w:tc>
        <w:tc>
          <w:tcPr>
            <w:tcW w:w="2025" w:type="dxa"/>
            <w:vAlign w:val="center"/>
          </w:tcPr>
          <w:p>
            <w:pPr>
              <w:pStyle w:val="13"/>
            </w:pPr>
            <w:r>
              <w:t>0.17</w:t>
            </w:r>
          </w:p>
        </w:tc>
        <w:tc>
          <w:tcPr>
            <w:tcW w:w="1665" w:type="dxa"/>
            <w:vAlign w:val="center"/>
          </w:tcPr>
          <w:p>
            <w:pPr>
              <w:pStyle w:val="13"/>
            </w:pPr>
            <w:r>
              <w:t>0.17</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351" w:type="dxa"/>
            <w:vAlign w:val="center"/>
          </w:tcPr>
          <w:p>
            <w:pPr>
              <w:pStyle w:val="14"/>
            </w:pPr>
            <w:r>
              <w:t>210</w:t>
            </w:r>
          </w:p>
        </w:tc>
        <w:tc>
          <w:tcPr>
            <w:tcW w:w="1815" w:type="dxa"/>
            <w:vAlign w:val="center"/>
          </w:tcPr>
          <w:p>
            <w:pPr>
              <w:pStyle w:val="14"/>
            </w:pPr>
            <w:r>
              <w:t>卫生健康支出</w:t>
            </w:r>
          </w:p>
        </w:tc>
        <w:tc>
          <w:tcPr>
            <w:tcW w:w="2025" w:type="dxa"/>
            <w:vAlign w:val="center"/>
          </w:tcPr>
          <w:p>
            <w:pPr>
              <w:pStyle w:val="13"/>
            </w:pPr>
            <w:r>
              <w:t>2.40</w:t>
            </w:r>
          </w:p>
        </w:tc>
        <w:tc>
          <w:tcPr>
            <w:tcW w:w="1665" w:type="dxa"/>
            <w:vAlign w:val="center"/>
          </w:tcPr>
          <w:p>
            <w:pPr>
              <w:pStyle w:val="13"/>
            </w:pPr>
            <w:r>
              <w:t>2.40</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351" w:type="dxa"/>
            <w:vAlign w:val="center"/>
          </w:tcPr>
          <w:p>
            <w:pPr>
              <w:pStyle w:val="14"/>
            </w:pPr>
            <w:r>
              <w:t>21011</w:t>
            </w:r>
          </w:p>
        </w:tc>
        <w:tc>
          <w:tcPr>
            <w:tcW w:w="1815" w:type="dxa"/>
            <w:vAlign w:val="center"/>
          </w:tcPr>
          <w:p>
            <w:pPr>
              <w:pStyle w:val="14"/>
            </w:pPr>
            <w:r>
              <w:t>行政事业单位医疗</w:t>
            </w:r>
          </w:p>
        </w:tc>
        <w:tc>
          <w:tcPr>
            <w:tcW w:w="2025" w:type="dxa"/>
            <w:vAlign w:val="center"/>
          </w:tcPr>
          <w:p>
            <w:pPr>
              <w:pStyle w:val="13"/>
            </w:pPr>
            <w:r>
              <w:t>2.40</w:t>
            </w:r>
          </w:p>
        </w:tc>
        <w:tc>
          <w:tcPr>
            <w:tcW w:w="1665" w:type="dxa"/>
            <w:vAlign w:val="center"/>
          </w:tcPr>
          <w:p>
            <w:pPr>
              <w:pStyle w:val="13"/>
            </w:pPr>
            <w:r>
              <w:t>2.40</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351" w:type="dxa"/>
            <w:vAlign w:val="center"/>
          </w:tcPr>
          <w:p>
            <w:pPr>
              <w:pStyle w:val="14"/>
            </w:pPr>
            <w:r>
              <w:t>2101102</w:t>
            </w:r>
          </w:p>
        </w:tc>
        <w:tc>
          <w:tcPr>
            <w:tcW w:w="1815" w:type="dxa"/>
            <w:vAlign w:val="center"/>
          </w:tcPr>
          <w:p>
            <w:pPr>
              <w:pStyle w:val="14"/>
            </w:pPr>
            <w:r>
              <w:t>事业单位医疗</w:t>
            </w:r>
          </w:p>
        </w:tc>
        <w:tc>
          <w:tcPr>
            <w:tcW w:w="2025" w:type="dxa"/>
            <w:vAlign w:val="center"/>
          </w:tcPr>
          <w:p>
            <w:pPr>
              <w:pStyle w:val="13"/>
            </w:pPr>
            <w:r>
              <w:t>2.40</w:t>
            </w:r>
          </w:p>
        </w:tc>
        <w:tc>
          <w:tcPr>
            <w:tcW w:w="1665" w:type="dxa"/>
            <w:vAlign w:val="center"/>
          </w:tcPr>
          <w:p>
            <w:pPr>
              <w:pStyle w:val="13"/>
            </w:pPr>
            <w:r>
              <w:t>2.40</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351" w:type="dxa"/>
            <w:vAlign w:val="center"/>
          </w:tcPr>
          <w:p>
            <w:pPr>
              <w:pStyle w:val="14"/>
            </w:pPr>
            <w:r>
              <w:t>213</w:t>
            </w:r>
          </w:p>
        </w:tc>
        <w:tc>
          <w:tcPr>
            <w:tcW w:w="1815" w:type="dxa"/>
            <w:vAlign w:val="center"/>
          </w:tcPr>
          <w:p>
            <w:pPr>
              <w:pStyle w:val="14"/>
            </w:pPr>
            <w:r>
              <w:t>农林水支出</w:t>
            </w:r>
          </w:p>
        </w:tc>
        <w:tc>
          <w:tcPr>
            <w:tcW w:w="2025" w:type="dxa"/>
            <w:vAlign w:val="center"/>
          </w:tcPr>
          <w:p>
            <w:pPr>
              <w:pStyle w:val="13"/>
            </w:pPr>
            <w:r>
              <w:t>2394.77</w:t>
            </w:r>
          </w:p>
        </w:tc>
        <w:tc>
          <w:tcPr>
            <w:tcW w:w="1665" w:type="dxa"/>
            <w:vAlign w:val="center"/>
          </w:tcPr>
          <w:p>
            <w:pPr>
              <w:pStyle w:val="13"/>
            </w:pPr>
            <w:r>
              <w:t>46.56</w:t>
            </w:r>
          </w:p>
        </w:tc>
        <w:tc>
          <w:tcPr>
            <w:tcW w:w="1359"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351" w:type="dxa"/>
            <w:vAlign w:val="center"/>
          </w:tcPr>
          <w:p>
            <w:pPr>
              <w:pStyle w:val="14"/>
            </w:pPr>
            <w:r>
              <w:t>21303</w:t>
            </w:r>
          </w:p>
        </w:tc>
        <w:tc>
          <w:tcPr>
            <w:tcW w:w="1815" w:type="dxa"/>
            <w:vAlign w:val="center"/>
          </w:tcPr>
          <w:p>
            <w:pPr>
              <w:pStyle w:val="14"/>
            </w:pPr>
            <w:r>
              <w:t>水利</w:t>
            </w:r>
          </w:p>
        </w:tc>
        <w:tc>
          <w:tcPr>
            <w:tcW w:w="2025" w:type="dxa"/>
            <w:vAlign w:val="center"/>
          </w:tcPr>
          <w:p>
            <w:pPr>
              <w:pStyle w:val="13"/>
            </w:pPr>
            <w:r>
              <w:t>2394.77</w:t>
            </w:r>
          </w:p>
        </w:tc>
        <w:tc>
          <w:tcPr>
            <w:tcW w:w="1665" w:type="dxa"/>
            <w:vAlign w:val="center"/>
          </w:tcPr>
          <w:p>
            <w:pPr>
              <w:pStyle w:val="13"/>
            </w:pPr>
            <w:r>
              <w:t>46.56</w:t>
            </w:r>
          </w:p>
        </w:tc>
        <w:tc>
          <w:tcPr>
            <w:tcW w:w="1359"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351" w:type="dxa"/>
            <w:vAlign w:val="center"/>
          </w:tcPr>
          <w:p>
            <w:pPr>
              <w:pStyle w:val="14"/>
            </w:pPr>
            <w:r>
              <w:t>2130301</w:t>
            </w:r>
          </w:p>
        </w:tc>
        <w:tc>
          <w:tcPr>
            <w:tcW w:w="1815" w:type="dxa"/>
            <w:vAlign w:val="center"/>
          </w:tcPr>
          <w:p>
            <w:pPr>
              <w:pStyle w:val="14"/>
            </w:pPr>
            <w:r>
              <w:t>行政运行</w:t>
            </w:r>
          </w:p>
        </w:tc>
        <w:tc>
          <w:tcPr>
            <w:tcW w:w="2025" w:type="dxa"/>
            <w:vAlign w:val="center"/>
          </w:tcPr>
          <w:p>
            <w:pPr>
              <w:pStyle w:val="13"/>
            </w:pPr>
            <w:r>
              <w:t>46.56</w:t>
            </w:r>
          </w:p>
        </w:tc>
        <w:tc>
          <w:tcPr>
            <w:tcW w:w="1665" w:type="dxa"/>
            <w:vAlign w:val="center"/>
          </w:tcPr>
          <w:p>
            <w:pPr>
              <w:pStyle w:val="13"/>
            </w:pPr>
            <w:r>
              <w:t>46.56</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351" w:type="dxa"/>
            <w:vAlign w:val="center"/>
          </w:tcPr>
          <w:p>
            <w:pPr>
              <w:pStyle w:val="14"/>
            </w:pPr>
            <w:r>
              <w:t>2130399</w:t>
            </w:r>
          </w:p>
        </w:tc>
        <w:tc>
          <w:tcPr>
            <w:tcW w:w="1815" w:type="dxa"/>
            <w:vAlign w:val="center"/>
          </w:tcPr>
          <w:p>
            <w:pPr>
              <w:pStyle w:val="14"/>
            </w:pPr>
            <w:r>
              <w:t>其他水利支出</w:t>
            </w:r>
          </w:p>
        </w:tc>
        <w:tc>
          <w:tcPr>
            <w:tcW w:w="2025" w:type="dxa"/>
            <w:vAlign w:val="center"/>
          </w:tcPr>
          <w:p>
            <w:pPr>
              <w:pStyle w:val="13"/>
            </w:pPr>
            <w:r>
              <w:t>2348.21</w:t>
            </w:r>
          </w:p>
        </w:tc>
        <w:tc>
          <w:tcPr>
            <w:tcW w:w="1665" w:type="dxa"/>
            <w:vAlign w:val="center"/>
          </w:tcPr>
          <w:p>
            <w:pPr>
              <w:pStyle w:val="13"/>
            </w:pPr>
          </w:p>
        </w:tc>
        <w:tc>
          <w:tcPr>
            <w:tcW w:w="1359" w:type="dxa"/>
            <w:vAlign w:val="center"/>
          </w:tcPr>
          <w:p>
            <w:pPr>
              <w:pStyle w:val="13"/>
            </w:pPr>
            <w:r>
              <w:t>2348.21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351" w:type="dxa"/>
            <w:vAlign w:val="center"/>
          </w:tcPr>
          <w:p>
            <w:pPr>
              <w:pStyle w:val="14"/>
            </w:pPr>
            <w:r>
              <w:t>221</w:t>
            </w:r>
          </w:p>
        </w:tc>
        <w:tc>
          <w:tcPr>
            <w:tcW w:w="1815" w:type="dxa"/>
            <w:vAlign w:val="center"/>
          </w:tcPr>
          <w:p>
            <w:pPr>
              <w:pStyle w:val="14"/>
            </w:pPr>
            <w:r>
              <w:t>住房保障支出</w:t>
            </w:r>
          </w:p>
        </w:tc>
        <w:tc>
          <w:tcPr>
            <w:tcW w:w="2025" w:type="dxa"/>
            <w:vAlign w:val="center"/>
          </w:tcPr>
          <w:p>
            <w:pPr>
              <w:pStyle w:val="13"/>
            </w:pPr>
            <w:r>
              <w:t>4.89</w:t>
            </w:r>
          </w:p>
        </w:tc>
        <w:tc>
          <w:tcPr>
            <w:tcW w:w="1665" w:type="dxa"/>
            <w:vAlign w:val="center"/>
          </w:tcPr>
          <w:p>
            <w:pPr>
              <w:pStyle w:val="13"/>
            </w:pPr>
            <w:r>
              <w:t>4.89</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351" w:type="dxa"/>
            <w:vAlign w:val="center"/>
          </w:tcPr>
          <w:p>
            <w:pPr>
              <w:pStyle w:val="14"/>
            </w:pPr>
            <w:r>
              <w:t>22102</w:t>
            </w:r>
          </w:p>
        </w:tc>
        <w:tc>
          <w:tcPr>
            <w:tcW w:w="1815" w:type="dxa"/>
            <w:vAlign w:val="center"/>
          </w:tcPr>
          <w:p>
            <w:pPr>
              <w:pStyle w:val="14"/>
            </w:pPr>
            <w:r>
              <w:t>住房改革支出</w:t>
            </w:r>
          </w:p>
        </w:tc>
        <w:tc>
          <w:tcPr>
            <w:tcW w:w="2025" w:type="dxa"/>
            <w:vAlign w:val="center"/>
          </w:tcPr>
          <w:p>
            <w:pPr>
              <w:pStyle w:val="13"/>
            </w:pPr>
            <w:r>
              <w:t>4.89</w:t>
            </w:r>
          </w:p>
        </w:tc>
        <w:tc>
          <w:tcPr>
            <w:tcW w:w="1665" w:type="dxa"/>
            <w:vAlign w:val="center"/>
          </w:tcPr>
          <w:p>
            <w:pPr>
              <w:pStyle w:val="13"/>
            </w:pPr>
            <w:r>
              <w:t>4.89</w:t>
            </w:r>
          </w:p>
        </w:tc>
        <w:tc>
          <w:tcPr>
            <w:tcW w:w="135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351" w:type="dxa"/>
            <w:vAlign w:val="center"/>
          </w:tcPr>
          <w:p>
            <w:pPr>
              <w:pStyle w:val="14"/>
            </w:pPr>
            <w:r>
              <w:t>2210201</w:t>
            </w:r>
          </w:p>
        </w:tc>
        <w:tc>
          <w:tcPr>
            <w:tcW w:w="1815" w:type="dxa"/>
            <w:vAlign w:val="center"/>
          </w:tcPr>
          <w:p>
            <w:pPr>
              <w:pStyle w:val="14"/>
            </w:pPr>
            <w:r>
              <w:t>住房公积金</w:t>
            </w:r>
          </w:p>
        </w:tc>
        <w:tc>
          <w:tcPr>
            <w:tcW w:w="2025" w:type="dxa"/>
            <w:vAlign w:val="center"/>
          </w:tcPr>
          <w:p>
            <w:pPr>
              <w:pStyle w:val="13"/>
            </w:pPr>
            <w:r>
              <w:t>4.89</w:t>
            </w:r>
          </w:p>
        </w:tc>
        <w:tc>
          <w:tcPr>
            <w:tcW w:w="1665" w:type="dxa"/>
            <w:vAlign w:val="center"/>
          </w:tcPr>
          <w:p>
            <w:pPr>
              <w:pStyle w:val="13"/>
            </w:pPr>
            <w:r>
              <w:t>4.89</w:t>
            </w:r>
          </w:p>
        </w:tc>
        <w:tc>
          <w:tcPr>
            <w:tcW w:w="1359" w:type="dxa"/>
            <w:vAlign w:val="center"/>
          </w:tcPr>
          <w:p>
            <w:pPr>
              <w:pStyle w:val="13"/>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60.16</w:t>
            </w:r>
          </w:p>
        </w:tc>
        <w:tc>
          <w:tcPr>
            <w:tcW w:w="2551" w:type="dxa"/>
            <w:vAlign w:val="center"/>
          </w:tcPr>
          <w:p>
            <w:pPr>
              <w:pStyle w:val="17"/>
            </w:pPr>
            <w:r>
              <w:t>57.51</w:t>
            </w:r>
          </w:p>
        </w:tc>
        <w:tc>
          <w:tcPr>
            <w:tcW w:w="2551" w:type="dxa"/>
            <w:vAlign w:val="center"/>
          </w:tcPr>
          <w:p>
            <w:pPr>
              <w:pStyle w:val="17"/>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57.51</w:t>
            </w:r>
          </w:p>
        </w:tc>
        <w:tc>
          <w:tcPr>
            <w:tcW w:w="2551" w:type="dxa"/>
            <w:vAlign w:val="center"/>
          </w:tcPr>
          <w:p>
            <w:pPr>
              <w:pStyle w:val="13"/>
            </w:pPr>
            <w:r>
              <w:t>57.51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28.18</w:t>
            </w:r>
          </w:p>
        </w:tc>
        <w:tc>
          <w:tcPr>
            <w:tcW w:w="2551" w:type="dxa"/>
            <w:vAlign w:val="center"/>
          </w:tcPr>
          <w:p>
            <w:pPr>
              <w:pStyle w:val="13"/>
            </w:pPr>
            <w:r>
              <w:t>28.18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8.40</w:t>
            </w:r>
          </w:p>
        </w:tc>
        <w:tc>
          <w:tcPr>
            <w:tcW w:w="2551" w:type="dxa"/>
            <w:vAlign w:val="center"/>
          </w:tcPr>
          <w:p>
            <w:pPr>
              <w:pStyle w:val="13"/>
            </w:pPr>
            <w:r>
              <w:t>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2.33</w:t>
            </w:r>
          </w:p>
        </w:tc>
        <w:tc>
          <w:tcPr>
            <w:tcW w:w="2551" w:type="dxa"/>
            <w:vAlign w:val="center"/>
          </w:tcPr>
          <w:p>
            <w:pPr>
              <w:pStyle w:val="13"/>
            </w:pPr>
            <w:r>
              <w:t>2.33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5.00</w:t>
            </w:r>
          </w:p>
        </w:tc>
        <w:tc>
          <w:tcPr>
            <w:tcW w:w="2551" w:type="dxa"/>
            <w:vAlign w:val="center"/>
          </w:tcPr>
          <w:p>
            <w:pPr>
              <w:pStyle w:val="13"/>
            </w:pPr>
            <w:r>
              <w:t>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6.14</w:t>
            </w:r>
          </w:p>
        </w:tc>
        <w:tc>
          <w:tcPr>
            <w:tcW w:w="2551" w:type="dxa"/>
            <w:vAlign w:val="center"/>
          </w:tcPr>
          <w:p>
            <w:pPr>
              <w:pStyle w:val="13"/>
            </w:pPr>
            <w:r>
              <w:t>6.14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2.40</w:t>
            </w:r>
          </w:p>
        </w:tc>
        <w:tc>
          <w:tcPr>
            <w:tcW w:w="2551" w:type="dxa"/>
            <w:vAlign w:val="center"/>
          </w:tcPr>
          <w:p>
            <w:pPr>
              <w:pStyle w:val="13"/>
            </w:pPr>
            <w:r>
              <w:t>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0.17</w:t>
            </w:r>
          </w:p>
        </w:tc>
        <w:tc>
          <w:tcPr>
            <w:tcW w:w="2551" w:type="dxa"/>
            <w:vAlign w:val="center"/>
          </w:tcPr>
          <w:p>
            <w:pPr>
              <w:pStyle w:val="13"/>
            </w:pPr>
            <w:r>
              <w:t>0.17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4.89</w:t>
            </w:r>
          </w:p>
        </w:tc>
        <w:tc>
          <w:tcPr>
            <w:tcW w:w="2551" w:type="dxa"/>
            <w:vAlign w:val="center"/>
          </w:tcPr>
          <w:p>
            <w:pPr>
              <w:pStyle w:val="13"/>
            </w:pPr>
            <w:r>
              <w:t>4.89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2.65</w:t>
            </w:r>
          </w:p>
        </w:tc>
        <w:tc>
          <w:tcPr>
            <w:tcW w:w="2551" w:type="dxa"/>
            <w:vAlign w:val="center"/>
          </w:tcPr>
          <w:p>
            <w:pPr>
              <w:pStyle w:val="13"/>
            </w:pPr>
          </w:p>
        </w:tc>
        <w:tc>
          <w:tcPr>
            <w:tcW w:w="2551" w:type="dxa"/>
            <w:vAlign w:val="center"/>
          </w:tcPr>
          <w:p>
            <w:pPr>
              <w:pStyle w:val="13"/>
            </w:pPr>
            <w:r>
              <w:t>2.65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1.42</w:t>
            </w:r>
          </w:p>
        </w:tc>
        <w:tc>
          <w:tcPr>
            <w:tcW w:w="2551" w:type="dxa"/>
            <w:vAlign w:val="center"/>
          </w:tcPr>
          <w:p>
            <w:pPr>
              <w:pStyle w:val="13"/>
            </w:pPr>
          </w:p>
        </w:tc>
        <w:tc>
          <w:tcPr>
            <w:tcW w:w="2551" w:type="dxa"/>
            <w:vAlign w:val="center"/>
          </w:tcPr>
          <w:p>
            <w:pPr>
              <w:pStyle w:val="13"/>
            </w:pPr>
            <w:r>
              <w:t>1.42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0.50</w:t>
            </w:r>
          </w:p>
        </w:tc>
        <w:tc>
          <w:tcPr>
            <w:tcW w:w="2551" w:type="dxa"/>
            <w:vAlign w:val="center"/>
          </w:tcPr>
          <w:p>
            <w:pPr>
              <w:pStyle w:val="13"/>
            </w:pPr>
          </w:p>
        </w:tc>
        <w:tc>
          <w:tcPr>
            <w:tcW w:w="2551" w:type="dxa"/>
            <w:vAlign w:val="center"/>
          </w:tcPr>
          <w:p>
            <w:pPr>
              <w:pStyle w:val="13"/>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551" w:type="dxa"/>
            <w:tcBorders>
              <w:top w:val="single" w:color="FFFFFF" w:sz="6" w:space="0"/>
              <w:left w:val="single" w:color="FFFFFF" w:sz="6" w:space="0"/>
              <w:right w:val="single" w:color="FFFFFF" w:sz="6" w:space="0"/>
            </w:tcBorders>
            <w:vAlign w:val="center"/>
          </w:tcPr>
          <w:p>
            <w:pPr>
              <w:pStyle w:val="10"/>
              <w:jc w:val="both"/>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2467" w:firstLineChars="1175"/>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2467" w:firstLineChars="11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宁晋县水利技术发展服务中心2023年部门预算信息公开情况说明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宁晋县水利技术发展服务中心</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按照《预算法》、《地方预决算公开操作规程》和《关于进一步推进预算公开工作的实施意见》规定，现将宁晋县水利技术发展服务中心2023年部门预算公开如下：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rPr>
          <w:rFonts w:hint="eastAsia" w:ascii="楷体" w:hAnsi="楷体" w:eastAsia="楷体" w:cs="楷体"/>
          <w:b/>
          <w:bCs w:val="0"/>
          <w:sz w:val="32"/>
          <w:szCs w:val="32"/>
        </w:rPr>
      </w:pPr>
      <w:r>
        <w:rPr>
          <w:rFonts w:hint="eastAsia" w:ascii="楷体" w:hAnsi="楷体" w:eastAsia="楷体" w:cs="楷体"/>
          <w:b/>
          <w:bCs w:val="0"/>
          <w:color w:val="000000"/>
          <w:sz w:val="32"/>
          <w:szCs w:val="32"/>
        </w:rPr>
        <w:t>部门职责：</w:t>
      </w:r>
    </w:p>
    <w:p>
      <w:pPr>
        <w:pStyle w:val="19"/>
        <w:rPr>
          <w:rFonts w:hint="eastAsia" w:ascii="仿宋" w:hAnsi="仿宋" w:eastAsia="仿宋" w:cs="仿宋"/>
          <w:sz w:val="32"/>
          <w:szCs w:val="32"/>
        </w:rPr>
      </w:pPr>
      <w:r>
        <w:rPr>
          <w:rFonts w:hint="eastAsia" w:ascii="仿宋" w:hAnsi="仿宋" w:eastAsia="仿宋" w:cs="仿宋"/>
          <w:sz w:val="32"/>
          <w:szCs w:val="32"/>
        </w:rPr>
        <w:t>1、承担水利科技项目的管理和水利行业科技成果管理的具体事务性工作；</w:t>
      </w:r>
    </w:p>
    <w:p>
      <w:pPr>
        <w:pStyle w:val="19"/>
        <w:rPr>
          <w:rFonts w:hint="eastAsia" w:ascii="仿宋" w:hAnsi="仿宋" w:eastAsia="仿宋" w:cs="仿宋"/>
          <w:sz w:val="32"/>
          <w:szCs w:val="32"/>
        </w:rPr>
      </w:pPr>
      <w:r>
        <w:rPr>
          <w:rFonts w:hint="eastAsia" w:ascii="仿宋" w:hAnsi="仿宋" w:eastAsia="仿宋" w:cs="仿宋"/>
          <w:sz w:val="32"/>
          <w:szCs w:val="32"/>
        </w:rPr>
        <w:t>2、组织水利科技推广；</w:t>
      </w:r>
    </w:p>
    <w:p>
      <w:pPr>
        <w:pStyle w:val="19"/>
        <w:rPr>
          <w:rFonts w:hint="eastAsia" w:ascii="仿宋" w:hAnsi="仿宋" w:eastAsia="仿宋" w:cs="仿宋"/>
          <w:sz w:val="32"/>
          <w:szCs w:val="32"/>
        </w:rPr>
      </w:pPr>
      <w:r>
        <w:rPr>
          <w:rFonts w:hint="eastAsia" w:ascii="仿宋" w:hAnsi="仿宋" w:eastAsia="仿宋" w:cs="仿宋"/>
          <w:sz w:val="32"/>
          <w:szCs w:val="32"/>
        </w:rPr>
        <w:t>3、负责本级水利重要装备和技术的研究开发与引进工作；</w:t>
      </w:r>
    </w:p>
    <w:p>
      <w:pPr>
        <w:pStyle w:val="19"/>
        <w:rPr>
          <w:rFonts w:hint="eastAsia" w:ascii="仿宋" w:hAnsi="仿宋" w:eastAsia="仿宋" w:cs="仿宋"/>
        </w:rPr>
      </w:pPr>
      <w:r>
        <w:rPr>
          <w:rFonts w:hint="eastAsia" w:ascii="仿宋" w:hAnsi="仿宋" w:eastAsia="仿宋" w:cs="仿宋"/>
          <w:sz w:val="32"/>
          <w:szCs w:val="32"/>
        </w:rPr>
        <w:t>4、承办水利行业知识产权、科技保密、技术管理的具体事务性工作。</w:t>
      </w:r>
    </w:p>
    <w:p>
      <w:pPr>
        <w:spacing w:before="0" w:after="0" w:line="240" w:lineRule="auto"/>
        <w:ind w:firstLine="640"/>
        <w:jc w:val="left"/>
        <w:outlineLvl w:val="9"/>
        <w:rPr>
          <w:rFonts w:hint="eastAsia" w:ascii="楷体" w:hAnsi="楷体" w:eastAsia="楷体" w:cs="楷体"/>
          <w:b/>
          <w:bCs w:val="0"/>
          <w:sz w:val="32"/>
          <w:szCs w:val="32"/>
        </w:rPr>
      </w:pPr>
      <w:r>
        <w:rPr>
          <w:rFonts w:hint="eastAsia" w:ascii="楷体" w:hAnsi="楷体" w:eastAsia="楷体" w:cs="楷体"/>
          <w:b/>
          <w:bCs w:val="0"/>
          <w:color w:val="000000"/>
          <w:sz w:val="32"/>
          <w:szCs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宁晋县水利技术发展服务中心本级</w:t>
            </w:r>
          </w:p>
        </w:tc>
        <w:tc>
          <w:tcPr>
            <w:tcW w:w="1843" w:type="dxa"/>
            <w:vAlign w:val="center"/>
          </w:tcPr>
          <w:p>
            <w:pPr>
              <w:pStyle w:val="15"/>
            </w:pPr>
            <w:r>
              <w:t>事业</w:t>
            </w:r>
          </w:p>
        </w:tc>
        <w:tc>
          <w:tcPr>
            <w:tcW w:w="2126" w:type="dxa"/>
            <w:vAlign w:val="center"/>
          </w:tcPr>
          <w:p>
            <w:pPr>
              <w:pStyle w:val="15"/>
            </w:pPr>
            <w:r>
              <w:t>正科级</w:t>
            </w:r>
          </w:p>
        </w:tc>
        <w:tc>
          <w:tcPr>
            <w:tcW w:w="382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按照预算管理有关规定，目前我省部门预算的编制实行综合预算管理，即全部收入和支出都反映在预算中。宁晋县水利技术发展服务中心机关及所属事业单位的收支包含在部门预算中。</w:t>
      </w:r>
    </w:p>
    <w:p>
      <w:pPr>
        <w:pStyle w:val="20"/>
        <w:rPr>
          <w:rFonts w:hint="eastAsia" w:ascii="楷体" w:hAnsi="楷体" w:eastAsia="楷体" w:cs="楷体"/>
          <w:b/>
          <w:bCs/>
          <w:sz w:val="32"/>
          <w:szCs w:val="32"/>
        </w:rPr>
      </w:pPr>
      <w:r>
        <w:rPr>
          <w:rFonts w:hint="eastAsia" w:ascii="楷体" w:hAnsi="楷体" w:eastAsia="楷体" w:cs="楷体"/>
          <w:b/>
          <w:bCs/>
          <w:sz w:val="32"/>
          <w:szCs w:val="32"/>
        </w:rPr>
        <w:t>1、预算收入情况</w:t>
      </w:r>
    </w:p>
    <w:p>
      <w:pPr>
        <w:pStyle w:val="20"/>
        <w:rPr>
          <w:rFonts w:hint="eastAsia" w:ascii="仿宋" w:hAnsi="仿宋" w:eastAsia="仿宋" w:cs="仿宋"/>
          <w:sz w:val="32"/>
          <w:szCs w:val="32"/>
        </w:rPr>
      </w:pPr>
      <w:r>
        <w:rPr>
          <w:rFonts w:hint="eastAsia" w:ascii="仿宋" w:hAnsi="仿宋" w:eastAsia="仿宋" w:cs="仿宋"/>
          <w:sz w:val="32"/>
          <w:szCs w:val="32"/>
        </w:rPr>
        <w:t>2023年水利技术发展服务中心预算总收入2408.37万元，其中一般公共预算拨款2408.37万元，政府性基金拨款0万元。</w:t>
      </w:r>
    </w:p>
    <w:p>
      <w:pPr>
        <w:pStyle w:val="20"/>
        <w:rPr>
          <w:rFonts w:hint="eastAsia" w:ascii="楷体" w:hAnsi="楷体" w:eastAsia="楷体" w:cs="楷体"/>
          <w:b/>
          <w:bCs/>
          <w:sz w:val="32"/>
          <w:szCs w:val="32"/>
        </w:rPr>
      </w:pPr>
      <w:r>
        <w:rPr>
          <w:rFonts w:hint="eastAsia" w:ascii="楷体" w:hAnsi="楷体" w:eastAsia="楷体" w:cs="楷体"/>
          <w:b/>
          <w:bCs/>
          <w:sz w:val="32"/>
          <w:szCs w:val="32"/>
        </w:rPr>
        <w:t>2、预算支出情况</w:t>
      </w:r>
    </w:p>
    <w:p>
      <w:pPr>
        <w:pStyle w:val="20"/>
        <w:rPr>
          <w:rFonts w:hint="eastAsia" w:ascii="仿宋" w:hAnsi="仿宋" w:eastAsia="仿宋" w:cs="仿宋"/>
          <w:sz w:val="32"/>
          <w:szCs w:val="32"/>
        </w:rPr>
      </w:pPr>
      <w:r>
        <w:rPr>
          <w:rFonts w:hint="eastAsia" w:ascii="仿宋" w:hAnsi="仿宋" w:eastAsia="仿宋" w:cs="仿宋"/>
          <w:sz w:val="32"/>
          <w:szCs w:val="32"/>
        </w:rPr>
        <w:t>2023年水利技术发展服务中心预算总支出2408.37万元，其中基本支出60.16万元，项目支出2348.21万元。</w:t>
      </w:r>
    </w:p>
    <w:p>
      <w:pPr>
        <w:pStyle w:val="20"/>
        <w:rPr>
          <w:rFonts w:hint="eastAsia" w:ascii="楷体" w:hAnsi="楷体" w:eastAsia="楷体" w:cs="楷体"/>
          <w:b/>
          <w:bCs/>
          <w:sz w:val="32"/>
          <w:szCs w:val="32"/>
        </w:rPr>
      </w:pPr>
      <w:r>
        <w:rPr>
          <w:rFonts w:hint="eastAsia" w:ascii="楷体" w:hAnsi="楷体" w:eastAsia="楷体" w:cs="楷体"/>
          <w:b/>
          <w:bCs/>
          <w:sz w:val="32"/>
          <w:szCs w:val="32"/>
        </w:rPr>
        <w:t>3、较上年增减情况</w:t>
      </w:r>
    </w:p>
    <w:p>
      <w:pPr>
        <w:pStyle w:val="20"/>
      </w:pPr>
      <w:r>
        <w:rPr>
          <w:rFonts w:hint="eastAsia" w:ascii="仿宋" w:hAnsi="仿宋" w:eastAsia="仿宋" w:cs="仿宋"/>
          <w:sz w:val="32"/>
          <w:szCs w:val="32"/>
        </w:rPr>
        <w:t>2023年本部门预算总支出2408.37万元，2022年部门预算总支出2314万元，较2022年预算总支出增加94.37万元。其中基本支出：人员经费57.51万元，日常公用经费2.65万元，合计60.16万元，较上年增加2.02万元；项目支出主要为供水管道款96.16万元及水处理服务费2252.05万元，合计2348.21万元，较2022年增加92.35万元，主要原因是供水管道款的减少及水处理服务费的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rPr>
          <w:rFonts w:hint="eastAsia" w:ascii="仿宋" w:hAnsi="仿宋" w:eastAsia="仿宋" w:cs="仿宋"/>
          <w:sz w:val="32"/>
          <w:szCs w:val="32"/>
        </w:rPr>
      </w:pPr>
      <w:r>
        <w:rPr>
          <w:rFonts w:hint="eastAsia" w:ascii="仿宋" w:hAnsi="仿宋" w:eastAsia="仿宋" w:cs="仿宋"/>
          <w:sz w:val="32"/>
          <w:szCs w:val="32"/>
        </w:rPr>
        <w:t>无机关运行经费预算支出，</w:t>
      </w:r>
      <w:r>
        <w:rPr>
          <w:rFonts w:hint="eastAsia" w:ascii="仿宋" w:hAnsi="仿宋" w:eastAsia="仿宋" w:cs="仿宋"/>
          <w:sz w:val="32"/>
          <w:szCs w:val="32"/>
          <w:lang w:eastAsia="zh-CN"/>
        </w:rPr>
        <w:t>本年</w:t>
      </w:r>
      <w:r>
        <w:rPr>
          <w:rFonts w:hint="eastAsia" w:ascii="仿宋" w:hAnsi="仿宋" w:eastAsia="仿宋" w:cs="仿宋"/>
          <w:sz w:val="32"/>
          <w:szCs w:val="32"/>
        </w:rPr>
        <w:t>机关运行</w:t>
      </w:r>
      <w:r>
        <w:rPr>
          <w:rFonts w:hint="eastAsia" w:ascii="仿宋" w:hAnsi="仿宋" w:eastAsia="仿宋" w:cs="仿宋"/>
          <w:sz w:val="32"/>
          <w:szCs w:val="32"/>
          <w:lang w:eastAsia="zh-CN"/>
        </w:rPr>
        <w:t>经费支出</w:t>
      </w:r>
      <w:r>
        <w:rPr>
          <w:rFonts w:hint="eastAsia" w:ascii="仿宋" w:hAnsi="仿宋" w:eastAsia="仿宋" w:cs="仿宋"/>
          <w:sz w:val="32"/>
          <w:szCs w:val="32"/>
          <w:lang w:val="en-US" w:eastAsia="zh-CN"/>
        </w:rPr>
        <w:t>0</w:t>
      </w:r>
      <w:r>
        <w:rPr>
          <w:rFonts w:hint="eastAsia" w:ascii="仿宋" w:hAnsi="仿宋" w:eastAsia="仿宋" w:cs="仿宋"/>
          <w:sz w:val="32"/>
          <w:szCs w:val="32"/>
          <w:lang w:eastAsia="zh-CN"/>
        </w:rPr>
        <w:t>元，</w:t>
      </w:r>
      <w:r>
        <w:rPr>
          <w:rFonts w:hint="eastAsia" w:ascii="仿宋" w:hAnsi="仿宋" w:eastAsia="仿宋" w:cs="仿宋"/>
          <w:sz w:val="32"/>
          <w:szCs w:val="32"/>
        </w:rPr>
        <w:t>较上年无变化。</w:t>
      </w:r>
    </w:p>
    <w:p>
      <w:pPr>
        <w:spacing w:before="10" w:after="10" w:line="360" w:lineRule="auto"/>
        <w:ind w:firstLine="640"/>
        <w:jc w:val="left"/>
        <w:outlineLvl w:val="2"/>
        <w:rPr>
          <w:rFonts w:hint="eastAsia" w:ascii="黑体" w:hAnsi="黑体" w:eastAsia="黑体" w:cs="黑体"/>
          <w:sz w:val="32"/>
          <w:szCs w:val="32"/>
        </w:rPr>
      </w:pPr>
      <w:bookmarkStart w:id="12" w:name="_Toc_3_3_0000000013"/>
      <w:r>
        <w:rPr>
          <w:rFonts w:hint="eastAsia" w:ascii="黑体" w:hAnsi="黑体" w:eastAsia="黑体" w:cs="黑体"/>
          <w:color w:val="000000"/>
          <w:sz w:val="32"/>
          <w:szCs w:val="32"/>
        </w:rPr>
        <w:t>四、财政拨款“三公”经费预算情况及增减变化原因</w:t>
      </w:r>
      <w:bookmarkEnd w:id="12"/>
    </w:p>
    <w:p>
      <w:pPr>
        <w:pStyle w:val="21"/>
      </w:pPr>
      <w:r>
        <w:rPr>
          <w:rFonts w:hint="eastAsia" w:ascii="仿宋" w:hAnsi="仿宋" w:eastAsia="仿宋" w:cs="仿宋"/>
          <w:sz w:val="32"/>
          <w:szCs w:val="32"/>
        </w:rPr>
        <w:t>无财政拨款“三公”经费预算，</w:t>
      </w:r>
      <w:r>
        <w:rPr>
          <w:rFonts w:hint="eastAsia" w:ascii="仿宋" w:hAnsi="仿宋" w:eastAsia="仿宋" w:cs="仿宋"/>
          <w:sz w:val="32"/>
          <w:szCs w:val="32"/>
          <w:lang w:eastAsia="zh-CN"/>
        </w:rPr>
        <w:t>本年“三公”经费支出</w:t>
      </w:r>
      <w:r>
        <w:rPr>
          <w:rFonts w:hint="eastAsia" w:ascii="仿宋" w:hAnsi="仿宋" w:eastAsia="仿宋" w:cs="仿宋"/>
          <w:sz w:val="32"/>
          <w:szCs w:val="32"/>
          <w:lang w:val="en-US" w:eastAsia="zh-CN"/>
        </w:rPr>
        <w:t>0元</w:t>
      </w:r>
      <w:r>
        <w:rPr>
          <w:rFonts w:hint="eastAsia" w:ascii="仿宋" w:hAnsi="仿宋" w:eastAsia="仿宋" w:cs="仿宋"/>
          <w:sz w:val="32"/>
          <w:szCs w:val="32"/>
          <w:lang w:eastAsia="zh-CN"/>
        </w:rPr>
        <w:t>，</w:t>
      </w:r>
      <w:r>
        <w:rPr>
          <w:rFonts w:hint="eastAsia" w:ascii="仿宋" w:hAnsi="仿宋" w:eastAsia="仿宋" w:cs="仿宋"/>
          <w:sz w:val="32"/>
          <w:szCs w:val="32"/>
        </w:rPr>
        <w:t>较上年无变化。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bookmarkStart w:id="18" w:name="_GoBack"/>
      <w:bookmarkEnd w:id="18"/>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（一）总体绩效目标</w:t>
      </w:r>
    </w:p>
    <w:p>
      <w:pPr>
        <w:pStyle w:val="23"/>
        <w:rPr>
          <w:rFonts w:hint="eastAsia" w:ascii="仿宋" w:hAnsi="仿宋" w:eastAsia="仿宋" w:cs="仿宋"/>
          <w:sz w:val="32"/>
          <w:szCs w:val="32"/>
        </w:rPr>
      </w:pPr>
      <w:r>
        <w:rPr>
          <w:rFonts w:hint="eastAsia" w:ascii="仿宋" w:hAnsi="仿宋" w:eastAsia="仿宋" w:cs="仿宋"/>
          <w:sz w:val="32"/>
          <w:szCs w:val="32"/>
        </w:rPr>
        <w:t>1、加强水质检测，做好安全供水，确保水质达标率100%</w:t>
      </w:r>
    </w:p>
    <w:p>
      <w:pPr>
        <w:pStyle w:val="23"/>
        <w:rPr>
          <w:rFonts w:hint="eastAsia" w:ascii="仿宋" w:hAnsi="仿宋" w:eastAsia="仿宋" w:cs="仿宋"/>
          <w:sz w:val="32"/>
          <w:szCs w:val="32"/>
        </w:rPr>
      </w:pPr>
      <w:r>
        <w:rPr>
          <w:rFonts w:hint="eastAsia" w:ascii="仿宋" w:hAnsi="仿宋" w:eastAsia="仿宋" w:cs="仿宋"/>
          <w:sz w:val="32"/>
          <w:szCs w:val="32"/>
        </w:rPr>
        <w:t>2、全力配合上级部门积极推进城乡供水水源置换项目征迁、协调和实施工作，确保按时间节点建成项目，发挥工程效益。</w:t>
      </w:r>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（二）分项绩效目标</w:t>
      </w:r>
    </w:p>
    <w:p>
      <w:pPr>
        <w:pStyle w:val="24"/>
        <w:rPr>
          <w:rFonts w:hint="eastAsia" w:ascii="仿宋" w:hAnsi="仿宋" w:eastAsia="仿宋" w:cs="仿宋"/>
          <w:sz w:val="32"/>
          <w:szCs w:val="32"/>
        </w:rPr>
      </w:pPr>
      <w:r>
        <w:rPr>
          <w:rFonts w:hint="eastAsia" w:ascii="仿宋" w:hAnsi="仿宋" w:eastAsia="仿宋" w:cs="仿宋"/>
          <w:sz w:val="32"/>
          <w:szCs w:val="32"/>
        </w:rPr>
        <w:t>1、城乡供水管理与供水基础设施建设。保障宁晋县城乡安全供水，负责南水北调在我县境内的用水管理，制定年度用水计划，进行供水基础设施建设。保障城乡居民安全饮水和生产用水，为城乡经济发展奠定良好基础。</w:t>
      </w:r>
    </w:p>
    <w:p>
      <w:pPr>
        <w:pStyle w:val="24"/>
        <w:rPr>
          <w:rFonts w:hint="eastAsia" w:ascii="仿宋" w:hAnsi="仿宋" w:eastAsia="仿宋" w:cs="仿宋"/>
          <w:sz w:val="32"/>
          <w:szCs w:val="32"/>
        </w:rPr>
      </w:pPr>
      <w:r>
        <w:rPr>
          <w:rFonts w:hint="eastAsia" w:ascii="仿宋" w:hAnsi="仿宋" w:eastAsia="仿宋" w:cs="仿宋"/>
          <w:sz w:val="32"/>
          <w:szCs w:val="32"/>
        </w:rPr>
        <w:t>2、城市供水管理与供水基础设施建设。保障宁晋县城乡安全供水，使水质、水压达到用标准，协调南水北调在我县境内的用水管理，进行供水管网工程的设计建设。</w:t>
      </w:r>
    </w:p>
    <w:p>
      <w:pPr>
        <w:pStyle w:val="24"/>
        <w:rPr>
          <w:rFonts w:hint="eastAsia" w:ascii="仿宋" w:hAnsi="仿宋" w:eastAsia="仿宋" w:cs="仿宋"/>
          <w:sz w:val="32"/>
          <w:szCs w:val="32"/>
        </w:rPr>
      </w:pPr>
      <w:r>
        <w:rPr>
          <w:rFonts w:hint="eastAsia" w:ascii="仿宋" w:hAnsi="仿宋" w:eastAsia="仿宋" w:cs="仿宋"/>
          <w:sz w:val="32"/>
          <w:szCs w:val="32"/>
        </w:rPr>
        <w:t>3、供水政务管理。履行机关日常管理职责。按照《宁晋县城区供水专项规划》和宁晋县供水管理办法，使供水工作安全有序。</w:t>
      </w:r>
    </w:p>
    <w:p>
      <w:pPr>
        <w:pStyle w:val="24"/>
        <w:rPr>
          <w:rFonts w:hint="eastAsia" w:ascii="仿宋" w:hAnsi="仿宋" w:eastAsia="仿宋" w:cs="仿宋"/>
          <w:sz w:val="32"/>
          <w:szCs w:val="32"/>
        </w:rPr>
      </w:pPr>
      <w:r>
        <w:rPr>
          <w:rFonts w:hint="eastAsia" w:ascii="仿宋" w:hAnsi="仿宋" w:eastAsia="仿宋" w:cs="仿宋"/>
          <w:sz w:val="32"/>
          <w:szCs w:val="32"/>
        </w:rPr>
        <w:t>4、综合业务管理。根据宁晋县供水管理办法，组织开展全县供水行业安全供水工作，承办县委、县政府交办的其他事项等行政管理事项。</w:t>
      </w:r>
    </w:p>
    <w:p>
      <w:pPr>
        <w:spacing w:before="0" w:after="0" w:line="500" w:lineRule="exact"/>
        <w:ind w:firstLine="560"/>
        <w:jc w:val="left"/>
        <w:outlineLvl w:val="9"/>
        <w:rPr>
          <w:rFonts w:hint="eastAsia" w:ascii="楷体" w:hAnsi="楷体" w:eastAsia="楷体" w:cs="楷体"/>
          <w:b/>
          <w:bCs/>
          <w:sz w:val="32"/>
          <w:szCs w:val="32"/>
        </w:rPr>
      </w:pPr>
      <w:r>
        <w:rPr>
          <w:rFonts w:hint="eastAsia" w:ascii="楷体" w:hAnsi="楷体" w:eastAsia="楷体" w:cs="楷体"/>
          <w:b/>
          <w:bCs/>
          <w:color w:val="000000"/>
          <w:sz w:val="32"/>
          <w:szCs w:val="32"/>
        </w:rPr>
        <w:t>（三）工作保障措施</w:t>
      </w:r>
    </w:p>
    <w:p>
      <w:pPr>
        <w:pStyle w:val="25"/>
        <w:rPr>
          <w:rFonts w:hint="eastAsia" w:ascii="仿宋" w:hAnsi="仿宋" w:eastAsia="仿宋" w:cs="仿宋"/>
          <w:sz w:val="32"/>
          <w:szCs w:val="32"/>
        </w:rPr>
      </w:pPr>
      <w:r>
        <w:rPr>
          <w:rFonts w:hint="eastAsia" w:ascii="仿宋" w:hAnsi="仿宋" w:eastAsia="仿宋" w:cs="仿宋"/>
          <w:sz w:val="32"/>
          <w:szCs w:val="32"/>
        </w:rPr>
        <w:t>1、在供水工作中进一步发挥主观能动性，提升工作效率，为全面完成全年工作任务目标作出应有的贡献。</w:t>
      </w:r>
    </w:p>
    <w:p>
      <w:pPr>
        <w:pStyle w:val="25"/>
        <w:rPr>
          <w:rFonts w:hint="eastAsia" w:ascii="仿宋" w:hAnsi="仿宋" w:eastAsia="仿宋" w:cs="仿宋"/>
          <w:sz w:val="32"/>
          <w:szCs w:val="32"/>
        </w:rPr>
      </w:pPr>
      <w:r>
        <w:rPr>
          <w:rFonts w:hint="eastAsia" w:ascii="仿宋" w:hAnsi="仿宋" w:eastAsia="仿宋" w:cs="仿宋"/>
          <w:sz w:val="32"/>
          <w:szCs w:val="32"/>
        </w:rPr>
        <w:t>2、严格遵守工作纪律和生活纪律，确保工作顺利开展。</w:t>
      </w:r>
    </w:p>
    <w:p>
      <w:pPr>
        <w:pStyle w:val="25"/>
        <w:rPr>
          <w:rFonts w:hint="eastAsia" w:ascii="仿宋" w:hAnsi="仿宋" w:eastAsia="仿宋" w:cs="仿宋"/>
          <w:sz w:val="32"/>
          <w:szCs w:val="32"/>
        </w:rPr>
      </w:pPr>
      <w:r>
        <w:rPr>
          <w:rFonts w:hint="eastAsia" w:ascii="仿宋" w:hAnsi="仿宋" w:eastAsia="仿宋" w:cs="仿宋"/>
          <w:sz w:val="32"/>
          <w:szCs w:val="32"/>
        </w:rPr>
        <w:t>3、进一步完善供水服务工作，为工作正常运转提供有力的保障。</w:t>
      </w:r>
    </w:p>
    <w:p>
      <w:pPr>
        <w:pStyle w:val="25"/>
      </w:pPr>
    </w:p>
    <w:p>
      <w:pPr>
        <w:spacing w:before="0" w:after="0" w:line="240" w:lineRule="auto"/>
        <w:ind w:firstLine="640"/>
        <w:jc w:val="left"/>
        <w:outlineLvl w:val="9"/>
        <w:sectPr>
          <w:pgSz w:w="11900" w:h="16840"/>
          <w:pgMar w:top="1020" w:right="1134" w:bottom="1020" w:left="1361" w:header="720" w:footer="720" w:gutter="0"/>
          <w:cols w:space="720" w:num="1"/>
        </w:sectPr>
      </w:pPr>
    </w:p>
    <w:p>
      <w:pPr>
        <w:spacing w:before="61" w:line="415" w:lineRule="exact"/>
        <w:rPr>
          <w:rFonts w:hint="eastAsia" w:ascii="仿宋" w:hAnsi="仿宋" w:eastAsia="仿宋" w:cs="仿宋"/>
          <w:spacing w:val="2"/>
          <w:position w:val="1"/>
          <w:sz w:val="28"/>
          <w:szCs w:val="28"/>
          <w:lang w:val="en-US" w:eastAsia="zh-CN"/>
        </w:rPr>
      </w:pPr>
      <w:r>
        <w:rPr>
          <w:rFonts w:hint="eastAsia" w:ascii="仿宋" w:hAnsi="仿宋" w:eastAsia="仿宋" w:cs="仿宋"/>
          <w:spacing w:val="2"/>
          <w:position w:val="1"/>
          <w:sz w:val="28"/>
          <w:szCs w:val="28"/>
          <w:lang w:val="en-US" w:eastAsia="zh-CN"/>
        </w:rPr>
        <w:t xml:space="preserve"> 预算项目绩效目标</w:t>
      </w:r>
    </w:p>
    <w:p>
      <w:pPr>
        <w:spacing w:before="0" w:after="0"/>
        <w:ind w:firstLine="560"/>
        <w:jc w:val="left"/>
        <w:outlineLvl w:val="9"/>
      </w:pPr>
      <w:r>
        <w:rPr>
          <w:rFonts w:ascii="方正仿宋_GBK" w:hAnsi="方正仿宋_GBK" w:eastAsia="方正仿宋_GBK" w:cs="方正仿宋_GBK"/>
          <w:b/>
          <w:color w:val="000000"/>
          <w:sz w:val="28"/>
        </w:rPr>
        <w:t>1、2022年南水北调地表水厂水处理费及管道维护费绩效目标表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1.使居民生活用水得到有利保障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水质处理数量</w:t>
            </w:r>
          </w:p>
        </w:tc>
        <w:tc>
          <w:tcPr>
            <w:tcW w:w="2835" w:type="dxa"/>
            <w:vAlign w:val="center"/>
          </w:tcPr>
          <w:p>
            <w:pPr>
              <w:pStyle w:val="14"/>
            </w:pPr>
            <w:r>
              <w:t>水质处理数量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抽检水质合格率</w:t>
            </w:r>
          </w:p>
        </w:tc>
        <w:tc>
          <w:tcPr>
            <w:tcW w:w="2835" w:type="dxa"/>
            <w:vAlign w:val="center"/>
          </w:tcPr>
          <w:p>
            <w:pPr>
              <w:pStyle w:val="14"/>
            </w:pPr>
            <w:r>
              <w:t>抽检水质合格率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完工及时率</w:t>
            </w:r>
          </w:p>
        </w:tc>
        <w:tc>
          <w:tcPr>
            <w:tcW w:w="2835" w:type="dxa"/>
            <w:vAlign w:val="center"/>
          </w:tcPr>
          <w:p>
            <w:pPr>
              <w:pStyle w:val="14"/>
            </w:pPr>
            <w:r>
              <w:t>完工及时率</w:t>
            </w:r>
          </w:p>
        </w:tc>
        <w:tc>
          <w:tcPr>
            <w:tcW w:w="2551" w:type="dxa"/>
            <w:vAlign w:val="center"/>
          </w:tcPr>
          <w:p>
            <w:pPr>
              <w:pStyle w:val="14"/>
            </w:pPr>
            <w:r>
              <w:t>≥100%</w:t>
            </w:r>
          </w:p>
        </w:tc>
        <w:tc>
          <w:tcPr>
            <w:tcW w:w="2268" w:type="dxa"/>
            <w:vAlign w:val="center"/>
          </w:tcPr>
          <w:p>
            <w:pPr>
              <w:pStyle w:val="14"/>
            </w:pPr>
            <w:r>
              <w:t>水质检测时间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水费拨付率</w:t>
            </w:r>
          </w:p>
        </w:tc>
        <w:tc>
          <w:tcPr>
            <w:tcW w:w="2835" w:type="dxa"/>
            <w:vAlign w:val="center"/>
          </w:tcPr>
          <w:p>
            <w:pPr>
              <w:pStyle w:val="14"/>
            </w:pPr>
            <w:r>
              <w:t>水费拨付率</w:t>
            </w:r>
          </w:p>
        </w:tc>
        <w:tc>
          <w:tcPr>
            <w:tcW w:w="2551" w:type="dxa"/>
            <w:vAlign w:val="center"/>
          </w:tcPr>
          <w:p>
            <w:pPr>
              <w:pStyle w:val="14"/>
            </w:pPr>
            <w:r>
              <w:t>≥90%</w:t>
            </w:r>
          </w:p>
        </w:tc>
        <w:tc>
          <w:tcPr>
            <w:tcW w:w="2268" w:type="dxa"/>
            <w:vAlign w:val="center"/>
          </w:tcPr>
          <w:p>
            <w:pPr>
              <w:pStyle w:val="14"/>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用水户增加数量</w:t>
            </w:r>
          </w:p>
        </w:tc>
        <w:tc>
          <w:tcPr>
            <w:tcW w:w="2835" w:type="dxa"/>
            <w:vAlign w:val="center"/>
          </w:tcPr>
          <w:p>
            <w:pPr>
              <w:pStyle w:val="14"/>
            </w:pPr>
            <w:r>
              <w:t>用水户增加数量</w:t>
            </w:r>
          </w:p>
        </w:tc>
        <w:tc>
          <w:tcPr>
            <w:tcW w:w="2551" w:type="dxa"/>
            <w:vAlign w:val="center"/>
          </w:tcPr>
          <w:p>
            <w:pPr>
              <w:pStyle w:val="14"/>
            </w:pPr>
            <w:r>
              <w:t>≥10%</w:t>
            </w:r>
          </w:p>
        </w:tc>
        <w:tc>
          <w:tcPr>
            <w:tcW w:w="2268" w:type="dxa"/>
            <w:vAlign w:val="center"/>
          </w:tcPr>
          <w:p>
            <w:pPr>
              <w:pStyle w:val="14"/>
            </w:pPr>
            <w:r>
              <w:t>用水户增加数据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改善供水现状，提高饮水质量</w:t>
            </w:r>
          </w:p>
        </w:tc>
        <w:tc>
          <w:tcPr>
            <w:tcW w:w="2835" w:type="dxa"/>
            <w:vAlign w:val="center"/>
          </w:tcPr>
          <w:p>
            <w:pPr>
              <w:pStyle w:val="14"/>
            </w:pPr>
            <w:r>
              <w:t>改善供水现状，提高饮水质量</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提高用水安全保障率</w:t>
            </w:r>
          </w:p>
        </w:tc>
        <w:tc>
          <w:tcPr>
            <w:tcW w:w="2835" w:type="dxa"/>
            <w:vAlign w:val="center"/>
          </w:tcPr>
          <w:p>
            <w:pPr>
              <w:pStyle w:val="14"/>
            </w:pPr>
            <w:r>
              <w:t>提高用水安全保障率</w:t>
            </w:r>
          </w:p>
        </w:tc>
        <w:tc>
          <w:tcPr>
            <w:tcW w:w="2551" w:type="dxa"/>
            <w:vAlign w:val="center"/>
          </w:tcPr>
          <w:p>
            <w:pPr>
              <w:pStyle w:val="14"/>
            </w:pPr>
            <w:r>
              <w:t>≥95%</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2、2023年地表水厂水处理费及管道维护费绩效目标表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1.目标内容1：改善水质质量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水质处理数量</w:t>
            </w:r>
          </w:p>
        </w:tc>
        <w:tc>
          <w:tcPr>
            <w:tcW w:w="2835" w:type="dxa"/>
            <w:vAlign w:val="center"/>
          </w:tcPr>
          <w:p>
            <w:pPr>
              <w:pStyle w:val="14"/>
            </w:pPr>
            <w:r>
              <w:t>水质处理数量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抽检水质合格率</w:t>
            </w:r>
          </w:p>
        </w:tc>
        <w:tc>
          <w:tcPr>
            <w:tcW w:w="2835" w:type="dxa"/>
            <w:vAlign w:val="center"/>
          </w:tcPr>
          <w:p>
            <w:pPr>
              <w:pStyle w:val="14"/>
            </w:pPr>
            <w:r>
              <w:t>抽检水质合格率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完成及时率</w:t>
            </w:r>
          </w:p>
        </w:tc>
        <w:tc>
          <w:tcPr>
            <w:tcW w:w="2835" w:type="dxa"/>
            <w:vAlign w:val="center"/>
          </w:tcPr>
          <w:p>
            <w:pPr>
              <w:pStyle w:val="14"/>
            </w:pPr>
            <w:r>
              <w:t>完成及时率</w:t>
            </w:r>
          </w:p>
        </w:tc>
        <w:tc>
          <w:tcPr>
            <w:tcW w:w="2551" w:type="dxa"/>
            <w:vAlign w:val="center"/>
          </w:tcPr>
          <w:p>
            <w:pPr>
              <w:pStyle w:val="14"/>
            </w:pPr>
            <w:r>
              <w:t>≥100%</w:t>
            </w:r>
          </w:p>
        </w:tc>
        <w:tc>
          <w:tcPr>
            <w:tcW w:w="2268" w:type="dxa"/>
            <w:vAlign w:val="center"/>
          </w:tcPr>
          <w:p>
            <w:pPr>
              <w:pStyle w:val="14"/>
            </w:pPr>
            <w:r>
              <w:t>水质检测时间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拨款率</w:t>
            </w:r>
          </w:p>
        </w:tc>
        <w:tc>
          <w:tcPr>
            <w:tcW w:w="2835" w:type="dxa"/>
            <w:vAlign w:val="center"/>
          </w:tcPr>
          <w:p>
            <w:pPr>
              <w:pStyle w:val="14"/>
            </w:pPr>
            <w:r>
              <w:t>拨款率</w:t>
            </w:r>
          </w:p>
        </w:tc>
        <w:tc>
          <w:tcPr>
            <w:tcW w:w="2551" w:type="dxa"/>
            <w:vAlign w:val="center"/>
          </w:tcPr>
          <w:p>
            <w:pPr>
              <w:pStyle w:val="14"/>
            </w:pPr>
            <w:r>
              <w:t>≥100%</w:t>
            </w:r>
          </w:p>
        </w:tc>
        <w:tc>
          <w:tcPr>
            <w:tcW w:w="2268" w:type="dxa"/>
            <w:vAlign w:val="center"/>
          </w:tcPr>
          <w:p>
            <w:pPr>
              <w:pStyle w:val="14"/>
            </w:pPr>
            <w:r>
              <w:t>拨付时间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用户增加数量</w:t>
            </w:r>
          </w:p>
        </w:tc>
        <w:tc>
          <w:tcPr>
            <w:tcW w:w="2835" w:type="dxa"/>
            <w:vAlign w:val="center"/>
          </w:tcPr>
          <w:p>
            <w:pPr>
              <w:pStyle w:val="14"/>
            </w:pPr>
            <w:r>
              <w:t>用户增加数量</w:t>
            </w:r>
          </w:p>
        </w:tc>
        <w:tc>
          <w:tcPr>
            <w:tcW w:w="2551" w:type="dxa"/>
            <w:vAlign w:val="center"/>
          </w:tcPr>
          <w:p>
            <w:pPr>
              <w:pStyle w:val="14"/>
            </w:pPr>
            <w:r>
              <w:t>≥10%</w:t>
            </w:r>
          </w:p>
        </w:tc>
        <w:tc>
          <w:tcPr>
            <w:tcW w:w="2268" w:type="dxa"/>
            <w:vAlign w:val="center"/>
          </w:tcPr>
          <w:p>
            <w:pPr>
              <w:pStyle w:val="14"/>
            </w:pPr>
            <w:r>
              <w:t>用水户增加数据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改善供水现状，提高饮水质量</w:t>
            </w:r>
          </w:p>
        </w:tc>
        <w:tc>
          <w:tcPr>
            <w:tcW w:w="2835" w:type="dxa"/>
            <w:vAlign w:val="center"/>
          </w:tcPr>
          <w:p>
            <w:pPr>
              <w:pStyle w:val="14"/>
            </w:pPr>
            <w:r>
              <w:t>改善供水现状，提高饮水质量</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水质化验报告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提高用水安全保障率</w:t>
            </w:r>
          </w:p>
        </w:tc>
        <w:tc>
          <w:tcPr>
            <w:tcW w:w="2835" w:type="dxa"/>
            <w:vAlign w:val="center"/>
          </w:tcPr>
          <w:p>
            <w:pPr>
              <w:pStyle w:val="14"/>
            </w:pPr>
            <w:r>
              <w:t>提高用水安全保障率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3、宁晋县城乡一体化供水工程绩效目标表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1.强化地下水保护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覆盖村落范围</w:t>
            </w:r>
          </w:p>
        </w:tc>
        <w:tc>
          <w:tcPr>
            <w:tcW w:w="2835" w:type="dxa"/>
            <w:vAlign w:val="center"/>
          </w:tcPr>
          <w:p>
            <w:pPr>
              <w:pStyle w:val="14"/>
            </w:pPr>
            <w:r>
              <w:t>覆盖村落范围</w:t>
            </w:r>
          </w:p>
        </w:tc>
        <w:tc>
          <w:tcPr>
            <w:tcW w:w="2551" w:type="dxa"/>
            <w:vAlign w:val="center"/>
          </w:tcPr>
          <w:p>
            <w:pPr>
              <w:pStyle w:val="14"/>
            </w:pPr>
            <w:r>
              <w:t>≥16个</w:t>
            </w:r>
          </w:p>
        </w:tc>
        <w:tc>
          <w:tcPr>
            <w:tcW w:w="2268" w:type="dxa"/>
            <w:vAlign w:val="center"/>
          </w:tcPr>
          <w:p>
            <w:pPr>
              <w:pStyle w:val="14"/>
            </w:pPr>
            <w:r>
              <w:t>工程设计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工程建设期</w:t>
            </w:r>
          </w:p>
        </w:tc>
        <w:tc>
          <w:tcPr>
            <w:tcW w:w="2835" w:type="dxa"/>
            <w:vAlign w:val="center"/>
          </w:tcPr>
          <w:p>
            <w:pPr>
              <w:pStyle w:val="14"/>
            </w:pPr>
            <w:r>
              <w:t>工程建设期</w:t>
            </w:r>
          </w:p>
        </w:tc>
        <w:tc>
          <w:tcPr>
            <w:tcW w:w="2551" w:type="dxa"/>
            <w:vAlign w:val="center"/>
          </w:tcPr>
          <w:p>
            <w:pPr>
              <w:pStyle w:val="14"/>
            </w:pPr>
            <w:r>
              <w:t>≥12月</w:t>
            </w:r>
          </w:p>
        </w:tc>
        <w:tc>
          <w:tcPr>
            <w:tcW w:w="2268" w:type="dxa"/>
            <w:vAlign w:val="center"/>
          </w:tcPr>
          <w:p>
            <w:pPr>
              <w:pStyle w:val="14"/>
            </w:pPr>
            <w:r>
              <w:t>竣工验收报告时间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管网总投资</w:t>
            </w:r>
          </w:p>
        </w:tc>
        <w:tc>
          <w:tcPr>
            <w:tcW w:w="2835" w:type="dxa"/>
            <w:vAlign w:val="center"/>
          </w:tcPr>
          <w:p>
            <w:pPr>
              <w:pStyle w:val="14"/>
            </w:pPr>
            <w:r>
              <w:t>管网总投资</w:t>
            </w:r>
          </w:p>
        </w:tc>
        <w:tc>
          <w:tcPr>
            <w:tcW w:w="2551" w:type="dxa"/>
            <w:vAlign w:val="center"/>
          </w:tcPr>
          <w:p>
            <w:pPr>
              <w:pStyle w:val="14"/>
            </w:pPr>
            <w:r>
              <w:t>≥500万元</w:t>
            </w:r>
          </w:p>
        </w:tc>
        <w:tc>
          <w:tcPr>
            <w:tcW w:w="2268" w:type="dxa"/>
            <w:vAlign w:val="center"/>
          </w:tcPr>
          <w:p>
            <w:pPr>
              <w:pStyle w:val="14"/>
            </w:pPr>
            <w:r>
              <w:t>工程审计报告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正常供水率</w:t>
            </w:r>
          </w:p>
        </w:tc>
        <w:tc>
          <w:tcPr>
            <w:tcW w:w="2835" w:type="dxa"/>
            <w:vAlign w:val="center"/>
          </w:tcPr>
          <w:p>
            <w:pPr>
              <w:pStyle w:val="14"/>
            </w:pPr>
            <w:r>
              <w:t>正常供水率</w:t>
            </w:r>
          </w:p>
        </w:tc>
        <w:tc>
          <w:tcPr>
            <w:tcW w:w="2551" w:type="dxa"/>
            <w:vAlign w:val="center"/>
          </w:tcPr>
          <w:p>
            <w:pPr>
              <w:pStyle w:val="14"/>
            </w:pPr>
            <w:r>
              <w:t>≥95%</w:t>
            </w:r>
          </w:p>
        </w:tc>
        <w:tc>
          <w:tcPr>
            <w:tcW w:w="2268" w:type="dxa"/>
            <w:vAlign w:val="center"/>
          </w:tcPr>
          <w:p>
            <w:pPr>
              <w:pStyle w:val="14"/>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提高农村居民饮水质量</w:t>
            </w:r>
          </w:p>
        </w:tc>
        <w:tc>
          <w:tcPr>
            <w:tcW w:w="2835" w:type="dxa"/>
            <w:vAlign w:val="center"/>
          </w:tcPr>
          <w:p>
            <w:pPr>
              <w:pStyle w:val="14"/>
            </w:pPr>
            <w:r>
              <w:t>提高农村居民饮水质量</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提高用水安全用水保障率</w:t>
            </w:r>
          </w:p>
        </w:tc>
        <w:tc>
          <w:tcPr>
            <w:tcW w:w="2835" w:type="dxa"/>
            <w:vAlign w:val="center"/>
          </w:tcPr>
          <w:p>
            <w:pPr>
              <w:pStyle w:val="14"/>
            </w:pPr>
            <w:r>
              <w:t>提高用水安全用水保障率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4、宁晋县天宝东街供水管道（东城工业园区）项目绩效目标表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1.强化地下水保护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建设管网长度</w:t>
            </w:r>
          </w:p>
        </w:tc>
        <w:tc>
          <w:tcPr>
            <w:tcW w:w="2835" w:type="dxa"/>
            <w:vAlign w:val="center"/>
          </w:tcPr>
          <w:p>
            <w:pPr>
              <w:pStyle w:val="14"/>
            </w:pPr>
            <w:r>
              <w:t>建设管网长度</w:t>
            </w:r>
          </w:p>
        </w:tc>
        <w:tc>
          <w:tcPr>
            <w:tcW w:w="2551" w:type="dxa"/>
            <w:vAlign w:val="center"/>
          </w:tcPr>
          <w:p>
            <w:pPr>
              <w:pStyle w:val="14"/>
            </w:pPr>
            <w:r>
              <w:t>≥2700米</w:t>
            </w:r>
          </w:p>
        </w:tc>
        <w:tc>
          <w:tcPr>
            <w:tcW w:w="2268" w:type="dxa"/>
            <w:vAlign w:val="center"/>
          </w:tcPr>
          <w:p>
            <w:pPr>
              <w:pStyle w:val="14"/>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2835" w:type="dxa"/>
            <w:vAlign w:val="center"/>
          </w:tcPr>
          <w:p>
            <w:pPr>
              <w:pStyle w:val="14"/>
            </w:pPr>
            <w:r>
              <w:t>验收合格率</w:t>
            </w:r>
          </w:p>
        </w:tc>
        <w:tc>
          <w:tcPr>
            <w:tcW w:w="2551" w:type="dxa"/>
            <w:vAlign w:val="center"/>
          </w:tcPr>
          <w:p>
            <w:pPr>
              <w:pStyle w:val="14"/>
            </w:pPr>
            <w:r>
              <w:t>≥100%</w:t>
            </w:r>
          </w:p>
        </w:tc>
        <w:tc>
          <w:tcPr>
            <w:tcW w:w="2268" w:type="dxa"/>
            <w:vAlign w:val="center"/>
          </w:tcPr>
          <w:p>
            <w:pPr>
              <w:pStyle w:val="14"/>
            </w:pPr>
            <w:r>
              <w:t>工程验收报告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完工率</w:t>
            </w:r>
          </w:p>
        </w:tc>
        <w:tc>
          <w:tcPr>
            <w:tcW w:w="2835" w:type="dxa"/>
            <w:vAlign w:val="center"/>
          </w:tcPr>
          <w:p>
            <w:pPr>
              <w:pStyle w:val="14"/>
            </w:pPr>
            <w:r>
              <w:t>完工率</w:t>
            </w:r>
          </w:p>
        </w:tc>
        <w:tc>
          <w:tcPr>
            <w:tcW w:w="2551" w:type="dxa"/>
            <w:vAlign w:val="center"/>
          </w:tcPr>
          <w:p>
            <w:pPr>
              <w:pStyle w:val="14"/>
            </w:pPr>
            <w:r>
              <w:t>≥100%</w:t>
            </w:r>
          </w:p>
        </w:tc>
        <w:tc>
          <w:tcPr>
            <w:tcW w:w="2268" w:type="dxa"/>
            <w:vAlign w:val="center"/>
          </w:tcPr>
          <w:p>
            <w:pPr>
              <w:pStyle w:val="14"/>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投资总金额</w:t>
            </w:r>
          </w:p>
        </w:tc>
        <w:tc>
          <w:tcPr>
            <w:tcW w:w="2835" w:type="dxa"/>
            <w:vAlign w:val="center"/>
          </w:tcPr>
          <w:p>
            <w:pPr>
              <w:pStyle w:val="14"/>
            </w:pPr>
            <w:r>
              <w:t>投资总金额</w:t>
            </w:r>
          </w:p>
        </w:tc>
        <w:tc>
          <w:tcPr>
            <w:tcW w:w="2551" w:type="dxa"/>
            <w:vAlign w:val="center"/>
          </w:tcPr>
          <w:p>
            <w:pPr>
              <w:pStyle w:val="14"/>
            </w:pPr>
            <w:r>
              <w:t>≥300万元</w:t>
            </w:r>
          </w:p>
        </w:tc>
        <w:tc>
          <w:tcPr>
            <w:tcW w:w="2268" w:type="dxa"/>
            <w:vAlign w:val="center"/>
          </w:tcPr>
          <w:p>
            <w:pPr>
              <w:pStyle w:val="14"/>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正常供水率</w:t>
            </w:r>
          </w:p>
        </w:tc>
        <w:tc>
          <w:tcPr>
            <w:tcW w:w="2835" w:type="dxa"/>
            <w:vAlign w:val="center"/>
          </w:tcPr>
          <w:p>
            <w:pPr>
              <w:pStyle w:val="14"/>
            </w:pPr>
            <w:r>
              <w:t>正常供水率</w:t>
            </w:r>
          </w:p>
        </w:tc>
        <w:tc>
          <w:tcPr>
            <w:tcW w:w="2551" w:type="dxa"/>
            <w:vAlign w:val="center"/>
          </w:tcPr>
          <w:p>
            <w:pPr>
              <w:pStyle w:val="14"/>
            </w:pPr>
            <w:r>
              <w:t>≥95%</w:t>
            </w:r>
          </w:p>
        </w:tc>
        <w:tc>
          <w:tcPr>
            <w:tcW w:w="2268" w:type="dxa"/>
            <w:vAlign w:val="center"/>
          </w:tcPr>
          <w:p>
            <w:pPr>
              <w:pStyle w:val="14"/>
            </w:pPr>
            <w:r>
              <w:t>水表抄报数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生活质量满意度</w:t>
            </w:r>
          </w:p>
        </w:tc>
        <w:tc>
          <w:tcPr>
            <w:tcW w:w="2835" w:type="dxa"/>
            <w:vAlign w:val="center"/>
          </w:tcPr>
          <w:p>
            <w:pPr>
              <w:pStyle w:val="14"/>
            </w:pPr>
            <w:r>
              <w:t>生活质量满意度</w:t>
            </w:r>
          </w:p>
        </w:tc>
        <w:tc>
          <w:tcPr>
            <w:tcW w:w="2551" w:type="dxa"/>
            <w:vAlign w:val="center"/>
          </w:tcPr>
          <w:p>
            <w:pPr>
              <w:pStyle w:val="14"/>
            </w:pPr>
            <w:r>
              <w:t>≥100%</w:t>
            </w:r>
          </w:p>
        </w:tc>
        <w:tc>
          <w:tcPr>
            <w:tcW w:w="2268" w:type="dxa"/>
            <w:vAlign w:val="center"/>
          </w:tcPr>
          <w:p>
            <w:pPr>
              <w:pStyle w:val="14"/>
            </w:pPr>
            <w:r>
              <w:t>询问调查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水质合格率</w:t>
            </w:r>
          </w:p>
        </w:tc>
        <w:tc>
          <w:tcPr>
            <w:tcW w:w="2835" w:type="dxa"/>
            <w:vAlign w:val="center"/>
          </w:tcPr>
          <w:p>
            <w:pPr>
              <w:pStyle w:val="14"/>
            </w:pPr>
            <w:r>
              <w:t>水质合格率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提高用水安全用水保障率</w:t>
            </w:r>
          </w:p>
        </w:tc>
        <w:tc>
          <w:tcPr>
            <w:tcW w:w="2835" w:type="dxa"/>
            <w:vAlign w:val="center"/>
          </w:tcPr>
          <w:p>
            <w:pPr>
              <w:pStyle w:val="14"/>
            </w:pPr>
            <w:r>
              <w:t>提高用水安全用水保障率</w:t>
            </w:r>
          </w:p>
        </w:tc>
        <w:tc>
          <w:tcPr>
            <w:tcW w:w="2551" w:type="dxa"/>
            <w:vAlign w:val="center"/>
          </w:tcPr>
          <w:p>
            <w:pPr>
              <w:pStyle w:val="14"/>
            </w:pPr>
            <w:r>
              <w:t>≥100%</w:t>
            </w:r>
          </w:p>
        </w:tc>
        <w:tc>
          <w:tcPr>
            <w:tcW w:w="2268" w:type="dxa"/>
            <w:vAlign w:val="center"/>
          </w:tcPr>
          <w:p>
            <w:pPr>
              <w:pStyle w:val="14"/>
            </w:pPr>
            <w:r>
              <w:t>水质检测报告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用户满意度</w:t>
            </w:r>
          </w:p>
        </w:tc>
        <w:tc>
          <w:tcPr>
            <w:tcW w:w="2835" w:type="dxa"/>
            <w:vAlign w:val="center"/>
          </w:tcPr>
          <w:p>
            <w:pPr>
              <w:pStyle w:val="14"/>
            </w:pPr>
            <w:r>
              <w:t>用户满意度</w:t>
            </w:r>
          </w:p>
        </w:tc>
        <w:tc>
          <w:tcPr>
            <w:tcW w:w="2551" w:type="dxa"/>
            <w:vAlign w:val="center"/>
          </w:tcPr>
          <w:p>
            <w:pPr>
              <w:pStyle w:val="14"/>
            </w:pPr>
            <w:r>
              <w:t>≥95%</w:t>
            </w:r>
          </w:p>
        </w:tc>
        <w:tc>
          <w:tcPr>
            <w:tcW w:w="2268" w:type="dxa"/>
            <w:vAlign w:val="center"/>
          </w:tcPr>
          <w:p>
            <w:pPr>
              <w:pStyle w:val="14"/>
            </w:pPr>
            <w:r>
              <w:t>询问调查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2023年，宁晋县水利技术发展服务中心安排政府采购预算0.00万元。具体内容见下表。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pPr w:leftFromText="180" w:rightFromText="180" w:vertAnchor="text" w:horzAnchor="page" w:tblpX="899" w:tblpY="443"/>
        <w:tblOverlap w:val="never"/>
        <w:tblW w:w="103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646"/>
        <w:gridCol w:w="646"/>
        <w:gridCol w:w="646"/>
        <w:gridCol w:w="646"/>
        <w:gridCol w:w="646"/>
        <w:gridCol w:w="647"/>
        <w:gridCol w:w="646"/>
        <w:gridCol w:w="646"/>
        <w:gridCol w:w="646"/>
        <w:gridCol w:w="646"/>
        <w:gridCol w:w="646"/>
        <w:gridCol w:w="646"/>
        <w:gridCol w:w="646"/>
        <w:gridCol w:w="648"/>
        <w:gridCol w:w="64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1" w:hRule="atLeast"/>
          <w:tblHeader/>
        </w:trPr>
        <w:tc>
          <w:tcPr>
            <w:tcW w:w="4523" w:type="dxa"/>
            <w:gridSpan w:val="7"/>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581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944" w:hRule="atLeast"/>
          <w:tblHeader/>
        </w:trPr>
        <w:tc>
          <w:tcPr>
            <w:tcW w:w="1292" w:type="dxa"/>
            <w:gridSpan w:val="2"/>
            <w:vAlign w:val="center"/>
          </w:tcPr>
          <w:p>
            <w:pPr>
              <w:pStyle w:val="12"/>
            </w:pPr>
            <w:r>
              <w:t>政府采购项目来源</w:t>
            </w:r>
          </w:p>
        </w:tc>
        <w:tc>
          <w:tcPr>
            <w:tcW w:w="646" w:type="dxa"/>
            <w:vMerge w:val="restart"/>
            <w:vAlign w:val="center"/>
          </w:tcPr>
          <w:p>
            <w:pPr>
              <w:pStyle w:val="12"/>
            </w:pPr>
            <w:r>
              <w:t>采购物品名称</w:t>
            </w:r>
          </w:p>
        </w:tc>
        <w:tc>
          <w:tcPr>
            <w:tcW w:w="646" w:type="dxa"/>
            <w:vMerge w:val="restart"/>
            <w:vAlign w:val="center"/>
          </w:tcPr>
          <w:p>
            <w:pPr>
              <w:pStyle w:val="12"/>
            </w:pPr>
            <w:r>
              <w:t>政府采购目录序号</w:t>
            </w:r>
          </w:p>
        </w:tc>
        <w:tc>
          <w:tcPr>
            <w:tcW w:w="646" w:type="dxa"/>
            <w:vMerge w:val="restart"/>
            <w:vAlign w:val="center"/>
          </w:tcPr>
          <w:p>
            <w:pPr>
              <w:pStyle w:val="12"/>
            </w:pPr>
            <w:r>
              <w:t>计量  单位</w:t>
            </w:r>
          </w:p>
        </w:tc>
        <w:tc>
          <w:tcPr>
            <w:tcW w:w="646" w:type="dxa"/>
            <w:vMerge w:val="restart"/>
            <w:vAlign w:val="center"/>
          </w:tcPr>
          <w:p>
            <w:pPr>
              <w:pStyle w:val="12"/>
            </w:pPr>
            <w:r>
              <w:t>数量</w:t>
            </w:r>
          </w:p>
        </w:tc>
        <w:tc>
          <w:tcPr>
            <w:tcW w:w="647" w:type="dxa"/>
            <w:vMerge w:val="restart"/>
            <w:vAlign w:val="center"/>
          </w:tcPr>
          <w:p>
            <w:pPr>
              <w:pStyle w:val="12"/>
            </w:pPr>
            <w:r>
              <w:t>单价</w:t>
            </w:r>
          </w:p>
        </w:tc>
        <w:tc>
          <w:tcPr>
            <w:tcW w:w="5170" w:type="dxa"/>
            <w:gridSpan w:val="8"/>
            <w:vAlign w:val="center"/>
          </w:tcPr>
          <w:p>
            <w:pPr>
              <w:pStyle w:val="12"/>
            </w:pPr>
            <w:r>
              <w:t>政府采购金额（当年部门预算安排资金）</w:t>
            </w:r>
          </w:p>
        </w:tc>
        <w:tc>
          <w:tcPr>
            <w:tcW w:w="646"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2731" w:hRule="atLeast"/>
          <w:tblHeader/>
        </w:trPr>
        <w:tc>
          <w:tcPr>
            <w:tcW w:w="646" w:type="dxa"/>
            <w:vAlign w:val="center"/>
          </w:tcPr>
          <w:p>
            <w:pPr>
              <w:pStyle w:val="12"/>
            </w:pPr>
            <w:r>
              <w:t>项目名称</w:t>
            </w:r>
          </w:p>
        </w:tc>
        <w:tc>
          <w:tcPr>
            <w:tcW w:w="646" w:type="dxa"/>
            <w:vAlign w:val="center"/>
          </w:tcPr>
          <w:p>
            <w:pPr>
              <w:pStyle w:val="12"/>
            </w:pPr>
            <w:r>
              <w:t>预算    资金</w:t>
            </w:r>
          </w:p>
        </w:tc>
        <w:tc>
          <w:tcPr>
            <w:tcW w:w="646" w:type="dxa"/>
            <w:vMerge w:val="continue"/>
          </w:tcPr>
          <w:p/>
        </w:tc>
        <w:tc>
          <w:tcPr>
            <w:tcW w:w="646" w:type="dxa"/>
            <w:vMerge w:val="continue"/>
          </w:tcPr>
          <w:p/>
        </w:tc>
        <w:tc>
          <w:tcPr>
            <w:tcW w:w="646" w:type="dxa"/>
            <w:vMerge w:val="continue"/>
          </w:tcPr>
          <w:p/>
        </w:tc>
        <w:tc>
          <w:tcPr>
            <w:tcW w:w="646" w:type="dxa"/>
            <w:vMerge w:val="continue"/>
          </w:tcPr>
          <w:p/>
        </w:tc>
        <w:tc>
          <w:tcPr>
            <w:tcW w:w="647" w:type="dxa"/>
            <w:vMerge w:val="continue"/>
          </w:tcPr>
          <w:p/>
        </w:tc>
        <w:tc>
          <w:tcPr>
            <w:tcW w:w="646" w:type="dxa"/>
            <w:vAlign w:val="center"/>
          </w:tcPr>
          <w:p>
            <w:pPr>
              <w:pStyle w:val="12"/>
            </w:pPr>
            <w:r>
              <w:t>合计</w:t>
            </w:r>
          </w:p>
        </w:tc>
        <w:tc>
          <w:tcPr>
            <w:tcW w:w="646" w:type="dxa"/>
            <w:vAlign w:val="center"/>
          </w:tcPr>
          <w:p>
            <w:pPr>
              <w:pStyle w:val="12"/>
            </w:pPr>
            <w:r>
              <w:t>一般公共预算拨款</w:t>
            </w:r>
          </w:p>
        </w:tc>
        <w:tc>
          <w:tcPr>
            <w:tcW w:w="646" w:type="dxa"/>
            <w:vAlign w:val="center"/>
          </w:tcPr>
          <w:p>
            <w:pPr>
              <w:pStyle w:val="12"/>
            </w:pPr>
            <w:r>
              <w:t>基金预算拨款</w:t>
            </w:r>
          </w:p>
        </w:tc>
        <w:tc>
          <w:tcPr>
            <w:tcW w:w="646" w:type="dxa"/>
            <w:vAlign w:val="center"/>
          </w:tcPr>
          <w:p>
            <w:pPr>
              <w:pStyle w:val="12"/>
            </w:pPr>
            <w:r>
              <w:t>国有资本经营预算拨款</w:t>
            </w:r>
          </w:p>
        </w:tc>
        <w:tc>
          <w:tcPr>
            <w:tcW w:w="646" w:type="dxa"/>
            <w:vAlign w:val="center"/>
          </w:tcPr>
          <w:p>
            <w:pPr>
              <w:pStyle w:val="12"/>
            </w:pPr>
            <w:r>
              <w:t>财政专户核拨</w:t>
            </w:r>
          </w:p>
        </w:tc>
        <w:tc>
          <w:tcPr>
            <w:tcW w:w="646" w:type="dxa"/>
            <w:vAlign w:val="center"/>
          </w:tcPr>
          <w:p>
            <w:pPr>
              <w:pStyle w:val="12"/>
            </w:pPr>
            <w:r>
              <w:t>单位    资金</w:t>
            </w:r>
          </w:p>
        </w:tc>
        <w:tc>
          <w:tcPr>
            <w:tcW w:w="646" w:type="dxa"/>
            <w:vAlign w:val="center"/>
          </w:tcPr>
          <w:p>
            <w:pPr>
              <w:pStyle w:val="12"/>
            </w:pPr>
            <w:r>
              <w:t>财政拨    款结转</w:t>
            </w:r>
          </w:p>
        </w:tc>
        <w:tc>
          <w:tcPr>
            <w:tcW w:w="648" w:type="dxa"/>
            <w:vAlign w:val="center"/>
          </w:tcPr>
          <w:p>
            <w:pPr>
              <w:pStyle w:val="12"/>
            </w:pPr>
            <w:r>
              <w:t>非财政    拨款结    转结余</w:t>
            </w:r>
          </w:p>
        </w:tc>
        <w:tc>
          <w:tcPr>
            <w:tcW w:w="64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51" w:hRule="atLeast"/>
        </w:trPr>
        <w:tc>
          <w:tcPr>
            <w:tcW w:w="646" w:type="dxa"/>
            <w:vAlign w:val="center"/>
          </w:tcPr>
          <w:p>
            <w:pPr>
              <w:pStyle w:val="14"/>
            </w:pPr>
          </w:p>
        </w:tc>
        <w:tc>
          <w:tcPr>
            <w:tcW w:w="646" w:type="dxa"/>
            <w:vAlign w:val="center"/>
          </w:tcPr>
          <w:p>
            <w:pPr>
              <w:pStyle w:val="13"/>
            </w:pPr>
          </w:p>
        </w:tc>
        <w:tc>
          <w:tcPr>
            <w:tcW w:w="646" w:type="dxa"/>
            <w:vAlign w:val="center"/>
          </w:tcPr>
          <w:p>
            <w:pPr>
              <w:pStyle w:val="14"/>
            </w:pPr>
          </w:p>
        </w:tc>
        <w:tc>
          <w:tcPr>
            <w:tcW w:w="646" w:type="dxa"/>
            <w:vAlign w:val="center"/>
          </w:tcPr>
          <w:p>
            <w:pPr>
              <w:pStyle w:val="14"/>
            </w:pPr>
          </w:p>
        </w:tc>
        <w:tc>
          <w:tcPr>
            <w:tcW w:w="646" w:type="dxa"/>
            <w:vAlign w:val="center"/>
          </w:tcPr>
          <w:p>
            <w:pPr>
              <w:pStyle w:val="15"/>
            </w:pPr>
          </w:p>
        </w:tc>
        <w:tc>
          <w:tcPr>
            <w:tcW w:w="646" w:type="dxa"/>
            <w:vAlign w:val="center"/>
          </w:tcPr>
          <w:p>
            <w:pPr>
              <w:pStyle w:val="13"/>
            </w:pPr>
          </w:p>
        </w:tc>
        <w:tc>
          <w:tcPr>
            <w:tcW w:w="647" w:type="dxa"/>
            <w:vAlign w:val="center"/>
          </w:tcPr>
          <w:p>
            <w:pPr>
              <w:pStyle w:val="13"/>
            </w:pPr>
          </w:p>
        </w:tc>
        <w:tc>
          <w:tcPr>
            <w:tcW w:w="646" w:type="dxa"/>
            <w:vAlign w:val="center"/>
          </w:tcPr>
          <w:p>
            <w:pPr>
              <w:pStyle w:val="13"/>
            </w:pPr>
          </w:p>
        </w:tc>
        <w:tc>
          <w:tcPr>
            <w:tcW w:w="646" w:type="dxa"/>
            <w:vAlign w:val="center"/>
          </w:tcPr>
          <w:p>
            <w:pPr>
              <w:pStyle w:val="13"/>
            </w:pPr>
          </w:p>
        </w:tc>
        <w:tc>
          <w:tcPr>
            <w:tcW w:w="646" w:type="dxa"/>
            <w:vAlign w:val="center"/>
          </w:tcPr>
          <w:p>
            <w:pPr>
              <w:pStyle w:val="13"/>
            </w:pPr>
          </w:p>
        </w:tc>
        <w:tc>
          <w:tcPr>
            <w:tcW w:w="646" w:type="dxa"/>
            <w:vAlign w:val="center"/>
          </w:tcPr>
          <w:p>
            <w:pPr>
              <w:pStyle w:val="13"/>
            </w:pPr>
          </w:p>
        </w:tc>
        <w:tc>
          <w:tcPr>
            <w:tcW w:w="646" w:type="dxa"/>
            <w:vAlign w:val="center"/>
          </w:tcPr>
          <w:p>
            <w:pPr>
              <w:pStyle w:val="13"/>
            </w:pPr>
          </w:p>
        </w:tc>
        <w:tc>
          <w:tcPr>
            <w:tcW w:w="646" w:type="dxa"/>
            <w:vAlign w:val="center"/>
          </w:tcPr>
          <w:p>
            <w:pPr>
              <w:pStyle w:val="13"/>
            </w:pPr>
          </w:p>
        </w:tc>
        <w:tc>
          <w:tcPr>
            <w:tcW w:w="646" w:type="dxa"/>
            <w:vAlign w:val="center"/>
          </w:tcPr>
          <w:p>
            <w:pPr>
              <w:pStyle w:val="13"/>
            </w:pPr>
          </w:p>
        </w:tc>
        <w:tc>
          <w:tcPr>
            <w:tcW w:w="648" w:type="dxa"/>
            <w:vAlign w:val="center"/>
          </w:tcPr>
          <w:p>
            <w:pPr>
              <w:pStyle w:val="13"/>
            </w:pPr>
          </w:p>
        </w:tc>
        <w:tc>
          <w:tcPr>
            <w:tcW w:w="646" w:type="dxa"/>
            <w:vAlign w:val="center"/>
          </w:tcPr>
          <w:p>
            <w:pPr>
              <w:pStyle w:val="13"/>
            </w:pPr>
          </w:p>
        </w:tc>
      </w:tr>
    </w:tbl>
    <w:p>
      <w:pPr>
        <w:spacing w:before="0" w:after="0" w:line="500" w:lineRule="exact"/>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宁晋县水利技术发展服务中心（含所属单位）上年末固定资产金额为0.00万元（详见下表）。本年度拟购置固定资产总额为0.00万元，已按要求列入政府采购预算，详见政府采购预算表。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04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49"/>
        <w:gridCol w:w="3249"/>
        <w:gridCol w:w="35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8" w:hRule="atLeast"/>
          <w:tblHeader/>
          <w:jc w:val="center"/>
        </w:trPr>
        <w:tc>
          <w:tcPr>
            <w:tcW w:w="3749" w:type="dxa"/>
            <w:tcBorders>
              <w:top w:val="single" w:color="FFFFFF" w:sz="6" w:space="0"/>
              <w:left w:val="single" w:color="FFFFFF" w:sz="6" w:space="0"/>
              <w:right w:val="single" w:color="FFFFFF" w:sz="6" w:space="0"/>
            </w:tcBorders>
            <w:vAlign w:val="center"/>
          </w:tcPr>
          <w:p>
            <w:pPr>
              <w:pStyle w:val="11"/>
            </w:pPr>
            <w:r>
              <w:t>979宁晋县水利技术发展服务中心</w:t>
            </w:r>
          </w:p>
        </w:tc>
        <w:tc>
          <w:tcPr>
            <w:tcW w:w="6750"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3" w:hRule="atLeast"/>
          <w:tblHeader/>
          <w:jc w:val="center"/>
        </w:trPr>
        <w:tc>
          <w:tcPr>
            <w:tcW w:w="3749" w:type="dxa"/>
            <w:vAlign w:val="center"/>
          </w:tcPr>
          <w:p>
            <w:pPr>
              <w:pStyle w:val="12"/>
            </w:pPr>
            <w:r>
              <w:t>项   目</w:t>
            </w:r>
          </w:p>
        </w:tc>
        <w:tc>
          <w:tcPr>
            <w:tcW w:w="3249" w:type="dxa"/>
            <w:vAlign w:val="center"/>
          </w:tcPr>
          <w:p>
            <w:pPr>
              <w:pStyle w:val="12"/>
            </w:pPr>
            <w:r>
              <w:t>数量</w:t>
            </w:r>
          </w:p>
        </w:tc>
        <w:tc>
          <w:tcPr>
            <w:tcW w:w="3501"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4" w:hRule="atLeast"/>
          <w:jc w:val="center"/>
        </w:trPr>
        <w:tc>
          <w:tcPr>
            <w:tcW w:w="3749" w:type="dxa"/>
            <w:vAlign w:val="center"/>
          </w:tcPr>
          <w:p>
            <w:pPr>
              <w:pStyle w:val="14"/>
            </w:pPr>
          </w:p>
        </w:tc>
        <w:tc>
          <w:tcPr>
            <w:tcW w:w="3249" w:type="dxa"/>
            <w:vAlign w:val="center"/>
          </w:tcPr>
          <w:p>
            <w:pPr>
              <w:pStyle w:val="15"/>
            </w:pPr>
          </w:p>
        </w:tc>
        <w:tc>
          <w:tcPr>
            <w:tcW w:w="3501" w:type="dxa"/>
            <w:vAlign w:val="center"/>
          </w:tcPr>
          <w:p>
            <w:pPr>
              <w:pStyle w:val="13"/>
            </w:pPr>
          </w:p>
        </w:tc>
      </w:tr>
    </w:tbl>
    <w:p>
      <w:pPr>
        <w:spacing w:before="0" w:after="0" w:line="240" w:lineRule="auto"/>
        <w:ind w:firstLine="420"/>
        <w:jc w:val="left"/>
        <w:outlineLvl w:val="9"/>
        <w:rPr>
          <w:rFonts w:ascii="方正书宋_GBK" w:hAnsi="方正书宋_GBK" w:eastAsia="方正书宋_GBK" w:cs="方正书宋_GBK"/>
          <w:color w:val="000000"/>
          <w:sz w:val="21"/>
        </w:rPr>
      </w:pPr>
    </w:p>
    <w:p>
      <w:pPr>
        <w:spacing w:before="0" w:after="0" w:line="240" w:lineRule="auto"/>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1、一般公共预算拨款收入：</w:t>
      </w:r>
      <w:r>
        <w:rPr>
          <w:rFonts w:hint="eastAsia" w:ascii="仿宋" w:hAnsi="仿宋" w:eastAsia="仿宋" w:cs="仿宋"/>
          <w:b w:val="0"/>
          <w:bCs w:val="0"/>
          <w:color w:val="000000"/>
          <w:sz w:val="32"/>
          <w:szCs w:val="32"/>
        </w:rPr>
        <w:t>指省级财政当年拨付的资金。</w:t>
      </w:r>
    </w:p>
    <w:p>
      <w:pPr>
        <w:spacing w:before="0" w:after="0" w:line="500" w:lineRule="exact"/>
        <w:ind w:firstLine="560"/>
        <w:jc w:val="left"/>
        <w:outlineLvl w:val="9"/>
        <w:rPr>
          <w:b w:val="0"/>
          <w:bCs w:val="0"/>
        </w:rPr>
      </w:pPr>
      <w:r>
        <w:rPr>
          <w:rFonts w:ascii="Times New Roman" w:hAnsi="Times New Roman" w:eastAsia="方正仿宋_GBK" w:cs="Times New Roman"/>
          <w:b w:val="0"/>
          <w:bCs w:val="0"/>
          <w:color w:val="000000"/>
          <w:sz w:val="28"/>
        </w:rPr>
        <w:t>2、事业收入：</w:t>
      </w:r>
      <w:r>
        <w:rPr>
          <w:rFonts w:hint="eastAsia" w:ascii="仿宋" w:hAnsi="仿宋" w:eastAsia="仿宋" w:cs="仿宋"/>
          <w:b w:val="0"/>
          <w:bCs w:val="0"/>
          <w:color w:val="000000"/>
          <w:sz w:val="32"/>
          <w:szCs w:val="32"/>
        </w:rPr>
        <w:t>指事业单位开展专业业务活动及辅助活动所取得的收入。</w:t>
      </w:r>
    </w:p>
    <w:p>
      <w:pPr>
        <w:spacing w:before="0" w:after="0" w:line="500" w:lineRule="exact"/>
        <w:ind w:firstLine="560"/>
        <w:jc w:val="left"/>
        <w:outlineLvl w:val="9"/>
        <w:rPr>
          <w:b w:val="0"/>
          <w:bCs w:val="0"/>
        </w:rPr>
      </w:pPr>
      <w:r>
        <w:rPr>
          <w:rFonts w:ascii="Times New Roman" w:hAnsi="Times New Roman" w:eastAsia="方正仿宋_GBK" w:cs="Times New Roman"/>
          <w:b w:val="0"/>
          <w:bCs w:val="0"/>
          <w:color w:val="000000"/>
          <w:sz w:val="28"/>
        </w:rPr>
        <w:t>3、其他收入：</w:t>
      </w:r>
      <w:r>
        <w:rPr>
          <w:rFonts w:hint="eastAsia" w:ascii="仿宋" w:hAnsi="仿宋" w:eastAsia="仿宋" w:cs="仿宋"/>
          <w:b w:val="0"/>
          <w:bCs w:val="0"/>
          <w:color w:val="000000"/>
          <w:sz w:val="32"/>
          <w:szCs w:val="32"/>
        </w:rPr>
        <w:t>指除“一般公共预算拨款收入”、“事业收入”等以外的收入。主要是按规定动用的租房收入、存款利息收入等。</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4、基本支出：</w:t>
      </w:r>
      <w:r>
        <w:rPr>
          <w:rFonts w:hint="eastAsia" w:ascii="仿宋" w:hAnsi="仿宋" w:eastAsia="仿宋" w:cs="仿宋"/>
          <w:b w:val="0"/>
          <w:bCs w:val="0"/>
          <w:color w:val="000000"/>
          <w:sz w:val="32"/>
          <w:szCs w:val="32"/>
        </w:rPr>
        <w:t>指为保障机构正常运转、完成日常工作任务而发生的人员支出和公用支出。</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5、项目支出：</w:t>
      </w:r>
      <w:r>
        <w:rPr>
          <w:rFonts w:hint="eastAsia" w:ascii="仿宋" w:hAnsi="仿宋" w:eastAsia="仿宋" w:cs="仿宋"/>
          <w:b w:val="0"/>
          <w:bCs w:val="0"/>
          <w:color w:val="000000"/>
          <w:sz w:val="32"/>
          <w:szCs w:val="32"/>
        </w:rPr>
        <w:t>指在基本支出之外为完成特定行政任务和事业发展目标所发生的支出。</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6、上缴上级支出：</w:t>
      </w:r>
      <w:r>
        <w:rPr>
          <w:rFonts w:hint="eastAsia" w:ascii="仿宋" w:hAnsi="仿宋" w:eastAsia="仿宋" w:cs="仿宋"/>
          <w:b w:val="0"/>
          <w:bCs w:val="0"/>
          <w:color w:val="000000"/>
          <w:sz w:val="32"/>
          <w:szCs w:val="32"/>
        </w:rPr>
        <w:t>指下级单位上缴上级的支出。</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7、“三公”经费：</w:t>
      </w:r>
      <w:r>
        <w:rPr>
          <w:rFonts w:hint="eastAsia" w:ascii="仿宋" w:hAnsi="仿宋" w:eastAsia="仿宋" w:cs="仿宋"/>
          <w:b w:val="0"/>
          <w:bCs w:val="0"/>
          <w:color w:val="000000"/>
          <w:sz w:val="32"/>
          <w:szCs w:val="32"/>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8、机关运行费：</w:t>
      </w:r>
      <w:r>
        <w:rPr>
          <w:rFonts w:hint="eastAsia" w:ascii="仿宋" w:hAnsi="仿宋" w:eastAsia="仿宋" w:cs="仿宋"/>
          <w:b w:val="0"/>
          <w:bCs w:val="0"/>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hint="eastAsia" w:ascii="仿宋" w:hAnsi="仿宋" w:eastAsia="仿宋" w:cs="仿宋"/>
          <w:b w:val="0"/>
          <w:bCs w:val="0"/>
          <w:sz w:val="32"/>
          <w:szCs w:val="32"/>
        </w:rPr>
      </w:pPr>
      <w:r>
        <w:rPr>
          <w:rFonts w:ascii="Times New Roman" w:hAnsi="Times New Roman" w:eastAsia="方正仿宋_GBK" w:cs="Times New Roman"/>
          <w:b w:val="0"/>
          <w:bCs w:val="0"/>
          <w:color w:val="000000"/>
          <w:sz w:val="28"/>
        </w:rPr>
        <w:t>9、上年结转：</w:t>
      </w:r>
      <w:r>
        <w:rPr>
          <w:rFonts w:hint="eastAsia" w:ascii="仿宋" w:hAnsi="仿宋" w:eastAsia="仿宋" w:cs="仿宋"/>
          <w:b w:val="0"/>
          <w:bCs w:val="0"/>
          <w:color w:val="000000"/>
          <w:sz w:val="32"/>
          <w:szCs w:val="32"/>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bCs w:val="0"/>
          <w:color w:val="000000"/>
          <w:sz w:val="28"/>
        </w:rPr>
        <w:t>10、事业单位经营支出：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hint="eastAsia" w:ascii="仿宋" w:hAnsi="仿宋" w:eastAsia="仿宋" w:cs="仿宋"/>
          <w:b w:val="0"/>
          <w:color w:val="000000"/>
          <w:sz w:val="32"/>
          <w:szCs w:val="32"/>
        </w:rPr>
        <w:t>我部门无其他需要说明的事项。</w:t>
      </w:r>
    </w:p>
    <w:sectPr>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3Yzc5MTJkOWJjNDA4OTlkNGI2OThhM2ZhODUzY2YifQ=="/>
  </w:docVars>
  <w:rsids>
    <w:rsidRoot w:val="00000000"/>
    <w:rsid w:val="01780F3B"/>
    <w:rsid w:val="04BC2297"/>
    <w:rsid w:val="1089363D"/>
    <w:rsid w:val="10CC380A"/>
    <w:rsid w:val="163F7534"/>
    <w:rsid w:val="19CC7AD6"/>
    <w:rsid w:val="26A825C3"/>
    <w:rsid w:val="367127CC"/>
    <w:rsid w:val="37491C02"/>
    <w:rsid w:val="37EF6060"/>
    <w:rsid w:val="43994FA1"/>
    <w:rsid w:val="45A03DB6"/>
    <w:rsid w:val="499E09AD"/>
    <w:rsid w:val="50CE5DC0"/>
    <w:rsid w:val="52E90301"/>
    <w:rsid w:val="53AA79EB"/>
    <w:rsid w:val="5FD84B0E"/>
    <w:rsid w:val="6353562C"/>
    <w:rsid w:val="6D0E189D"/>
    <w:rsid w:val="7199645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2023-05-22T15:46:40Z</dcterms:created>
  <dcterms:modified xsi:type="dcterms:W3CDTF">2023-05-22T07:46:40Z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2023-05-22T15:46:41Z</dcterms:created>
  <dcterms:modified xsi:type="dcterms:W3CDTF">2023-05-22T07:46:41Z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2023-05-22T15:46:42Z</dcterms:created>
  <dcterms:modified xsi:type="dcterms:W3CDTF">2023-05-22T07:46:42Z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2023-05-22T15:46:35Z</dcterms:created>
  <dcterms:modified xsi:type="dcterms:W3CDTF">2023-05-22T07:46:35Z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2023-05-22T15:46:36Z</dcterms:created>
  <dcterms:modified xsi:type="dcterms:W3CDTF">2023-05-22T07:46:36Z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2023-05-22T15:46:37Z</dcterms:created>
  <dcterms:modified xsi:type="dcterms:W3CDTF">2023-05-22T07:46:36Z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58bd6b1-ee58-4985-95af-ceff279d52dd}">
  <ds:schemaRefs/>
</ds:datastoreItem>
</file>

<file path=customXml/itemProps10.xml><?xml version="1.0" encoding="utf-8"?>
<ds:datastoreItem xmlns:ds="http://schemas.openxmlformats.org/officeDocument/2006/customXml" ds:itemID="{485ed549-9ddb-40b2-bad3-c7ff096aed51}">
  <ds:schemaRefs/>
</ds:datastoreItem>
</file>

<file path=customXml/itemProps11.xml><?xml version="1.0" encoding="utf-8"?>
<ds:datastoreItem xmlns:ds="http://schemas.openxmlformats.org/officeDocument/2006/customXml" ds:itemID="{94a5400b-089a-4717-84f0-6434d1215ec9}">
  <ds:schemaRefs/>
</ds:datastoreItem>
</file>

<file path=customXml/itemProps12.xml><?xml version="1.0" encoding="utf-8"?>
<ds:datastoreItem xmlns:ds="http://schemas.openxmlformats.org/officeDocument/2006/customXml" ds:itemID="{f37c7102-ee90-4607-85eb-6173a660a06c}">
  <ds:schemaRefs/>
</ds:datastoreItem>
</file>

<file path=customXml/itemProps13.xml><?xml version="1.0" encoding="utf-8"?>
<ds:datastoreItem xmlns:ds="http://schemas.openxmlformats.org/officeDocument/2006/customXml" ds:itemID="{e498321b-0d1c-4f48-aa2a-ef6baa4eef68}">
  <ds:schemaRefs/>
</ds:datastoreItem>
</file>

<file path=customXml/itemProps14.xml><?xml version="1.0" encoding="utf-8"?>
<ds:datastoreItem xmlns:ds="http://schemas.openxmlformats.org/officeDocument/2006/customXml" ds:itemID="{6d0c20e6-3b02-44e2-8b17-3e93e600aa88}">
  <ds:schemaRefs/>
</ds:datastoreItem>
</file>

<file path=customXml/itemProps15.xml><?xml version="1.0" encoding="utf-8"?>
<ds:datastoreItem xmlns:ds="http://schemas.openxmlformats.org/officeDocument/2006/customXml" ds:itemID="{e8adc77a-1bc9-482c-b96c-048c6da011c0}">
  <ds:schemaRefs/>
</ds:datastoreItem>
</file>

<file path=customXml/itemProps16.xml><?xml version="1.0" encoding="utf-8"?>
<ds:datastoreItem xmlns:ds="http://schemas.openxmlformats.org/officeDocument/2006/customXml" ds:itemID="{b200dc14-7b32-4b37-8263-f2188bffebaa}">
  <ds:schemaRefs/>
</ds:datastoreItem>
</file>

<file path=customXml/itemProps17.xml><?xml version="1.0" encoding="utf-8"?>
<ds:datastoreItem xmlns:ds="http://schemas.openxmlformats.org/officeDocument/2006/customXml" ds:itemID="{ba47ad3a-8d1c-4235-82ce-370986ff31d9}">
  <ds:schemaRefs/>
</ds:datastoreItem>
</file>

<file path=customXml/itemProps18.xml><?xml version="1.0" encoding="utf-8"?>
<ds:datastoreItem xmlns:ds="http://schemas.openxmlformats.org/officeDocument/2006/customXml" ds:itemID="{2051d51b-1867-4eb5-8bfe-f30239316156}">
  <ds:schemaRefs/>
</ds:datastoreItem>
</file>

<file path=customXml/itemProps19.xml><?xml version="1.0" encoding="utf-8"?>
<ds:datastoreItem xmlns:ds="http://schemas.openxmlformats.org/officeDocument/2006/customXml" ds:itemID="{af4694e6-ca9c-429f-aea9-bcd78f7fe807}">
  <ds:schemaRefs/>
</ds:datastoreItem>
</file>

<file path=customXml/itemProps2.xml><?xml version="1.0" encoding="utf-8"?>
<ds:datastoreItem xmlns:ds="http://schemas.openxmlformats.org/officeDocument/2006/customXml" ds:itemID="{034c3474-83f3-4087-bd9a-f3f6666b8235}">
  <ds:schemaRefs/>
</ds:datastoreItem>
</file>

<file path=customXml/itemProps20.xml><?xml version="1.0" encoding="utf-8"?>
<ds:datastoreItem xmlns:ds="http://schemas.openxmlformats.org/officeDocument/2006/customXml" ds:itemID="{58e4d74f-cf2b-4755-b018-a30f393f87de}">
  <ds:schemaRefs/>
</ds:datastoreItem>
</file>

<file path=customXml/itemProps21.xml><?xml version="1.0" encoding="utf-8"?>
<ds:datastoreItem xmlns:ds="http://schemas.openxmlformats.org/officeDocument/2006/customXml" ds:itemID="{8023f8ed-289d-4b1b-872d-e8b05b0301ff}">
  <ds:schemaRefs/>
</ds:datastoreItem>
</file>

<file path=customXml/itemProps22.xml><?xml version="1.0" encoding="utf-8"?>
<ds:datastoreItem xmlns:ds="http://schemas.openxmlformats.org/officeDocument/2006/customXml" ds:itemID="{71234cea-275d-4212-8354-fe8d03f479f8}">
  <ds:schemaRefs/>
</ds:datastoreItem>
</file>

<file path=customXml/itemProps23.xml><?xml version="1.0" encoding="utf-8"?>
<ds:datastoreItem xmlns:ds="http://schemas.openxmlformats.org/officeDocument/2006/customXml" ds:itemID="{82c281b5-6011-4955-9f0e-7fc721a513f1}">
  <ds:schemaRefs/>
</ds:datastoreItem>
</file>

<file path=customXml/itemProps24.xml><?xml version="1.0" encoding="utf-8"?>
<ds:datastoreItem xmlns:ds="http://schemas.openxmlformats.org/officeDocument/2006/customXml" ds:itemID="{0e4387ad-b6fd-468a-8f3f-6cb1fe8148df}">
  <ds:schemaRefs/>
</ds:datastoreItem>
</file>

<file path=customXml/itemProps25.xml><?xml version="1.0" encoding="utf-8"?>
<ds:datastoreItem xmlns:ds="http://schemas.openxmlformats.org/officeDocument/2006/customXml" ds:itemID="{369f9503-136f-4e79-a88f-60b5ab9dfa0a}">
  <ds:schemaRefs/>
</ds:datastoreItem>
</file>

<file path=customXml/itemProps26.xml><?xml version="1.0" encoding="utf-8"?>
<ds:datastoreItem xmlns:ds="http://schemas.openxmlformats.org/officeDocument/2006/customXml" ds:itemID="{bf39e840-61e8-4bed-82b4-b90a291ab3b7}">
  <ds:schemaRefs/>
</ds:datastoreItem>
</file>

<file path=customXml/itemProps3.xml><?xml version="1.0" encoding="utf-8"?>
<ds:datastoreItem xmlns:ds="http://schemas.openxmlformats.org/officeDocument/2006/customXml" ds:itemID="{7170bccc-a601-4a8c-bfce-05ef8c8fa8ba}">
  <ds:schemaRefs/>
</ds:datastoreItem>
</file>

<file path=customXml/itemProps4.xml><?xml version="1.0" encoding="utf-8"?>
<ds:datastoreItem xmlns:ds="http://schemas.openxmlformats.org/officeDocument/2006/customXml" ds:itemID="{f1c9d35f-b098-4509-9fb0-d0d1c774d4b2}">
  <ds:schemaRefs/>
</ds:datastoreItem>
</file>

<file path=customXml/itemProps5.xml><?xml version="1.0" encoding="utf-8"?>
<ds:datastoreItem xmlns:ds="http://schemas.openxmlformats.org/officeDocument/2006/customXml" ds:itemID="{760e6fb8-4897-41a4-b256-89f87bfee28d}">
  <ds:schemaRefs/>
</ds:datastoreItem>
</file>

<file path=customXml/itemProps6.xml><?xml version="1.0" encoding="utf-8"?>
<ds:datastoreItem xmlns:ds="http://schemas.openxmlformats.org/officeDocument/2006/customXml" ds:itemID="{60273e50-18c3-4324-af22-9034c451e416}">
  <ds:schemaRefs/>
</ds:datastoreItem>
</file>

<file path=customXml/itemProps7.xml><?xml version="1.0" encoding="utf-8"?>
<ds:datastoreItem xmlns:ds="http://schemas.openxmlformats.org/officeDocument/2006/customXml" ds:itemID="{f6a11b07-3fd2-4cba-b4e6-193c6719cd14}">
  <ds:schemaRefs/>
</ds:datastoreItem>
</file>

<file path=customXml/itemProps8.xml><?xml version="1.0" encoding="utf-8"?>
<ds:datastoreItem xmlns:ds="http://schemas.openxmlformats.org/officeDocument/2006/customXml" ds:itemID="{0a50c23f-d073-42ff-bf3a-fa2e24574f1e}">
  <ds:schemaRefs/>
</ds:datastoreItem>
</file>

<file path=customXml/itemProps9.xml><?xml version="1.0" encoding="utf-8"?>
<ds:datastoreItem xmlns:ds="http://schemas.openxmlformats.org/officeDocument/2006/customXml" ds:itemID="{3d17543f-bf26-44df-8147-b3e857ef1a8d}">
  <ds:schemaRefs/>
</ds:datastoreItem>
</file>

<file path=docProps/app.xml><?xml version="1.0" encoding="utf-8"?>
<Properties xmlns="http://schemas.openxmlformats.org/officeDocument/2006/extended-properties" xmlns:vt="http://schemas.openxmlformats.org/officeDocument/2006/docPropsVTypes">
  <Pages>24</Pages>
  <Words>6367</Words>
  <Characters>7661</Characters>
  <TotalTime>0</TotalTime>
  <ScaleCrop>false</ScaleCrop>
  <LinksUpToDate>false</LinksUpToDate>
  <CharactersWithSpaces>7798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2023-05-22T15:46:00Z</dcterms:created>
  <dc:creator>Administrator</dc:creator>
  <cp:lastModifiedBy>破晓</cp:lastModifiedBy>
  <cp:lastPrinted>2023-09-04T09:03:00Z</cp:lastPrinted>
  <dcterms:modified xsi:type="dcterms:W3CDTF">2023-09-05T01:17:39Z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9E4CE036A5F04968841A8A617621CA78_12</vt:lpwstr>
  </property>
</Properties>
</file>