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customXmlProperties+xml" PartName="/customXml/itemProps2.xml"/>
  <Override ContentType="application/vnd.openxmlformats-officedocument.customXmlProperties+xml" PartName="/customXml/itemProps3.xml"/>
  <Override ContentType="application/vnd.openxmlformats-officedocument.customXmlProperties+xml" PartName="/customXml/itemProps4.xml"/>
  <Override ContentType="application/vnd.openxmlformats-officedocument.customXmlProperties+xml" PartName="/customXml/itemProps5.xml"/>
  <Override ContentType="application/vnd.openxmlformats-officedocument.customXmlProperties+xml" PartName="/customXml/itemProps6.xml"/>
  <Override ContentType="application/vnd.openxmlformats-officedocument.customXmlProperties+xml" PartName="/customXml/itemProps7.xml"/>
  <Override ContentType="application/vnd.openxmlformats-officedocument.customXmlProperties+xml" PartName="/customXml/itemProps8.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footer+xml" PartName="/word/footer3.xml"/>
  <Override ContentType="application/vnd.openxmlformats-officedocument.wordprocessingml.footer+xml" PartName="/word/footer4.xml"/>
  <Override ContentType="application/vnd.openxmlformats-officedocument.wordprocessingml.header+xml" PartName="/word/header1.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ind w:firstLine="0"/>
        <w:jc w:val="center"/>
      </w:pPr>
      <w:r>
        <w:rPr>
          <w:rFonts w:ascii="宋体" w:hAnsi="宋体" w:eastAsia="宋体" w:cs="宋体"/>
          <w:color w:val="000000"/>
          <w:sz w:val="21"/>
        </w:rPr>
        <w:t xml:space="preserve"> </w:t>
      </w:r>
    </w:p>
    <w:p>
      <w:pPr>
        <w:spacing w:before="0" w:after="0"/>
        <w:ind w:firstLine="0"/>
        <w:jc w:val="center"/>
      </w:pPr>
      <w:r>
        <w:rPr>
          <w:rFonts w:ascii="宋体" w:hAnsi="宋体" w:eastAsia="宋体" w:cs="宋体"/>
          <w:color w:val="000000"/>
          <w:sz w:val="21"/>
        </w:rPr>
        <w:t xml:space="preserve"> </w:t>
      </w:r>
    </w:p>
    <w:p>
      <w:pPr>
        <w:spacing w:before="0" w:after="0"/>
        <w:ind w:firstLine="0"/>
        <w:jc w:val="center"/>
      </w:pPr>
      <w:r>
        <w:rPr>
          <w:rFonts w:ascii="宋体" w:hAnsi="宋体" w:eastAsia="宋体" w:cs="宋体"/>
          <w:color w:val="000000"/>
          <w:sz w:val="21"/>
        </w:rPr>
        <w:t xml:space="preserve"> </w:t>
      </w:r>
    </w:p>
    <w:p>
      <w:pPr>
        <w:spacing w:before="0" w:after="0"/>
        <w:ind w:firstLine="0"/>
        <w:jc w:val="center"/>
      </w:pPr>
      <w:r>
        <w:rPr>
          <w:rFonts w:ascii="宋体" w:hAnsi="宋体" w:eastAsia="宋体" w:cs="宋体"/>
          <w:color w:val="000000"/>
          <w:sz w:val="21"/>
        </w:rPr>
        <w:t xml:space="preserve"> </w:t>
      </w:r>
    </w:p>
    <w:p>
      <w:pPr>
        <w:spacing w:before="0" w:after="0"/>
        <w:ind w:firstLine="0"/>
        <w:jc w:val="center"/>
      </w:pPr>
      <w:r>
        <w:rPr>
          <w:rFonts w:ascii="宋体" w:hAnsi="宋体" w:eastAsia="宋体" w:cs="宋体"/>
          <w:color w:val="000000"/>
          <w:sz w:val="21"/>
        </w:rPr>
        <w:t xml:space="preserve"> </w:t>
      </w:r>
    </w:p>
    <w:p>
      <w:pPr>
        <w:spacing w:before="0" w:after="0"/>
        <w:ind w:firstLine="0"/>
        <w:jc w:val="center"/>
      </w:pPr>
      <w:r>
        <w:rPr>
          <w:rFonts w:ascii="宋体" w:hAnsi="宋体" w:eastAsia="宋体" w:cs="宋体"/>
          <w:color w:val="000000"/>
          <w:sz w:val="21"/>
        </w:rPr>
        <w:t xml:space="preserve"> </w:t>
      </w:r>
    </w:p>
    <w:p>
      <w:pPr>
        <w:spacing w:before="0" w:after="0" w:line="240" w:lineRule="auto"/>
        <w:ind w:firstLine="0"/>
        <w:jc w:val="center"/>
        <w:rPr>
          <w:sz w:val="24"/>
          <w:szCs w:val="24"/>
        </w:rPr>
      </w:pPr>
      <w:r>
        <w:rPr>
          <w:rFonts w:ascii="方正小标宋_GBK" w:hAnsi="方正小标宋_GBK" w:eastAsia="方正小标宋_GBK" w:cs="方正小标宋_GBK"/>
          <w:color w:val="000000"/>
          <w:sz w:val="72"/>
          <w:szCs w:val="24"/>
        </w:rPr>
        <w:t>中国共产党宁晋县委员会组织部</w:t>
      </w:r>
    </w:p>
    <w:p>
      <w:pPr>
        <w:spacing w:before="0" w:after="0" w:line="240" w:lineRule="auto"/>
        <w:ind w:firstLine="0"/>
        <w:jc w:val="center"/>
      </w:pPr>
      <w:r>
        <w:rPr>
          <w:rFonts w:ascii="方正小标宋_GBK" w:hAnsi="方正小标宋_GBK" w:eastAsia="方正小标宋_GBK" w:cs="方正小标宋_GBK"/>
          <w:color w:val="000000"/>
          <w:sz w:val="72"/>
        </w:rPr>
        <w:t>2022年</w:t>
      </w:r>
      <w:r>
        <w:rPr>
          <w:rFonts w:hint="eastAsia" w:ascii="方正小标宋_GBK" w:hAnsi="方正小标宋_GBK" w:eastAsia="方正小标宋_GBK" w:cs="方正小标宋_GBK"/>
          <w:color w:val="000000"/>
          <w:sz w:val="72"/>
          <w:lang w:eastAsia="zh-CN"/>
        </w:rPr>
        <w:t>部门所属单位</w:t>
      </w:r>
      <w:r>
        <w:rPr>
          <w:rFonts w:ascii="方正小标宋_GBK" w:hAnsi="方正小标宋_GBK" w:eastAsia="方正小标宋_GBK" w:cs="方正小标宋_GBK"/>
          <w:color w:val="000000"/>
          <w:sz w:val="72"/>
        </w:rPr>
        <w:t>预算</w:t>
      </w:r>
    </w:p>
    <w:p>
      <w:pPr>
        <w:spacing w:before="0" w:after="0" w:line="240" w:lineRule="auto"/>
        <w:ind w:firstLine="0"/>
        <w:jc w:val="center"/>
      </w:pPr>
      <w:r>
        <w:rPr>
          <w:rFonts w:ascii="宋体" w:hAnsi="宋体" w:eastAsia="宋体" w:cs="宋体"/>
          <w:color w:val="000000"/>
          <w:sz w:val="21"/>
        </w:rPr>
        <w:t xml:space="preserve"> </w:t>
      </w:r>
    </w:p>
    <w:p>
      <w:pPr>
        <w:spacing w:before="0" w:after="0" w:line="240" w:lineRule="auto"/>
        <w:ind w:firstLine="0"/>
        <w:jc w:val="center"/>
      </w:pPr>
      <w:r>
        <w:rPr>
          <w:rFonts w:ascii="宋体" w:hAnsi="宋体" w:eastAsia="宋体" w:cs="宋体"/>
          <w:color w:val="000000"/>
          <w:sz w:val="21"/>
        </w:rPr>
        <w:t xml:space="preserve"> </w:t>
      </w:r>
    </w:p>
    <w:p>
      <w:pPr>
        <w:spacing w:before="0" w:after="0" w:line="240" w:lineRule="auto"/>
        <w:ind w:firstLine="0"/>
        <w:jc w:val="center"/>
      </w:pPr>
      <w:r>
        <w:rPr>
          <w:rFonts w:ascii="宋体" w:hAnsi="宋体" w:eastAsia="宋体" w:cs="宋体"/>
          <w:color w:val="000000"/>
          <w:sz w:val="21"/>
        </w:rPr>
        <w:t xml:space="preserve"> </w:t>
      </w:r>
    </w:p>
    <w:p>
      <w:pPr>
        <w:spacing w:before="0" w:after="0" w:line="240" w:lineRule="auto"/>
        <w:ind w:firstLine="0"/>
        <w:jc w:val="center"/>
      </w:pPr>
      <w:r>
        <w:rPr>
          <w:rFonts w:ascii="宋体" w:hAnsi="宋体" w:eastAsia="宋体" w:cs="宋体"/>
          <w:color w:val="000000"/>
          <w:sz w:val="21"/>
        </w:rPr>
        <w:t xml:space="preserve"> </w:t>
      </w:r>
    </w:p>
    <w:p>
      <w:pPr>
        <w:spacing w:before="0" w:after="0" w:line="240" w:lineRule="auto"/>
        <w:ind w:firstLine="0"/>
        <w:jc w:val="center"/>
      </w:pPr>
      <w:r>
        <w:rPr>
          <w:rFonts w:ascii="宋体" w:hAnsi="宋体" w:eastAsia="宋体" w:cs="宋体"/>
          <w:color w:val="000000"/>
          <w:sz w:val="21"/>
        </w:rPr>
        <w:t xml:space="preserve"> </w:t>
      </w:r>
    </w:p>
    <w:p>
      <w:pPr>
        <w:spacing w:before="0" w:after="0" w:line="240" w:lineRule="auto"/>
        <w:ind w:firstLine="0"/>
        <w:jc w:val="center"/>
      </w:pPr>
      <w:r>
        <w:rPr>
          <w:rFonts w:ascii="宋体" w:hAnsi="宋体" w:eastAsia="宋体" w:cs="宋体"/>
          <w:color w:val="000000"/>
          <w:sz w:val="21"/>
        </w:rPr>
        <w:t xml:space="preserve"> </w:t>
      </w:r>
    </w:p>
    <w:p>
      <w:pPr>
        <w:spacing w:before="0" w:after="0" w:line="240" w:lineRule="auto"/>
        <w:ind w:firstLine="0"/>
        <w:jc w:val="center"/>
      </w:pPr>
      <w:r>
        <w:rPr>
          <w:rFonts w:ascii="宋体" w:hAnsi="宋体" w:eastAsia="宋体" w:cs="宋体"/>
          <w:color w:val="000000"/>
          <w:sz w:val="21"/>
        </w:rPr>
        <w:t xml:space="preserve"> </w:t>
      </w:r>
    </w:p>
    <w:p>
      <w:pPr>
        <w:spacing w:before="0" w:after="0" w:line="240" w:lineRule="auto"/>
        <w:ind w:firstLine="0"/>
        <w:jc w:val="center"/>
      </w:pPr>
      <w:r>
        <w:rPr>
          <w:rFonts w:ascii="宋体" w:hAnsi="宋体" w:eastAsia="宋体" w:cs="宋体"/>
          <w:color w:val="000000"/>
          <w:sz w:val="21"/>
        </w:rPr>
        <w:t xml:space="preserve"> </w:t>
      </w:r>
    </w:p>
    <w:p>
      <w:pPr>
        <w:spacing w:before="0" w:after="0" w:line="240" w:lineRule="auto"/>
        <w:ind w:firstLine="0"/>
        <w:jc w:val="center"/>
      </w:pPr>
      <w:r>
        <w:rPr>
          <w:rFonts w:ascii="宋体" w:hAnsi="宋体" w:eastAsia="宋体" w:cs="宋体"/>
          <w:color w:val="000000"/>
          <w:sz w:val="21"/>
        </w:rPr>
        <w:t xml:space="preserve"> </w:t>
      </w:r>
    </w:p>
    <w:p>
      <w:pPr>
        <w:spacing w:before="0" w:after="0" w:line="240" w:lineRule="auto"/>
        <w:ind w:firstLine="0"/>
        <w:jc w:val="center"/>
      </w:pPr>
      <w:r>
        <w:rPr>
          <w:rFonts w:ascii="宋体" w:hAnsi="宋体" w:eastAsia="宋体" w:cs="宋体"/>
          <w:color w:val="000000"/>
          <w:sz w:val="21"/>
        </w:rPr>
        <w:t xml:space="preserve"> </w:t>
      </w:r>
    </w:p>
    <w:p>
      <w:pPr>
        <w:spacing w:before="0" w:after="0" w:line="240" w:lineRule="auto"/>
        <w:ind w:firstLine="0"/>
        <w:jc w:val="center"/>
      </w:pPr>
      <w:r>
        <w:rPr>
          <w:rFonts w:ascii="宋体" w:hAnsi="宋体" w:eastAsia="宋体" w:cs="宋体"/>
          <w:color w:val="000000"/>
          <w:sz w:val="21"/>
        </w:rPr>
        <w:t xml:space="preserve"> </w:t>
      </w:r>
    </w:p>
    <w:p>
      <w:pPr>
        <w:spacing w:before="0" w:after="0" w:line="240" w:lineRule="auto"/>
        <w:ind w:firstLine="0"/>
        <w:jc w:val="center"/>
      </w:pPr>
      <w:r>
        <w:rPr>
          <w:rFonts w:ascii="宋体" w:hAnsi="宋体" w:eastAsia="宋体" w:cs="宋体"/>
          <w:color w:val="000000"/>
          <w:sz w:val="21"/>
        </w:rPr>
        <w:t xml:space="preserve"> </w:t>
      </w:r>
    </w:p>
    <w:p>
      <w:pPr>
        <w:spacing w:before="0" w:after="0" w:line="240" w:lineRule="auto"/>
        <w:ind w:firstLine="0"/>
        <w:jc w:val="center"/>
      </w:pPr>
      <w:r>
        <w:rPr>
          <w:rFonts w:ascii="宋体" w:hAnsi="宋体" w:eastAsia="宋体" w:cs="宋体"/>
          <w:color w:val="000000"/>
          <w:sz w:val="21"/>
        </w:rPr>
        <w:t xml:space="preserve"> </w:t>
      </w:r>
    </w:p>
    <w:p>
      <w:pPr>
        <w:spacing w:before="0" w:after="0" w:line="240" w:lineRule="auto"/>
        <w:ind w:firstLine="0"/>
        <w:jc w:val="center"/>
      </w:pPr>
      <w:r>
        <w:rPr>
          <w:rFonts w:ascii="宋体" w:hAnsi="宋体" w:eastAsia="宋体" w:cs="宋体"/>
          <w:color w:val="000000"/>
          <w:sz w:val="21"/>
        </w:rPr>
        <w:t xml:space="preserve"> </w:t>
      </w:r>
    </w:p>
    <w:p>
      <w:pPr>
        <w:spacing w:before="0" w:after="0" w:line="240" w:lineRule="auto"/>
        <w:ind w:firstLine="0"/>
        <w:jc w:val="center"/>
        <w:outlineLvl w:val="9"/>
      </w:pPr>
      <w:r>
        <w:rPr>
          <w:rFonts w:ascii="宋体" w:hAnsi="宋体" w:eastAsia="宋体" w:cs="宋体"/>
          <w:color w:val="000000"/>
          <w:sz w:val="21"/>
        </w:rPr>
        <w:t xml:space="preserve"> </w:t>
      </w:r>
    </w:p>
    <w:p>
      <w:pPr>
        <w:spacing w:before="0" w:after="0" w:line="240" w:lineRule="auto"/>
        <w:ind w:firstLine="0"/>
        <w:jc w:val="center"/>
        <w:outlineLvl w:val="9"/>
      </w:pPr>
      <w:r>
        <w:rPr>
          <w:rFonts w:ascii="宋体" w:hAnsi="宋体" w:eastAsia="宋体" w:cs="宋体"/>
          <w:color w:val="000000"/>
          <w:sz w:val="21"/>
        </w:rPr>
        <w:t xml:space="preserve"> </w:t>
      </w:r>
    </w:p>
    <w:p>
      <w:pPr>
        <w:spacing w:before="0" w:after="0" w:line="240" w:lineRule="auto"/>
        <w:ind w:firstLine="0"/>
        <w:jc w:val="center"/>
        <w:outlineLvl w:val="9"/>
      </w:pPr>
      <w:r>
        <w:rPr>
          <w:rFonts w:ascii="宋体" w:hAnsi="宋体" w:eastAsia="宋体" w:cs="宋体"/>
          <w:color w:val="000000"/>
          <w:sz w:val="21"/>
        </w:rPr>
        <w:t xml:space="preserve"> </w:t>
      </w:r>
    </w:p>
    <w:p>
      <w:pPr>
        <w:spacing w:before="0" w:after="0" w:line="240" w:lineRule="auto"/>
        <w:ind w:firstLine="0"/>
        <w:jc w:val="center"/>
        <w:outlineLvl w:val="9"/>
      </w:pPr>
      <w:r>
        <w:rPr>
          <w:rFonts w:ascii="宋体" w:hAnsi="宋体" w:eastAsia="宋体" w:cs="宋体"/>
          <w:color w:val="000000"/>
          <w:sz w:val="21"/>
        </w:rPr>
        <w:t xml:space="preserve"> </w:t>
      </w:r>
    </w:p>
    <w:p>
      <w:pPr>
        <w:spacing w:before="0" w:after="0" w:line="240" w:lineRule="auto"/>
        <w:ind w:firstLine="0"/>
        <w:jc w:val="center"/>
        <w:outlineLvl w:val="9"/>
      </w:pPr>
      <w:r>
        <w:rPr>
          <w:rFonts w:ascii="宋体" w:hAnsi="宋体" w:eastAsia="宋体" w:cs="宋体"/>
          <w:color w:val="000000"/>
          <w:sz w:val="21"/>
        </w:rPr>
        <w:t xml:space="preserve"> </w:t>
      </w:r>
    </w:p>
    <w:p>
      <w:pPr>
        <w:spacing w:before="0" w:after="0" w:line="240" w:lineRule="auto"/>
        <w:ind w:firstLine="0"/>
        <w:jc w:val="center"/>
        <w:outlineLvl w:val="9"/>
      </w:pPr>
      <w:r>
        <w:rPr>
          <w:rFonts w:ascii="宋体" w:hAnsi="宋体" w:eastAsia="宋体" w:cs="宋体"/>
          <w:color w:val="000000"/>
          <w:sz w:val="21"/>
        </w:rPr>
        <w:t xml:space="preserve"> </w:t>
      </w:r>
    </w:p>
    <w:p>
      <w:pPr>
        <w:spacing w:before="0" w:after="0" w:line="240" w:lineRule="auto"/>
        <w:ind w:firstLine="0"/>
        <w:jc w:val="center"/>
        <w:outlineLvl w:val="9"/>
      </w:pPr>
      <w:r>
        <w:rPr>
          <w:rFonts w:ascii="宋体" w:hAnsi="宋体" w:eastAsia="宋体" w:cs="宋体"/>
          <w:color w:val="000000"/>
          <w:sz w:val="21"/>
        </w:rPr>
        <w:t xml:space="preserve"> </w:t>
      </w:r>
    </w:p>
    <w:p>
      <w:pPr>
        <w:spacing w:before="0" w:after="0" w:line="240" w:lineRule="auto"/>
        <w:ind w:firstLine="0"/>
        <w:jc w:val="center"/>
      </w:pPr>
      <w:r>
        <w:rPr>
          <w:rFonts w:ascii="Times New Roman" w:hAnsi="Times New Roman" w:eastAsia="方正楷体_GBK" w:cs="Times New Roman"/>
          <w:b/>
          <w:color w:val="000000"/>
          <w:sz w:val="32"/>
        </w:rPr>
        <w:t>中国共产党宁晋县委员会组织部编制</w:t>
      </w:r>
    </w:p>
    <w:p>
      <w:pPr>
        <w:spacing w:before="0" w:after="0" w:line="240" w:lineRule="auto"/>
        <w:ind w:firstLine="0"/>
        <w:jc w:val="center"/>
        <w:sectPr>
          <w:pgSz w:w="11900" w:h="16840"/>
          <w:pgMar w:top="1587" w:right="1134" w:bottom="1361" w:left="1134" w:header="720" w:footer="720" w:gutter="0"/>
          <w:cols w:space="720" w:num="1"/>
          <w:titlePg/>
        </w:sectPr>
      </w:pPr>
      <w:r>
        <w:rPr>
          <w:rFonts w:ascii="Times New Roman" w:hAnsi="Times New Roman" w:eastAsia="方正楷体_GBK" w:cs="Times New Roman"/>
          <w:b/>
          <w:color w:val="000000"/>
          <w:sz w:val="32"/>
        </w:rPr>
        <w:t>宁晋县财政局审核</w:t>
      </w:r>
    </w:p>
    <w:p>
      <w:pPr>
        <w:keepNext w:val="0"/>
        <w:keepLines w:val="0"/>
        <w:pageBreakBefore w:val="0"/>
        <w:widowControl w:val="0"/>
        <w:kinsoku/>
        <w:wordWrap/>
        <w:overflowPunct/>
        <w:topLinePunct w:val="0"/>
        <w:bidi w:val="0"/>
        <w:snapToGrid/>
        <w:spacing w:line="560" w:lineRule="exact"/>
        <w:jc w:val="center"/>
        <w:textAlignment w:val="auto"/>
        <w:rPr>
          <w:rFonts w:hint="eastAsia" w:ascii="宋体-方正超大字符集" w:hAnsi="宋体-方正超大字符集" w:eastAsia="宋体-方正超大字符集" w:cs="宋体-方正超大字符集"/>
          <w:b/>
          <w:bCs/>
          <w:sz w:val="44"/>
          <w:szCs w:val="44"/>
          <w:lang w:eastAsia="zh-CN"/>
        </w:rPr>
      </w:pPr>
      <w:r>
        <w:rPr>
          <w:rFonts w:hint="eastAsia" w:ascii="宋体-方正超大字符集" w:hAnsi="宋体-方正超大字符集" w:eastAsia="宋体-方正超大字符集" w:cs="宋体-方正超大字符集"/>
          <w:b/>
          <w:bCs/>
          <w:sz w:val="44"/>
          <w:szCs w:val="44"/>
          <w:lang w:eastAsia="zh-CN"/>
        </w:rPr>
        <w:t>中共宁晋县委组织部</w:t>
      </w:r>
    </w:p>
    <w:p>
      <w:pPr>
        <w:keepNext w:val="0"/>
        <w:keepLines w:val="0"/>
        <w:pageBreakBefore w:val="0"/>
        <w:widowControl w:val="0"/>
        <w:kinsoku/>
        <w:wordWrap/>
        <w:overflowPunct/>
        <w:topLinePunct w:val="0"/>
        <w:bidi w:val="0"/>
        <w:snapToGrid/>
        <w:spacing w:line="560" w:lineRule="exact"/>
        <w:jc w:val="center"/>
        <w:textAlignment w:val="auto"/>
        <w:rPr>
          <w:rFonts w:hint="eastAsia"/>
          <w:b/>
          <w:bCs/>
          <w:sz w:val="44"/>
          <w:szCs w:val="44"/>
        </w:rPr>
      </w:pPr>
      <w:r>
        <w:rPr>
          <w:rFonts w:hint="eastAsia" w:ascii="宋体-方正超大字符集" w:hAnsi="宋体-方正超大字符集" w:eastAsia="宋体-方正超大字符集" w:cs="宋体-方正超大字符集"/>
          <w:b/>
          <w:bCs/>
          <w:sz w:val="44"/>
          <w:szCs w:val="44"/>
        </w:rPr>
        <w:t>20</w:t>
      </w:r>
      <w:r>
        <w:rPr>
          <w:rFonts w:hint="eastAsia" w:ascii="宋体-方正超大字符集" w:hAnsi="宋体-方正超大字符集" w:eastAsia="宋体-方正超大字符集" w:cs="宋体-方正超大字符集"/>
          <w:b/>
          <w:bCs/>
          <w:sz w:val="44"/>
          <w:szCs w:val="44"/>
          <w:lang w:val="en-US" w:eastAsia="zh-CN"/>
        </w:rPr>
        <w:t>22</w:t>
      </w:r>
      <w:r>
        <w:rPr>
          <w:rFonts w:hint="eastAsia" w:ascii="宋体-方正超大字符集" w:hAnsi="宋体-方正超大字符集" w:eastAsia="宋体-方正超大字符集" w:cs="宋体-方正超大字符集"/>
          <w:b/>
          <w:bCs/>
          <w:sz w:val="44"/>
          <w:szCs w:val="44"/>
        </w:rPr>
        <w:t>年部门预算信息公开目录</w:t>
      </w:r>
    </w:p>
    <w:p>
      <w:pPr>
        <w:keepNext w:val="0"/>
        <w:keepLines w:val="0"/>
        <w:pageBreakBefore w:val="0"/>
        <w:widowControl w:val="0"/>
        <w:kinsoku/>
        <w:wordWrap/>
        <w:overflowPunct/>
        <w:topLinePunct w:val="0"/>
        <w:bidi w:val="0"/>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一、20</w:t>
      </w:r>
      <w:r>
        <w:rPr>
          <w:rFonts w:hint="eastAsia" w:ascii="仿宋_GB2312" w:hAnsi="仿宋_GB2312" w:cs="仿宋_GB2312"/>
          <w:sz w:val="32"/>
          <w:szCs w:val="32"/>
          <w:lang w:val="en-US" w:eastAsia="zh-CN"/>
        </w:rPr>
        <w:t>22</w:t>
      </w:r>
      <w:r>
        <w:rPr>
          <w:rFonts w:hint="eastAsia" w:ascii="仿宋_GB2312" w:hAnsi="仿宋_GB2312" w:eastAsia="仿宋_GB2312" w:cs="仿宋_GB2312"/>
          <w:sz w:val="32"/>
          <w:szCs w:val="32"/>
        </w:rPr>
        <w:t>年部门</w:t>
      </w:r>
      <w:r>
        <w:rPr>
          <w:rFonts w:hint="eastAsia" w:ascii="仿宋_GB2312" w:hAnsi="仿宋_GB2312" w:eastAsia="仿宋_GB2312" w:cs="仿宋_GB2312"/>
          <w:sz w:val="32"/>
          <w:szCs w:val="32"/>
          <w:lang w:eastAsia="zh-CN"/>
        </w:rPr>
        <w:t>所属单位</w:t>
      </w:r>
      <w:r>
        <w:rPr>
          <w:rFonts w:hint="eastAsia" w:ascii="仿宋_GB2312" w:hAnsi="仿宋_GB2312" w:eastAsia="仿宋_GB2312" w:cs="仿宋_GB2312"/>
          <w:sz w:val="32"/>
          <w:szCs w:val="32"/>
        </w:rPr>
        <w:t>预算公开表</w:t>
      </w:r>
    </w:p>
    <w:p>
      <w:pPr>
        <w:keepNext w:val="0"/>
        <w:keepLines w:val="0"/>
        <w:pageBreakBefore w:val="0"/>
        <w:widowControl w:val="0"/>
        <w:numPr>
          <w:ilvl w:val="0"/>
          <w:numId w:val="1"/>
        </w:numPr>
        <w:kinsoku/>
        <w:wordWrap/>
        <w:overflowPunct/>
        <w:topLinePunct w:val="0"/>
        <w:bidi w:val="0"/>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部门</w:t>
      </w:r>
      <w:r>
        <w:rPr>
          <w:rFonts w:hint="eastAsia" w:ascii="仿宋_GB2312" w:hAnsi="仿宋_GB2312" w:eastAsia="仿宋_GB2312" w:cs="仿宋_GB2312"/>
          <w:sz w:val="32"/>
          <w:szCs w:val="32"/>
          <w:lang w:eastAsia="zh-CN"/>
        </w:rPr>
        <w:t>所属单位</w:t>
      </w:r>
      <w:r>
        <w:rPr>
          <w:rFonts w:hint="eastAsia" w:ascii="仿宋_GB2312" w:hAnsi="仿宋_GB2312" w:eastAsia="仿宋_GB2312" w:cs="仿宋_GB2312"/>
          <w:sz w:val="32"/>
          <w:szCs w:val="32"/>
        </w:rPr>
        <w:t>预算收支总表</w:t>
      </w:r>
    </w:p>
    <w:p>
      <w:pPr>
        <w:keepNext w:val="0"/>
        <w:keepLines w:val="0"/>
        <w:pageBreakBefore w:val="0"/>
        <w:widowControl w:val="0"/>
        <w:numPr>
          <w:ilvl w:val="0"/>
          <w:numId w:val="1"/>
        </w:numPr>
        <w:kinsoku/>
        <w:wordWrap/>
        <w:overflowPunct/>
        <w:topLinePunct w:val="0"/>
        <w:bidi w:val="0"/>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部门</w:t>
      </w:r>
      <w:r>
        <w:rPr>
          <w:rFonts w:hint="eastAsia" w:ascii="仿宋_GB2312" w:hAnsi="仿宋_GB2312" w:eastAsia="仿宋_GB2312" w:cs="仿宋_GB2312"/>
          <w:sz w:val="32"/>
          <w:szCs w:val="32"/>
          <w:lang w:eastAsia="zh-CN"/>
        </w:rPr>
        <w:t>所属单位</w:t>
      </w:r>
      <w:r>
        <w:rPr>
          <w:rFonts w:hint="eastAsia" w:ascii="仿宋_GB2312" w:hAnsi="仿宋_GB2312" w:eastAsia="仿宋_GB2312" w:cs="仿宋_GB2312"/>
          <w:sz w:val="32"/>
          <w:szCs w:val="32"/>
        </w:rPr>
        <w:t>预算收入总表</w:t>
      </w:r>
    </w:p>
    <w:p>
      <w:pPr>
        <w:keepNext w:val="0"/>
        <w:keepLines w:val="0"/>
        <w:pageBreakBefore w:val="0"/>
        <w:widowControl w:val="0"/>
        <w:numPr>
          <w:ilvl w:val="0"/>
          <w:numId w:val="1"/>
        </w:numPr>
        <w:kinsoku/>
        <w:wordWrap/>
        <w:overflowPunct/>
        <w:topLinePunct w:val="0"/>
        <w:bidi w:val="0"/>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部门</w:t>
      </w:r>
      <w:r>
        <w:rPr>
          <w:rFonts w:hint="eastAsia" w:ascii="仿宋_GB2312" w:hAnsi="仿宋_GB2312" w:eastAsia="仿宋_GB2312" w:cs="仿宋_GB2312"/>
          <w:sz w:val="32"/>
          <w:szCs w:val="32"/>
          <w:lang w:eastAsia="zh-CN"/>
        </w:rPr>
        <w:t>所属单位</w:t>
      </w:r>
      <w:r>
        <w:rPr>
          <w:rFonts w:hint="eastAsia" w:ascii="仿宋_GB2312" w:hAnsi="仿宋_GB2312" w:eastAsia="仿宋_GB2312" w:cs="仿宋_GB2312"/>
          <w:sz w:val="32"/>
          <w:szCs w:val="32"/>
        </w:rPr>
        <w:t>预算支出总表</w:t>
      </w:r>
    </w:p>
    <w:p>
      <w:pPr>
        <w:keepNext w:val="0"/>
        <w:keepLines w:val="0"/>
        <w:pageBreakBefore w:val="0"/>
        <w:widowControl w:val="0"/>
        <w:numPr>
          <w:ilvl w:val="0"/>
          <w:numId w:val="1"/>
        </w:numPr>
        <w:kinsoku/>
        <w:wordWrap/>
        <w:overflowPunct/>
        <w:topLinePunct w:val="0"/>
        <w:bidi w:val="0"/>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部门</w:t>
      </w:r>
      <w:r>
        <w:rPr>
          <w:rFonts w:hint="eastAsia" w:ascii="仿宋_GB2312" w:hAnsi="仿宋_GB2312" w:eastAsia="仿宋_GB2312" w:cs="仿宋_GB2312"/>
          <w:sz w:val="32"/>
          <w:szCs w:val="32"/>
          <w:lang w:eastAsia="zh-CN"/>
        </w:rPr>
        <w:t>所属单位</w:t>
      </w:r>
      <w:r>
        <w:rPr>
          <w:rFonts w:hint="eastAsia" w:ascii="仿宋_GB2312" w:hAnsi="仿宋_GB2312" w:eastAsia="仿宋_GB2312" w:cs="仿宋_GB2312"/>
          <w:sz w:val="32"/>
          <w:szCs w:val="32"/>
        </w:rPr>
        <w:t>预算财政拨款收支总表</w:t>
      </w:r>
    </w:p>
    <w:p>
      <w:pPr>
        <w:keepNext w:val="0"/>
        <w:keepLines w:val="0"/>
        <w:pageBreakBefore w:val="0"/>
        <w:widowControl w:val="0"/>
        <w:numPr>
          <w:ilvl w:val="0"/>
          <w:numId w:val="1"/>
        </w:numPr>
        <w:kinsoku/>
        <w:wordWrap/>
        <w:overflowPunct/>
        <w:topLinePunct w:val="0"/>
        <w:bidi w:val="0"/>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部门</w:t>
      </w:r>
      <w:r>
        <w:rPr>
          <w:rFonts w:hint="eastAsia" w:ascii="仿宋_GB2312" w:hAnsi="仿宋_GB2312" w:eastAsia="仿宋_GB2312" w:cs="仿宋_GB2312"/>
          <w:sz w:val="32"/>
          <w:szCs w:val="32"/>
          <w:lang w:eastAsia="zh-CN"/>
        </w:rPr>
        <w:t>所属单位</w:t>
      </w:r>
      <w:r>
        <w:rPr>
          <w:rFonts w:hint="eastAsia" w:ascii="仿宋_GB2312" w:hAnsi="仿宋_GB2312" w:eastAsia="仿宋_GB2312" w:cs="仿宋_GB2312"/>
          <w:sz w:val="32"/>
          <w:szCs w:val="32"/>
        </w:rPr>
        <w:t>预算一般公共预算财政拨款支出表</w:t>
      </w:r>
    </w:p>
    <w:p>
      <w:pPr>
        <w:keepNext w:val="0"/>
        <w:keepLines w:val="0"/>
        <w:pageBreakBefore w:val="0"/>
        <w:widowControl w:val="0"/>
        <w:numPr>
          <w:ilvl w:val="0"/>
          <w:numId w:val="1"/>
        </w:numPr>
        <w:kinsoku/>
        <w:wordWrap/>
        <w:overflowPunct/>
        <w:topLinePunct w:val="0"/>
        <w:bidi w:val="0"/>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部门</w:t>
      </w:r>
      <w:r>
        <w:rPr>
          <w:rFonts w:hint="eastAsia" w:ascii="仿宋_GB2312" w:hAnsi="仿宋_GB2312" w:eastAsia="仿宋_GB2312" w:cs="仿宋_GB2312"/>
          <w:sz w:val="32"/>
          <w:szCs w:val="32"/>
          <w:lang w:eastAsia="zh-CN"/>
        </w:rPr>
        <w:t>所属单位</w:t>
      </w:r>
      <w:r>
        <w:rPr>
          <w:rFonts w:hint="eastAsia" w:ascii="仿宋_GB2312" w:hAnsi="仿宋_GB2312" w:eastAsia="仿宋_GB2312" w:cs="仿宋_GB2312"/>
          <w:sz w:val="32"/>
          <w:szCs w:val="32"/>
        </w:rPr>
        <w:t>预算一般公共预算财政拨款基本支出表</w:t>
      </w:r>
    </w:p>
    <w:p>
      <w:pPr>
        <w:keepNext w:val="0"/>
        <w:keepLines w:val="0"/>
        <w:pageBreakBefore w:val="0"/>
        <w:widowControl w:val="0"/>
        <w:numPr>
          <w:ilvl w:val="0"/>
          <w:numId w:val="1"/>
        </w:numPr>
        <w:kinsoku/>
        <w:wordWrap/>
        <w:overflowPunct/>
        <w:topLinePunct w:val="0"/>
        <w:bidi w:val="0"/>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部门</w:t>
      </w:r>
      <w:r>
        <w:rPr>
          <w:rFonts w:hint="eastAsia" w:ascii="仿宋_GB2312" w:hAnsi="仿宋_GB2312" w:eastAsia="仿宋_GB2312" w:cs="仿宋_GB2312"/>
          <w:sz w:val="32"/>
          <w:szCs w:val="32"/>
          <w:lang w:eastAsia="zh-CN"/>
        </w:rPr>
        <w:t>所属单位</w:t>
      </w:r>
      <w:r>
        <w:rPr>
          <w:rFonts w:hint="eastAsia" w:ascii="仿宋_GB2312" w:hAnsi="仿宋_GB2312" w:eastAsia="仿宋_GB2312" w:cs="仿宋_GB2312"/>
          <w:sz w:val="32"/>
          <w:szCs w:val="32"/>
        </w:rPr>
        <w:t>预算政府基金预算财政拨款支出表</w:t>
      </w:r>
    </w:p>
    <w:p>
      <w:pPr>
        <w:keepNext w:val="0"/>
        <w:keepLines w:val="0"/>
        <w:pageBreakBefore w:val="0"/>
        <w:widowControl w:val="0"/>
        <w:numPr>
          <w:ilvl w:val="0"/>
          <w:numId w:val="1"/>
        </w:numPr>
        <w:kinsoku/>
        <w:wordWrap/>
        <w:overflowPunct/>
        <w:topLinePunct w:val="0"/>
        <w:bidi w:val="0"/>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部门</w:t>
      </w:r>
      <w:r>
        <w:rPr>
          <w:rFonts w:hint="eastAsia" w:ascii="仿宋_GB2312" w:hAnsi="仿宋_GB2312" w:eastAsia="仿宋_GB2312" w:cs="仿宋_GB2312"/>
          <w:sz w:val="32"/>
          <w:szCs w:val="32"/>
          <w:lang w:eastAsia="zh-CN"/>
        </w:rPr>
        <w:t>所属单位</w:t>
      </w:r>
      <w:r>
        <w:rPr>
          <w:rFonts w:hint="eastAsia" w:ascii="仿宋_GB2312" w:hAnsi="仿宋_GB2312" w:eastAsia="仿宋_GB2312" w:cs="仿宋_GB2312"/>
          <w:sz w:val="32"/>
          <w:szCs w:val="32"/>
        </w:rPr>
        <w:t>预算国有资本经营预算财政拨款支出表</w:t>
      </w:r>
    </w:p>
    <w:p>
      <w:pPr>
        <w:keepNext w:val="0"/>
        <w:keepLines w:val="0"/>
        <w:pageBreakBefore w:val="0"/>
        <w:widowControl w:val="0"/>
        <w:numPr>
          <w:ilvl w:val="0"/>
          <w:numId w:val="1"/>
        </w:numPr>
        <w:kinsoku/>
        <w:wordWrap/>
        <w:overflowPunct/>
        <w:topLinePunct w:val="0"/>
        <w:bidi w:val="0"/>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部门</w:t>
      </w:r>
      <w:r>
        <w:rPr>
          <w:rFonts w:hint="eastAsia" w:ascii="仿宋_GB2312" w:hAnsi="仿宋_GB2312" w:eastAsia="仿宋_GB2312" w:cs="仿宋_GB2312"/>
          <w:sz w:val="32"/>
          <w:szCs w:val="32"/>
          <w:lang w:eastAsia="zh-CN"/>
        </w:rPr>
        <w:t>所属单位</w:t>
      </w:r>
      <w:r>
        <w:rPr>
          <w:rFonts w:hint="eastAsia" w:ascii="仿宋_GB2312" w:hAnsi="仿宋_GB2312" w:eastAsia="仿宋_GB2312" w:cs="仿宋_GB2312"/>
          <w:sz w:val="32"/>
          <w:szCs w:val="32"/>
        </w:rPr>
        <w:t>预算财政拨款“三公”经费支出表</w:t>
      </w:r>
    </w:p>
    <w:p>
      <w:pPr>
        <w:keepNext w:val="0"/>
        <w:keepLines w:val="0"/>
        <w:pageBreakBefore w:val="0"/>
        <w:widowControl w:val="0"/>
        <w:kinsoku/>
        <w:wordWrap/>
        <w:overflowPunct/>
        <w:topLinePunct w:val="0"/>
        <w:bidi w:val="0"/>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二、20</w:t>
      </w:r>
      <w:r>
        <w:rPr>
          <w:rFonts w:hint="eastAsia" w:ascii="仿宋_GB2312" w:hAnsi="仿宋_GB2312" w:cs="仿宋_GB2312"/>
          <w:sz w:val="32"/>
          <w:szCs w:val="32"/>
          <w:lang w:val="en-US" w:eastAsia="zh-CN"/>
        </w:rPr>
        <w:t>22</w:t>
      </w:r>
      <w:r>
        <w:rPr>
          <w:rFonts w:hint="eastAsia" w:ascii="仿宋_GB2312" w:hAnsi="仿宋_GB2312" w:eastAsia="仿宋_GB2312" w:cs="仿宋_GB2312"/>
          <w:sz w:val="32"/>
          <w:szCs w:val="32"/>
        </w:rPr>
        <w:t>年预算说明</w:t>
      </w:r>
    </w:p>
    <w:p>
      <w:pPr>
        <w:keepNext w:val="0"/>
        <w:keepLines w:val="0"/>
        <w:pageBreakBefore w:val="0"/>
        <w:widowControl w:val="0"/>
        <w:numPr>
          <w:ilvl w:val="0"/>
          <w:numId w:val="2"/>
        </w:numPr>
        <w:kinsoku/>
        <w:wordWrap/>
        <w:overflowPunct/>
        <w:topLinePunct w:val="0"/>
        <w:bidi w:val="0"/>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部门职责及机构设置情况</w:t>
      </w:r>
    </w:p>
    <w:p>
      <w:pPr>
        <w:keepNext w:val="0"/>
        <w:keepLines w:val="0"/>
        <w:pageBreakBefore w:val="0"/>
        <w:widowControl w:val="0"/>
        <w:kinsoku/>
        <w:wordWrap/>
        <w:overflowPunct/>
        <w:topLinePunct w:val="0"/>
        <w:bidi w:val="0"/>
        <w:snapToGrid/>
        <w:spacing w:line="560" w:lineRule="exact"/>
        <w:ind w:firstLine="64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2、部门</w:t>
      </w:r>
      <w:r>
        <w:rPr>
          <w:rFonts w:hint="eastAsia" w:ascii="仿宋_GB2312" w:hAnsi="仿宋_GB2312" w:eastAsia="仿宋_GB2312" w:cs="仿宋_GB2312"/>
          <w:sz w:val="32"/>
          <w:szCs w:val="32"/>
          <w:lang w:eastAsia="zh-CN"/>
        </w:rPr>
        <w:t>所属单位</w:t>
      </w:r>
      <w:r>
        <w:rPr>
          <w:rFonts w:hint="eastAsia" w:ascii="仿宋_GB2312" w:hAnsi="仿宋_GB2312" w:eastAsia="仿宋_GB2312" w:cs="仿宋_GB2312"/>
          <w:sz w:val="32"/>
          <w:szCs w:val="32"/>
        </w:rPr>
        <w:t>预算安排的总体情况</w:t>
      </w:r>
    </w:p>
    <w:p>
      <w:pPr>
        <w:keepNext w:val="0"/>
        <w:keepLines w:val="0"/>
        <w:pageBreakBefore w:val="0"/>
        <w:widowControl w:val="0"/>
        <w:kinsoku/>
        <w:wordWrap/>
        <w:overflowPunct/>
        <w:topLinePunct w:val="0"/>
        <w:bidi w:val="0"/>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3、机关运行经费安排情况</w:t>
      </w:r>
    </w:p>
    <w:p>
      <w:pPr>
        <w:keepNext w:val="0"/>
        <w:keepLines w:val="0"/>
        <w:pageBreakBefore w:val="0"/>
        <w:widowControl w:val="0"/>
        <w:kinsoku/>
        <w:wordWrap/>
        <w:overflowPunct/>
        <w:topLinePunct w:val="0"/>
        <w:autoSpaceDE w:val="0"/>
        <w:autoSpaceDN w:val="0"/>
        <w:bidi w:val="0"/>
        <w:adjustRightInd w:val="0"/>
        <w:snapToGrid/>
        <w:spacing w:line="560" w:lineRule="exact"/>
        <w:ind w:firstLine="640" w:firstLineChars="200"/>
        <w:jc w:val="lef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4、财政拨款“三公”经费预算情况及增减变化原因</w:t>
      </w:r>
    </w:p>
    <w:p>
      <w:pPr>
        <w:keepNext w:val="0"/>
        <w:keepLines w:val="0"/>
        <w:pageBreakBefore w:val="0"/>
        <w:widowControl w:val="0"/>
        <w:kinsoku/>
        <w:wordWrap/>
        <w:overflowPunct/>
        <w:topLinePunct w:val="0"/>
        <w:autoSpaceDE w:val="0"/>
        <w:autoSpaceDN w:val="0"/>
        <w:bidi w:val="0"/>
        <w:adjustRightInd w:val="0"/>
        <w:snapToGrid/>
        <w:spacing w:line="560" w:lineRule="exact"/>
        <w:jc w:val="lef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xml:space="preserve">    5、绩效预算信息</w:t>
      </w:r>
    </w:p>
    <w:p>
      <w:pPr>
        <w:keepNext w:val="0"/>
        <w:keepLines w:val="0"/>
        <w:pageBreakBefore w:val="0"/>
        <w:widowControl w:val="0"/>
        <w:kinsoku/>
        <w:wordWrap/>
        <w:overflowPunct/>
        <w:topLinePunct w:val="0"/>
        <w:autoSpaceDE w:val="0"/>
        <w:autoSpaceDN w:val="0"/>
        <w:bidi w:val="0"/>
        <w:adjustRightInd w:val="0"/>
        <w:snapToGrid/>
        <w:spacing w:line="560" w:lineRule="exact"/>
        <w:ind w:firstLine="640" w:firstLineChars="200"/>
        <w:jc w:val="lef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6、政府采购预算情况</w:t>
      </w:r>
    </w:p>
    <w:p>
      <w:pPr>
        <w:keepNext w:val="0"/>
        <w:keepLines w:val="0"/>
        <w:pageBreakBefore w:val="0"/>
        <w:widowControl w:val="0"/>
        <w:kinsoku/>
        <w:wordWrap/>
        <w:overflowPunct/>
        <w:topLinePunct w:val="0"/>
        <w:autoSpaceDE w:val="0"/>
        <w:autoSpaceDN w:val="0"/>
        <w:bidi w:val="0"/>
        <w:adjustRightInd w:val="0"/>
        <w:snapToGrid/>
        <w:spacing w:line="560" w:lineRule="exact"/>
        <w:jc w:val="lef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xml:space="preserve">    7、国有资产信息</w:t>
      </w:r>
    </w:p>
    <w:p>
      <w:pPr>
        <w:keepNext w:val="0"/>
        <w:keepLines w:val="0"/>
        <w:pageBreakBefore w:val="0"/>
        <w:widowControl w:val="0"/>
        <w:kinsoku/>
        <w:wordWrap/>
        <w:overflowPunct/>
        <w:topLinePunct w:val="0"/>
        <w:autoSpaceDE w:val="0"/>
        <w:autoSpaceDN w:val="0"/>
        <w:bidi w:val="0"/>
        <w:adjustRightInd w:val="0"/>
        <w:snapToGrid/>
        <w:spacing w:line="560" w:lineRule="exact"/>
        <w:ind w:firstLine="640" w:firstLineChars="200"/>
        <w:jc w:val="left"/>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rPr>
        <w:t>8、名词解释</w:t>
      </w:r>
      <w:r>
        <w:rPr>
          <w:rFonts w:hint="eastAsia" w:ascii="仿宋_GB2312" w:hAnsi="仿宋_GB2312" w:eastAsia="仿宋_GB2312" w:cs="仿宋_GB2312"/>
          <w:sz w:val="32"/>
          <w:szCs w:val="32"/>
          <w:lang w:val="en-US" w:eastAsia="zh-CN"/>
        </w:rPr>
        <w:t xml:space="preserve"> </w:t>
      </w:r>
    </w:p>
    <w:p>
      <w:pPr>
        <w:keepNext w:val="0"/>
        <w:keepLines w:val="0"/>
        <w:pageBreakBefore w:val="0"/>
        <w:widowControl w:val="0"/>
        <w:kinsoku/>
        <w:wordWrap/>
        <w:overflowPunct/>
        <w:topLinePunct w:val="0"/>
        <w:autoSpaceDE w:val="0"/>
        <w:autoSpaceDN w:val="0"/>
        <w:bidi w:val="0"/>
        <w:adjustRightInd w:val="0"/>
        <w:snapToGrid/>
        <w:spacing w:line="560" w:lineRule="exact"/>
        <w:ind w:firstLine="600"/>
        <w:jc w:val="left"/>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rPr>
        <w:t>9、其他需要说明的事</w:t>
      </w:r>
      <w:r>
        <w:rPr>
          <w:rFonts w:hint="eastAsia" w:ascii="仿宋_GB2312" w:hAnsi="仿宋_GB2312" w:eastAsia="仿宋_GB2312" w:cs="仿宋_GB2312"/>
          <w:sz w:val="32"/>
          <w:szCs w:val="32"/>
          <w:lang w:eastAsia="zh-CN"/>
        </w:rPr>
        <w:t>项</w:t>
      </w:r>
    </w:p>
    <w:p>
      <w:pPr>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br w:type="page"/>
      </w:r>
    </w:p>
    <w:p>
      <w:pPr>
        <w:pStyle w:val="2"/>
        <w:rPr>
          <w:rFonts w:hint="eastAsia"/>
          <w:lang w:eastAsia="zh-CN"/>
        </w:rPr>
        <w:sectPr>
          <w:pgSz w:w="11900" w:h="16840"/>
          <w:pgMar w:top="1531" w:right="1134" w:bottom="1474" w:left="1134" w:header="720" w:footer="720" w:gutter="0"/>
          <w:cols w:space="720" w:num="1"/>
          <w:titlePg/>
        </w:sectPr>
      </w:pPr>
    </w:p>
    <w:tbl>
      <w:tblPr>
        <w:tblStyle w:val="10"/>
        <w:tblW w:w="13598" w:type="dxa"/>
        <w:tblInd w:w="96"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749"/>
        <w:gridCol w:w="3373"/>
        <w:gridCol w:w="2996"/>
        <w:gridCol w:w="3186"/>
        <w:gridCol w:w="3294"/>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0" w:hRule="atLeast"/>
        </w:trPr>
        <w:tc>
          <w:tcPr>
            <w:tcW w:w="13598" w:type="dxa"/>
            <w:gridSpan w:val="5"/>
            <w:tcBorders>
              <w:top w:val="nil"/>
              <w:left w:val="nil"/>
              <w:bottom w:val="nil"/>
              <w:right w:val="nil"/>
            </w:tcBorders>
            <w:shd w:val="clear" w:color="auto" w:fill="auto"/>
            <w:noWrap/>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32"/>
                <w:szCs w:val="32"/>
                <w:u w:val="none"/>
                <w:lang w:val="en-US" w:eastAsia="zh-CN" w:bidi="ar"/>
              </w:rPr>
              <w:t>1、部门所属单位</w:t>
            </w:r>
            <w:bookmarkStart w:id="36" w:name="_GoBack"/>
            <w:bookmarkEnd w:id="36"/>
            <w:r>
              <w:rPr>
                <w:rFonts w:hint="eastAsia" w:ascii="仿宋_GB2312" w:hAnsi="仿宋_GB2312" w:eastAsia="仿宋_GB2312" w:cs="仿宋_GB2312"/>
                <w:sz w:val="32"/>
                <w:szCs w:val="32"/>
                <w:lang w:eastAsia="zh-CN"/>
              </w:rPr>
              <w:t>所属单位</w:t>
            </w:r>
            <w:r>
              <w:rPr>
                <w:rFonts w:hint="eastAsia" w:ascii="宋体" w:hAnsi="宋体" w:eastAsia="宋体" w:cs="宋体"/>
                <w:i w:val="0"/>
                <w:iCs w:val="0"/>
                <w:color w:val="000000"/>
                <w:kern w:val="0"/>
                <w:sz w:val="32"/>
                <w:szCs w:val="32"/>
                <w:u w:val="none"/>
                <w:lang w:val="en-US" w:eastAsia="zh-CN" w:bidi="ar"/>
              </w:rPr>
              <w:t>预算收支总表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7118" w:type="dxa"/>
            <w:gridSpan w:val="3"/>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预算单位编码及名称：203001中国共产党宁晋县委员会组织部（本级）</w:t>
            </w:r>
          </w:p>
        </w:tc>
        <w:tc>
          <w:tcPr>
            <w:tcW w:w="318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预算年度：2022</w:t>
            </w:r>
          </w:p>
        </w:tc>
        <w:tc>
          <w:tcPr>
            <w:tcW w:w="329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749"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序号</w:t>
            </w:r>
          </w:p>
        </w:tc>
        <w:tc>
          <w:tcPr>
            <w:tcW w:w="6369"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收入</w:t>
            </w:r>
          </w:p>
        </w:tc>
        <w:tc>
          <w:tcPr>
            <w:tcW w:w="6480"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749"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2"/>
                <w:szCs w:val="22"/>
                <w:u w:val="none"/>
              </w:rPr>
            </w:pPr>
          </w:p>
        </w:tc>
        <w:tc>
          <w:tcPr>
            <w:tcW w:w="337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项目</w:t>
            </w:r>
          </w:p>
        </w:tc>
        <w:tc>
          <w:tcPr>
            <w:tcW w:w="29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预算数</w:t>
            </w:r>
          </w:p>
        </w:tc>
        <w:tc>
          <w:tcPr>
            <w:tcW w:w="31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项目</w:t>
            </w:r>
          </w:p>
        </w:tc>
        <w:tc>
          <w:tcPr>
            <w:tcW w:w="32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预算数</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7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栏次</w:t>
            </w:r>
          </w:p>
        </w:tc>
        <w:tc>
          <w:tcPr>
            <w:tcW w:w="337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29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w:t>
            </w:r>
          </w:p>
        </w:tc>
        <w:tc>
          <w:tcPr>
            <w:tcW w:w="31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w:t>
            </w:r>
          </w:p>
        </w:tc>
        <w:tc>
          <w:tcPr>
            <w:tcW w:w="32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74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w:t>
            </w:r>
          </w:p>
        </w:tc>
        <w:tc>
          <w:tcPr>
            <w:tcW w:w="3373"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一、一般公共预算拨款收入</w:t>
            </w:r>
          </w:p>
        </w:tc>
        <w:tc>
          <w:tcPr>
            <w:tcW w:w="299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6765.78</w:t>
            </w:r>
          </w:p>
        </w:tc>
        <w:tc>
          <w:tcPr>
            <w:tcW w:w="318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一、一般公共服务支出</w:t>
            </w:r>
          </w:p>
        </w:tc>
        <w:tc>
          <w:tcPr>
            <w:tcW w:w="329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1052.04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74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w:t>
            </w:r>
          </w:p>
        </w:tc>
        <w:tc>
          <w:tcPr>
            <w:tcW w:w="3373"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二、政府性基金预算拨款收入</w:t>
            </w:r>
          </w:p>
        </w:tc>
        <w:tc>
          <w:tcPr>
            <w:tcW w:w="299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318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二、外交支出</w:t>
            </w:r>
          </w:p>
        </w:tc>
        <w:tc>
          <w:tcPr>
            <w:tcW w:w="329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74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w:t>
            </w:r>
          </w:p>
        </w:tc>
        <w:tc>
          <w:tcPr>
            <w:tcW w:w="3373"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三、国有资本经营预算拨款收入</w:t>
            </w:r>
          </w:p>
        </w:tc>
        <w:tc>
          <w:tcPr>
            <w:tcW w:w="299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318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三、国防支出</w:t>
            </w:r>
          </w:p>
        </w:tc>
        <w:tc>
          <w:tcPr>
            <w:tcW w:w="329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74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4</w:t>
            </w:r>
          </w:p>
        </w:tc>
        <w:tc>
          <w:tcPr>
            <w:tcW w:w="3373"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四、财政专户管理资金收入</w:t>
            </w:r>
          </w:p>
        </w:tc>
        <w:tc>
          <w:tcPr>
            <w:tcW w:w="299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318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四、公共安全支出</w:t>
            </w:r>
          </w:p>
        </w:tc>
        <w:tc>
          <w:tcPr>
            <w:tcW w:w="329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74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5</w:t>
            </w:r>
          </w:p>
        </w:tc>
        <w:tc>
          <w:tcPr>
            <w:tcW w:w="3373"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五、事业收入</w:t>
            </w:r>
          </w:p>
        </w:tc>
        <w:tc>
          <w:tcPr>
            <w:tcW w:w="299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318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五、教育支出</w:t>
            </w:r>
          </w:p>
        </w:tc>
        <w:tc>
          <w:tcPr>
            <w:tcW w:w="329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74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6</w:t>
            </w:r>
          </w:p>
        </w:tc>
        <w:tc>
          <w:tcPr>
            <w:tcW w:w="3373"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六、事业单位经营收入</w:t>
            </w:r>
          </w:p>
        </w:tc>
        <w:tc>
          <w:tcPr>
            <w:tcW w:w="299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318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六、科学技术支出</w:t>
            </w:r>
          </w:p>
        </w:tc>
        <w:tc>
          <w:tcPr>
            <w:tcW w:w="329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74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7</w:t>
            </w:r>
          </w:p>
        </w:tc>
        <w:tc>
          <w:tcPr>
            <w:tcW w:w="3373"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七、上级补助收入</w:t>
            </w:r>
          </w:p>
        </w:tc>
        <w:tc>
          <w:tcPr>
            <w:tcW w:w="299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318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七、文化旅游体育与传媒支出</w:t>
            </w:r>
          </w:p>
        </w:tc>
        <w:tc>
          <w:tcPr>
            <w:tcW w:w="329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74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8</w:t>
            </w:r>
          </w:p>
        </w:tc>
        <w:tc>
          <w:tcPr>
            <w:tcW w:w="3373"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八、附属单位上缴收入</w:t>
            </w:r>
          </w:p>
        </w:tc>
        <w:tc>
          <w:tcPr>
            <w:tcW w:w="299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318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八、社会保障和就业支出</w:t>
            </w:r>
          </w:p>
        </w:tc>
        <w:tc>
          <w:tcPr>
            <w:tcW w:w="329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608.36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74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9</w:t>
            </w:r>
          </w:p>
        </w:tc>
        <w:tc>
          <w:tcPr>
            <w:tcW w:w="3373"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九、其他收入</w:t>
            </w:r>
          </w:p>
        </w:tc>
        <w:tc>
          <w:tcPr>
            <w:tcW w:w="299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318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九、社会保险基金支出</w:t>
            </w:r>
          </w:p>
        </w:tc>
        <w:tc>
          <w:tcPr>
            <w:tcW w:w="329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74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10</w:t>
            </w:r>
          </w:p>
        </w:tc>
        <w:tc>
          <w:tcPr>
            <w:tcW w:w="3373"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left"/>
              <w:rPr>
                <w:rFonts w:hint="default" w:ascii="Calibri" w:hAnsi="Calibri" w:eastAsia="宋体" w:cs="Calibri"/>
                <w:i w:val="0"/>
                <w:iCs w:val="0"/>
                <w:color w:val="000000"/>
                <w:sz w:val="22"/>
                <w:szCs w:val="22"/>
                <w:u w:val="none"/>
              </w:rPr>
            </w:pPr>
          </w:p>
        </w:tc>
        <w:tc>
          <w:tcPr>
            <w:tcW w:w="299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318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十、卫生健康支出</w:t>
            </w:r>
          </w:p>
        </w:tc>
        <w:tc>
          <w:tcPr>
            <w:tcW w:w="329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27.72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74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11</w:t>
            </w:r>
          </w:p>
        </w:tc>
        <w:tc>
          <w:tcPr>
            <w:tcW w:w="3373"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left"/>
              <w:rPr>
                <w:rFonts w:hint="default" w:ascii="Calibri" w:hAnsi="Calibri" w:eastAsia="宋体" w:cs="Calibri"/>
                <w:i w:val="0"/>
                <w:iCs w:val="0"/>
                <w:color w:val="000000"/>
                <w:sz w:val="22"/>
                <w:szCs w:val="22"/>
                <w:u w:val="none"/>
              </w:rPr>
            </w:pPr>
          </w:p>
        </w:tc>
        <w:tc>
          <w:tcPr>
            <w:tcW w:w="299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318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十一、节能环保支出</w:t>
            </w:r>
          </w:p>
        </w:tc>
        <w:tc>
          <w:tcPr>
            <w:tcW w:w="329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74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12</w:t>
            </w:r>
          </w:p>
        </w:tc>
        <w:tc>
          <w:tcPr>
            <w:tcW w:w="3373"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left"/>
              <w:rPr>
                <w:rFonts w:hint="default" w:ascii="Calibri" w:hAnsi="Calibri" w:eastAsia="宋体" w:cs="Calibri"/>
                <w:i w:val="0"/>
                <w:iCs w:val="0"/>
                <w:color w:val="000000"/>
                <w:sz w:val="22"/>
                <w:szCs w:val="22"/>
                <w:u w:val="none"/>
              </w:rPr>
            </w:pPr>
          </w:p>
        </w:tc>
        <w:tc>
          <w:tcPr>
            <w:tcW w:w="299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318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十二、城乡社区支出</w:t>
            </w:r>
          </w:p>
        </w:tc>
        <w:tc>
          <w:tcPr>
            <w:tcW w:w="329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74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13</w:t>
            </w:r>
          </w:p>
        </w:tc>
        <w:tc>
          <w:tcPr>
            <w:tcW w:w="3373"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left"/>
              <w:rPr>
                <w:rFonts w:hint="default" w:ascii="Calibri" w:hAnsi="Calibri" w:eastAsia="宋体" w:cs="Calibri"/>
                <w:i w:val="0"/>
                <w:iCs w:val="0"/>
                <w:color w:val="000000"/>
                <w:sz w:val="22"/>
                <w:szCs w:val="22"/>
                <w:u w:val="none"/>
              </w:rPr>
            </w:pPr>
          </w:p>
        </w:tc>
        <w:tc>
          <w:tcPr>
            <w:tcW w:w="299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318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十三、农林水支出</w:t>
            </w:r>
          </w:p>
        </w:tc>
        <w:tc>
          <w:tcPr>
            <w:tcW w:w="329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5031.45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74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14</w:t>
            </w:r>
          </w:p>
        </w:tc>
        <w:tc>
          <w:tcPr>
            <w:tcW w:w="3373"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left"/>
              <w:rPr>
                <w:rFonts w:hint="default" w:ascii="Calibri" w:hAnsi="Calibri" w:eastAsia="宋体" w:cs="Calibri"/>
                <w:i w:val="0"/>
                <w:iCs w:val="0"/>
                <w:color w:val="000000"/>
                <w:sz w:val="22"/>
                <w:szCs w:val="22"/>
                <w:u w:val="none"/>
              </w:rPr>
            </w:pPr>
          </w:p>
        </w:tc>
        <w:tc>
          <w:tcPr>
            <w:tcW w:w="299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318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十四、交通运输支出</w:t>
            </w:r>
          </w:p>
        </w:tc>
        <w:tc>
          <w:tcPr>
            <w:tcW w:w="329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74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15</w:t>
            </w:r>
          </w:p>
        </w:tc>
        <w:tc>
          <w:tcPr>
            <w:tcW w:w="3373"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left"/>
              <w:rPr>
                <w:rFonts w:hint="default" w:ascii="Calibri" w:hAnsi="Calibri" w:eastAsia="宋体" w:cs="Calibri"/>
                <w:i w:val="0"/>
                <w:iCs w:val="0"/>
                <w:color w:val="000000"/>
                <w:sz w:val="22"/>
                <w:szCs w:val="22"/>
                <w:u w:val="none"/>
              </w:rPr>
            </w:pPr>
          </w:p>
        </w:tc>
        <w:tc>
          <w:tcPr>
            <w:tcW w:w="299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318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十五、资源勘探工业信息等支出</w:t>
            </w:r>
          </w:p>
        </w:tc>
        <w:tc>
          <w:tcPr>
            <w:tcW w:w="329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74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16</w:t>
            </w:r>
          </w:p>
        </w:tc>
        <w:tc>
          <w:tcPr>
            <w:tcW w:w="3373"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left"/>
              <w:rPr>
                <w:rFonts w:hint="default" w:ascii="Calibri" w:hAnsi="Calibri" w:eastAsia="宋体" w:cs="Calibri"/>
                <w:i w:val="0"/>
                <w:iCs w:val="0"/>
                <w:color w:val="000000"/>
                <w:sz w:val="22"/>
                <w:szCs w:val="22"/>
                <w:u w:val="none"/>
              </w:rPr>
            </w:pPr>
          </w:p>
        </w:tc>
        <w:tc>
          <w:tcPr>
            <w:tcW w:w="299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318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十六、商业服务业等支出</w:t>
            </w:r>
          </w:p>
        </w:tc>
        <w:tc>
          <w:tcPr>
            <w:tcW w:w="329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74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17</w:t>
            </w:r>
          </w:p>
        </w:tc>
        <w:tc>
          <w:tcPr>
            <w:tcW w:w="3373"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left"/>
              <w:rPr>
                <w:rFonts w:hint="default" w:ascii="Calibri" w:hAnsi="Calibri" w:eastAsia="宋体" w:cs="Calibri"/>
                <w:i w:val="0"/>
                <w:iCs w:val="0"/>
                <w:color w:val="000000"/>
                <w:sz w:val="22"/>
                <w:szCs w:val="22"/>
                <w:u w:val="none"/>
              </w:rPr>
            </w:pPr>
          </w:p>
        </w:tc>
        <w:tc>
          <w:tcPr>
            <w:tcW w:w="299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318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十七、金融支出</w:t>
            </w:r>
          </w:p>
        </w:tc>
        <w:tc>
          <w:tcPr>
            <w:tcW w:w="329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74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18</w:t>
            </w:r>
          </w:p>
        </w:tc>
        <w:tc>
          <w:tcPr>
            <w:tcW w:w="3373"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left"/>
              <w:rPr>
                <w:rFonts w:hint="default" w:ascii="Calibri" w:hAnsi="Calibri" w:eastAsia="宋体" w:cs="Calibri"/>
                <w:i w:val="0"/>
                <w:iCs w:val="0"/>
                <w:color w:val="000000"/>
                <w:sz w:val="22"/>
                <w:szCs w:val="22"/>
                <w:u w:val="none"/>
              </w:rPr>
            </w:pPr>
          </w:p>
        </w:tc>
        <w:tc>
          <w:tcPr>
            <w:tcW w:w="299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318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十八、援助其他地区支出</w:t>
            </w:r>
          </w:p>
        </w:tc>
        <w:tc>
          <w:tcPr>
            <w:tcW w:w="329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74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19</w:t>
            </w:r>
          </w:p>
        </w:tc>
        <w:tc>
          <w:tcPr>
            <w:tcW w:w="3373"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left"/>
              <w:rPr>
                <w:rFonts w:hint="default" w:ascii="Calibri" w:hAnsi="Calibri" w:eastAsia="宋体" w:cs="Calibri"/>
                <w:i w:val="0"/>
                <w:iCs w:val="0"/>
                <w:color w:val="000000"/>
                <w:sz w:val="22"/>
                <w:szCs w:val="22"/>
                <w:u w:val="none"/>
              </w:rPr>
            </w:pPr>
          </w:p>
        </w:tc>
        <w:tc>
          <w:tcPr>
            <w:tcW w:w="299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318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十九、自然资源海洋气象等支出</w:t>
            </w:r>
          </w:p>
        </w:tc>
        <w:tc>
          <w:tcPr>
            <w:tcW w:w="329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74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w:t>
            </w:r>
          </w:p>
        </w:tc>
        <w:tc>
          <w:tcPr>
            <w:tcW w:w="3373"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left"/>
              <w:rPr>
                <w:rFonts w:hint="default" w:ascii="Calibri" w:hAnsi="Calibri" w:eastAsia="宋体" w:cs="Calibri"/>
                <w:i w:val="0"/>
                <w:iCs w:val="0"/>
                <w:color w:val="000000"/>
                <w:sz w:val="22"/>
                <w:szCs w:val="22"/>
                <w:u w:val="none"/>
              </w:rPr>
            </w:pPr>
          </w:p>
        </w:tc>
        <w:tc>
          <w:tcPr>
            <w:tcW w:w="299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318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二十、住房保障支出</w:t>
            </w:r>
          </w:p>
        </w:tc>
        <w:tc>
          <w:tcPr>
            <w:tcW w:w="329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46.20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74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21</w:t>
            </w:r>
          </w:p>
        </w:tc>
        <w:tc>
          <w:tcPr>
            <w:tcW w:w="3373"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left"/>
              <w:rPr>
                <w:rFonts w:hint="default" w:ascii="Calibri" w:hAnsi="Calibri" w:eastAsia="宋体" w:cs="Calibri"/>
                <w:i w:val="0"/>
                <w:iCs w:val="0"/>
                <w:color w:val="000000"/>
                <w:sz w:val="22"/>
                <w:szCs w:val="22"/>
                <w:u w:val="none"/>
              </w:rPr>
            </w:pPr>
          </w:p>
        </w:tc>
        <w:tc>
          <w:tcPr>
            <w:tcW w:w="299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318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二十一、粮油物资储备支出</w:t>
            </w:r>
          </w:p>
        </w:tc>
        <w:tc>
          <w:tcPr>
            <w:tcW w:w="329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74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22</w:t>
            </w:r>
          </w:p>
        </w:tc>
        <w:tc>
          <w:tcPr>
            <w:tcW w:w="3373"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left"/>
              <w:rPr>
                <w:rFonts w:hint="default" w:ascii="Calibri" w:hAnsi="Calibri" w:eastAsia="宋体" w:cs="Calibri"/>
                <w:i w:val="0"/>
                <w:iCs w:val="0"/>
                <w:color w:val="000000"/>
                <w:sz w:val="22"/>
                <w:szCs w:val="22"/>
                <w:u w:val="none"/>
              </w:rPr>
            </w:pPr>
          </w:p>
        </w:tc>
        <w:tc>
          <w:tcPr>
            <w:tcW w:w="299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318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二十二、国有资本经营预算支出</w:t>
            </w:r>
          </w:p>
        </w:tc>
        <w:tc>
          <w:tcPr>
            <w:tcW w:w="329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74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23</w:t>
            </w:r>
          </w:p>
        </w:tc>
        <w:tc>
          <w:tcPr>
            <w:tcW w:w="3373"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left"/>
              <w:rPr>
                <w:rFonts w:hint="default" w:ascii="Calibri" w:hAnsi="Calibri" w:eastAsia="宋体" w:cs="Calibri"/>
                <w:i w:val="0"/>
                <w:iCs w:val="0"/>
                <w:color w:val="000000"/>
                <w:sz w:val="22"/>
                <w:szCs w:val="22"/>
                <w:u w:val="none"/>
              </w:rPr>
            </w:pPr>
          </w:p>
        </w:tc>
        <w:tc>
          <w:tcPr>
            <w:tcW w:w="299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3186"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二十三、灾害防治及应急管理支出</w:t>
            </w:r>
          </w:p>
        </w:tc>
        <w:tc>
          <w:tcPr>
            <w:tcW w:w="329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74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24</w:t>
            </w:r>
          </w:p>
        </w:tc>
        <w:tc>
          <w:tcPr>
            <w:tcW w:w="3373"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left"/>
              <w:rPr>
                <w:rFonts w:hint="default" w:ascii="Calibri" w:hAnsi="Calibri" w:eastAsia="宋体" w:cs="Calibri"/>
                <w:i w:val="0"/>
                <w:iCs w:val="0"/>
                <w:color w:val="000000"/>
                <w:sz w:val="22"/>
                <w:szCs w:val="22"/>
                <w:u w:val="none"/>
              </w:rPr>
            </w:pPr>
          </w:p>
        </w:tc>
        <w:tc>
          <w:tcPr>
            <w:tcW w:w="299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318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二十四、预备费</w:t>
            </w:r>
          </w:p>
        </w:tc>
        <w:tc>
          <w:tcPr>
            <w:tcW w:w="329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74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25</w:t>
            </w:r>
          </w:p>
        </w:tc>
        <w:tc>
          <w:tcPr>
            <w:tcW w:w="3373"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left"/>
              <w:rPr>
                <w:rFonts w:hint="default" w:ascii="Calibri" w:hAnsi="Calibri" w:eastAsia="宋体" w:cs="Calibri"/>
                <w:i w:val="0"/>
                <w:iCs w:val="0"/>
                <w:color w:val="000000"/>
                <w:sz w:val="22"/>
                <w:szCs w:val="22"/>
                <w:u w:val="none"/>
              </w:rPr>
            </w:pPr>
          </w:p>
        </w:tc>
        <w:tc>
          <w:tcPr>
            <w:tcW w:w="299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318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二十五、其他支出</w:t>
            </w:r>
          </w:p>
        </w:tc>
        <w:tc>
          <w:tcPr>
            <w:tcW w:w="329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74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26</w:t>
            </w:r>
          </w:p>
        </w:tc>
        <w:tc>
          <w:tcPr>
            <w:tcW w:w="3373"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left"/>
              <w:rPr>
                <w:rFonts w:hint="default" w:ascii="Calibri" w:hAnsi="Calibri" w:eastAsia="宋体" w:cs="Calibri"/>
                <w:i w:val="0"/>
                <w:iCs w:val="0"/>
                <w:color w:val="000000"/>
                <w:sz w:val="22"/>
                <w:szCs w:val="22"/>
                <w:u w:val="none"/>
              </w:rPr>
            </w:pPr>
          </w:p>
        </w:tc>
        <w:tc>
          <w:tcPr>
            <w:tcW w:w="299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318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二十六、转移性支出</w:t>
            </w:r>
          </w:p>
        </w:tc>
        <w:tc>
          <w:tcPr>
            <w:tcW w:w="329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74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27</w:t>
            </w:r>
          </w:p>
        </w:tc>
        <w:tc>
          <w:tcPr>
            <w:tcW w:w="3373"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left"/>
              <w:rPr>
                <w:rFonts w:hint="default" w:ascii="Calibri" w:hAnsi="Calibri" w:eastAsia="宋体" w:cs="Calibri"/>
                <w:i w:val="0"/>
                <w:iCs w:val="0"/>
                <w:color w:val="000000"/>
                <w:sz w:val="22"/>
                <w:szCs w:val="22"/>
                <w:u w:val="none"/>
              </w:rPr>
            </w:pPr>
          </w:p>
        </w:tc>
        <w:tc>
          <w:tcPr>
            <w:tcW w:w="299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3186"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二十七、灾害防治及应急管理共同财政事权转移支付支出</w:t>
            </w:r>
          </w:p>
        </w:tc>
        <w:tc>
          <w:tcPr>
            <w:tcW w:w="329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74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28</w:t>
            </w:r>
          </w:p>
        </w:tc>
        <w:tc>
          <w:tcPr>
            <w:tcW w:w="3373"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left"/>
              <w:rPr>
                <w:rFonts w:hint="default" w:ascii="Calibri" w:hAnsi="Calibri" w:eastAsia="宋体" w:cs="Calibri"/>
                <w:i w:val="0"/>
                <w:iCs w:val="0"/>
                <w:color w:val="000000"/>
                <w:sz w:val="22"/>
                <w:szCs w:val="22"/>
                <w:u w:val="none"/>
              </w:rPr>
            </w:pPr>
          </w:p>
        </w:tc>
        <w:tc>
          <w:tcPr>
            <w:tcW w:w="299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318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二十八、债务还本支出</w:t>
            </w:r>
          </w:p>
        </w:tc>
        <w:tc>
          <w:tcPr>
            <w:tcW w:w="329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74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29</w:t>
            </w:r>
          </w:p>
        </w:tc>
        <w:tc>
          <w:tcPr>
            <w:tcW w:w="3373"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left"/>
              <w:rPr>
                <w:rFonts w:hint="default" w:ascii="Calibri" w:hAnsi="Calibri" w:eastAsia="宋体" w:cs="Calibri"/>
                <w:i w:val="0"/>
                <w:iCs w:val="0"/>
                <w:color w:val="000000"/>
                <w:sz w:val="22"/>
                <w:szCs w:val="22"/>
                <w:u w:val="none"/>
              </w:rPr>
            </w:pPr>
          </w:p>
        </w:tc>
        <w:tc>
          <w:tcPr>
            <w:tcW w:w="299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318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二十九、债务付息支出</w:t>
            </w:r>
          </w:p>
        </w:tc>
        <w:tc>
          <w:tcPr>
            <w:tcW w:w="329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74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30</w:t>
            </w:r>
          </w:p>
        </w:tc>
        <w:tc>
          <w:tcPr>
            <w:tcW w:w="3373"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left"/>
              <w:rPr>
                <w:rFonts w:hint="default" w:ascii="Calibri" w:hAnsi="Calibri" w:eastAsia="宋体" w:cs="Calibri"/>
                <w:i w:val="0"/>
                <w:iCs w:val="0"/>
                <w:color w:val="000000"/>
                <w:sz w:val="22"/>
                <w:szCs w:val="22"/>
                <w:u w:val="none"/>
              </w:rPr>
            </w:pPr>
          </w:p>
        </w:tc>
        <w:tc>
          <w:tcPr>
            <w:tcW w:w="299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318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三十、债务发行费用支出</w:t>
            </w:r>
          </w:p>
        </w:tc>
        <w:tc>
          <w:tcPr>
            <w:tcW w:w="329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74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31</w:t>
            </w:r>
          </w:p>
        </w:tc>
        <w:tc>
          <w:tcPr>
            <w:tcW w:w="3373"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left"/>
              <w:rPr>
                <w:rFonts w:hint="default" w:ascii="Calibri" w:hAnsi="Calibri" w:eastAsia="宋体" w:cs="Calibri"/>
                <w:i w:val="0"/>
                <w:iCs w:val="0"/>
                <w:color w:val="000000"/>
                <w:sz w:val="22"/>
                <w:szCs w:val="22"/>
                <w:u w:val="none"/>
              </w:rPr>
            </w:pPr>
          </w:p>
        </w:tc>
        <w:tc>
          <w:tcPr>
            <w:tcW w:w="299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318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三十一、抗疫特别国债安排的支出</w:t>
            </w:r>
          </w:p>
        </w:tc>
        <w:tc>
          <w:tcPr>
            <w:tcW w:w="329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74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32</w:t>
            </w:r>
          </w:p>
        </w:tc>
        <w:tc>
          <w:tcPr>
            <w:tcW w:w="3373"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本年收入合计</w:t>
            </w:r>
          </w:p>
        </w:tc>
        <w:tc>
          <w:tcPr>
            <w:tcW w:w="299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6765.78</w:t>
            </w:r>
          </w:p>
        </w:tc>
        <w:tc>
          <w:tcPr>
            <w:tcW w:w="318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本年支出合计</w:t>
            </w:r>
          </w:p>
        </w:tc>
        <w:tc>
          <w:tcPr>
            <w:tcW w:w="329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6765.78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74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33</w:t>
            </w:r>
          </w:p>
        </w:tc>
        <w:tc>
          <w:tcPr>
            <w:tcW w:w="3373"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上年结转结余</w:t>
            </w:r>
          </w:p>
        </w:tc>
        <w:tc>
          <w:tcPr>
            <w:tcW w:w="299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318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年终结转结余</w:t>
            </w:r>
          </w:p>
        </w:tc>
        <w:tc>
          <w:tcPr>
            <w:tcW w:w="329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74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34</w:t>
            </w:r>
          </w:p>
        </w:tc>
        <w:tc>
          <w:tcPr>
            <w:tcW w:w="3373"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收入总计</w:t>
            </w:r>
          </w:p>
        </w:tc>
        <w:tc>
          <w:tcPr>
            <w:tcW w:w="299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6765.78</w:t>
            </w:r>
          </w:p>
        </w:tc>
        <w:tc>
          <w:tcPr>
            <w:tcW w:w="318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支出总计</w:t>
            </w:r>
          </w:p>
        </w:tc>
        <w:tc>
          <w:tcPr>
            <w:tcW w:w="329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6765.78</w:t>
            </w:r>
          </w:p>
        </w:tc>
      </w:tr>
    </w:tbl>
    <w:p>
      <w:pPr>
        <w:rPr>
          <w:rFonts w:ascii="方正小标宋_GBK" w:hAnsi="方正小标宋_GBK" w:eastAsia="方正小标宋_GBK" w:cs="方正小标宋_GBK"/>
          <w:color w:val="000000"/>
          <w:sz w:val="44"/>
        </w:rPr>
      </w:pPr>
      <w:r>
        <w:rPr>
          <w:rFonts w:ascii="方正小标宋_GBK" w:hAnsi="方正小标宋_GBK" w:eastAsia="方正小标宋_GBK" w:cs="方正小标宋_GBK"/>
          <w:color w:val="000000"/>
          <w:sz w:val="44"/>
        </w:rPr>
        <w:br w:type="page"/>
      </w:r>
    </w:p>
    <w:tbl>
      <w:tblPr>
        <w:tblStyle w:val="10"/>
        <w:tblW w:w="14476" w:type="dxa"/>
        <w:tblInd w:w="96"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837"/>
        <w:gridCol w:w="1134"/>
        <w:gridCol w:w="1634"/>
        <w:gridCol w:w="1200"/>
        <w:gridCol w:w="1518"/>
        <w:gridCol w:w="1528"/>
        <w:gridCol w:w="919"/>
        <w:gridCol w:w="796"/>
        <w:gridCol w:w="848"/>
        <w:gridCol w:w="945"/>
        <w:gridCol w:w="1284"/>
        <w:gridCol w:w="750"/>
        <w:gridCol w:w="1083"/>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0" w:hRule="atLeast"/>
        </w:trPr>
        <w:tc>
          <w:tcPr>
            <w:tcW w:w="14476" w:type="dxa"/>
            <w:gridSpan w:val="13"/>
            <w:tcBorders>
              <w:top w:val="nil"/>
              <w:left w:val="nil"/>
              <w:bottom w:val="nil"/>
              <w:right w:val="nil"/>
            </w:tcBorders>
            <w:shd w:val="clear" w:color="auto" w:fill="auto"/>
            <w:noWrap/>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32"/>
                <w:szCs w:val="32"/>
                <w:u w:val="none"/>
                <w:lang w:val="en-US" w:eastAsia="zh-CN" w:bidi="ar"/>
              </w:rPr>
              <w:t>2、部门所属单位预算收入总表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10414" w:type="dxa"/>
            <w:gridSpan w:val="9"/>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预算单位编码及名称：203001中国共产党宁晋县委员会组织部（本级）</w:t>
            </w:r>
          </w:p>
        </w:tc>
        <w:tc>
          <w:tcPr>
            <w:tcW w:w="2229" w:type="dxa"/>
            <w:gridSpan w:val="2"/>
            <w:tcBorders>
              <w:top w:val="nil"/>
              <w:left w:val="nil"/>
              <w:bottom w:val="nil"/>
              <w:right w:val="nil"/>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预算年度：2022</w:t>
            </w:r>
          </w:p>
        </w:tc>
        <w:tc>
          <w:tcPr>
            <w:tcW w:w="1833" w:type="dxa"/>
            <w:gridSpan w:val="2"/>
            <w:tcBorders>
              <w:top w:val="nil"/>
              <w:left w:val="nil"/>
              <w:bottom w:val="nil"/>
              <w:right w:val="nil"/>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37"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序号</w:t>
            </w:r>
          </w:p>
        </w:tc>
        <w:tc>
          <w:tcPr>
            <w:tcW w:w="2768"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功能分类科目</w:t>
            </w:r>
          </w:p>
        </w:tc>
        <w:tc>
          <w:tcPr>
            <w:tcW w:w="1200"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合计</w:t>
            </w:r>
          </w:p>
        </w:tc>
        <w:tc>
          <w:tcPr>
            <w:tcW w:w="8588" w:type="dxa"/>
            <w:gridSpan w:val="8"/>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本年收入</w:t>
            </w:r>
          </w:p>
        </w:tc>
        <w:tc>
          <w:tcPr>
            <w:tcW w:w="1083"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上年结转</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0" w:hRule="atLeast"/>
        </w:trPr>
        <w:tc>
          <w:tcPr>
            <w:tcW w:w="837"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2"/>
                <w:szCs w:val="22"/>
                <w:u w:val="none"/>
              </w:rPr>
            </w:pPr>
          </w:p>
        </w:tc>
        <w:tc>
          <w:tcPr>
            <w:tcW w:w="113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科目编码</w:t>
            </w:r>
          </w:p>
        </w:tc>
        <w:tc>
          <w:tcPr>
            <w:tcW w:w="163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科目名称</w:t>
            </w:r>
          </w:p>
        </w:tc>
        <w:tc>
          <w:tcPr>
            <w:tcW w:w="1200"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2"/>
                <w:szCs w:val="22"/>
                <w:u w:val="none"/>
              </w:rPr>
            </w:pPr>
          </w:p>
        </w:tc>
        <w:tc>
          <w:tcPr>
            <w:tcW w:w="151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小计</w:t>
            </w:r>
          </w:p>
        </w:tc>
        <w:tc>
          <w:tcPr>
            <w:tcW w:w="152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财政拨款收入</w:t>
            </w:r>
          </w:p>
        </w:tc>
        <w:tc>
          <w:tcPr>
            <w:tcW w:w="91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财政专户收入</w:t>
            </w:r>
          </w:p>
        </w:tc>
        <w:tc>
          <w:tcPr>
            <w:tcW w:w="7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事业收入</w:t>
            </w:r>
          </w:p>
        </w:tc>
        <w:tc>
          <w:tcPr>
            <w:tcW w:w="84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经营收入</w:t>
            </w:r>
          </w:p>
        </w:tc>
        <w:tc>
          <w:tcPr>
            <w:tcW w:w="9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上级补助收入</w:t>
            </w:r>
          </w:p>
        </w:tc>
        <w:tc>
          <w:tcPr>
            <w:tcW w:w="128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附属单位上缴收入</w:t>
            </w: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其他收入</w:t>
            </w:r>
          </w:p>
        </w:tc>
        <w:tc>
          <w:tcPr>
            <w:tcW w:w="1083"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栏次</w:t>
            </w:r>
          </w:p>
        </w:tc>
        <w:tc>
          <w:tcPr>
            <w:tcW w:w="11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163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w:t>
            </w:r>
          </w:p>
        </w:tc>
        <w:tc>
          <w:tcPr>
            <w:tcW w:w="151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w:t>
            </w:r>
          </w:p>
        </w:tc>
        <w:tc>
          <w:tcPr>
            <w:tcW w:w="152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w:t>
            </w:r>
          </w:p>
        </w:tc>
        <w:tc>
          <w:tcPr>
            <w:tcW w:w="9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w:t>
            </w:r>
          </w:p>
        </w:tc>
        <w:tc>
          <w:tcPr>
            <w:tcW w:w="7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w:t>
            </w:r>
          </w:p>
        </w:tc>
        <w:tc>
          <w:tcPr>
            <w:tcW w:w="84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w:t>
            </w:r>
          </w:p>
        </w:tc>
        <w:tc>
          <w:tcPr>
            <w:tcW w:w="9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w:t>
            </w:r>
          </w:p>
        </w:tc>
        <w:tc>
          <w:tcPr>
            <w:tcW w:w="128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w:t>
            </w:r>
          </w:p>
        </w:tc>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11</w:t>
            </w:r>
          </w:p>
        </w:tc>
        <w:tc>
          <w:tcPr>
            <w:tcW w:w="10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837"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w:t>
            </w:r>
          </w:p>
        </w:tc>
        <w:tc>
          <w:tcPr>
            <w:tcW w:w="113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left"/>
              <w:rPr>
                <w:rFonts w:hint="default" w:ascii="Calibri" w:hAnsi="Calibri" w:eastAsia="宋体" w:cs="Calibri"/>
                <w:i w:val="0"/>
                <w:iCs w:val="0"/>
                <w:color w:val="000000"/>
                <w:sz w:val="22"/>
                <w:szCs w:val="22"/>
                <w:u w:val="none"/>
              </w:rPr>
            </w:pPr>
          </w:p>
        </w:tc>
        <w:tc>
          <w:tcPr>
            <w:tcW w:w="163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合计</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6765.78</w:t>
            </w:r>
          </w:p>
        </w:tc>
        <w:tc>
          <w:tcPr>
            <w:tcW w:w="1518"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6765.78</w:t>
            </w:r>
          </w:p>
        </w:tc>
        <w:tc>
          <w:tcPr>
            <w:tcW w:w="1528"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6765.78</w:t>
            </w:r>
          </w:p>
        </w:tc>
        <w:tc>
          <w:tcPr>
            <w:tcW w:w="91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79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848"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945"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128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1083"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837"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w:t>
            </w:r>
          </w:p>
        </w:tc>
        <w:tc>
          <w:tcPr>
            <w:tcW w:w="113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201</w:t>
            </w:r>
          </w:p>
        </w:tc>
        <w:tc>
          <w:tcPr>
            <w:tcW w:w="163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一般公共服务支出</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1052.04</w:t>
            </w:r>
          </w:p>
        </w:tc>
        <w:tc>
          <w:tcPr>
            <w:tcW w:w="1518"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1052.04</w:t>
            </w:r>
          </w:p>
        </w:tc>
        <w:tc>
          <w:tcPr>
            <w:tcW w:w="1528"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1052.04</w:t>
            </w:r>
          </w:p>
        </w:tc>
        <w:tc>
          <w:tcPr>
            <w:tcW w:w="91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79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848"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945"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128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1083"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837"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w:t>
            </w:r>
          </w:p>
        </w:tc>
        <w:tc>
          <w:tcPr>
            <w:tcW w:w="113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20132</w:t>
            </w:r>
          </w:p>
        </w:tc>
        <w:tc>
          <w:tcPr>
            <w:tcW w:w="163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组织事务</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1052.04</w:t>
            </w:r>
          </w:p>
        </w:tc>
        <w:tc>
          <w:tcPr>
            <w:tcW w:w="1518"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1052.04</w:t>
            </w:r>
          </w:p>
        </w:tc>
        <w:tc>
          <w:tcPr>
            <w:tcW w:w="1528"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1052.04</w:t>
            </w:r>
          </w:p>
        </w:tc>
        <w:tc>
          <w:tcPr>
            <w:tcW w:w="91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79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848"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945"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128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1083"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837"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4</w:t>
            </w:r>
          </w:p>
        </w:tc>
        <w:tc>
          <w:tcPr>
            <w:tcW w:w="113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2013201</w:t>
            </w:r>
          </w:p>
        </w:tc>
        <w:tc>
          <w:tcPr>
            <w:tcW w:w="163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行政运行</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604.68</w:t>
            </w:r>
          </w:p>
        </w:tc>
        <w:tc>
          <w:tcPr>
            <w:tcW w:w="1518"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604.68</w:t>
            </w:r>
          </w:p>
        </w:tc>
        <w:tc>
          <w:tcPr>
            <w:tcW w:w="1528"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604.68</w:t>
            </w:r>
          </w:p>
        </w:tc>
        <w:tc>
          <w:tcPr>
            <w:tcW w:w="91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79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848"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945"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128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1083"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837"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5</w:t>
            </w:r>
          </w:p>
        </w:tc>
        <w:tc>
          <w:tcPr>
            <w:tcW w:w="113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2013202</w:t>
            </w:r>
          </w:p>
        </w:tc>
        <w:tc>
          <w:tcPr>
            <w:tcW w:w="163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一般行政管理事务</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447.36</w:t>
            </w:r>
          </w:p>
        </w:tc>
        <w:tc>
          <w:tcPr>
            <w:tcW w:w="1518"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447.36</w:t>
            </w:r>
          </w:p>
        </w:tc>
        <w:tc>
          <w:tcPr>
            <w:tcW w:w="1528"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447.36</w:t>
            </w:r>
          </w:p>
        </w:tc>
        <w:tc>
          <w:tcPr>
            <w:tcW w:w="91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79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848"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945"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128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1083"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0" w:hRule="atLeast"/>
        </w:trPr>
        <w:tc>
          <w:tcPr>
            <w:tcW w:w="837"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6</w:t>
            </w:r>
          </w:p>
        </w:tc>
        <w:tc>
          <w:tcPr>
            <w:tcW w:w="113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208</w:t>
            </w:r>
          </w:p>
        </w:tc>
        <w:tc>
          <w:tcPr>
            <w:tcW w:w="163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社会保障和就业支出</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608.36</w:t>
            </w:r>
          </w:p>
        </w:tc>
        <w:tc>
          <w:tcPr>
            <w:tcW w:w="1518"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608.36</w:t>
            </w:r>
          </w:p>
        </w:tc>
        <w:tc>
          <w:tcPr>
            <w:tcW w:w="1528"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608.36</w:t>
            </w:r>
          </w:p>
        </w:tc>
        <w:tc>
          <w:tcPr>
            <w:tcW w:w="91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79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848"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945"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128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1083"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837"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7</w:t>
            </w:r>
          </w:p>
        </w:tc>
        <w:tc>
          <w:tcPr>
            <w:tcW w:w="113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20805</w:t>
            </w:r>
          </w:p>
        </w:tc>
        <w:tc>
          <w:tcPr>
            <w:tcW w:w="163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行政事业单位养老支出</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593.43</w:t>
            </w:r>
          </w:p>
        </w:tc>
        <w:tc>
          <w:tcPr>
            <w:tcW w:w="1518"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593.43</w:t>
            </w:r>
          </w:p>
        </w:tc>
        <w:tc>
          <w:tcPr>
            <w:tcW w:w="1528"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593.43</w:t>
            </w:r>
          </w:p>
        </w:tc>
        <w:tc>
          <w:tcPr>
            <w:tcW w:w="91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79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848"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945"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128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1083"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837"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8</w:t>
            </w:r>
          </w:p>
        </w:tc>
        <w:tc>
          <w:tcPr>
            <w:tcW w:w="113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2080501</w:t>
            </w:r>
          </w:p>
        </w:tc>
        <w:tc>
          <w:tcPr>
            <w:tcW w:w="163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行政单位离退休</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16.22</w:t>
            </w:r>
          </w:p>
        </w:tc>
        <w:tc>
          <w:tcPr>
            <w:tcW w:w="1518"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16.22</w:t>
            </w:r>
          </w:p>
        </w:tc>
        <w:tc>
          <w:tcPr>
            <w:tcW w:w="1528"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16.22</w:t>
            </w:r>
          </w:p>
        </w:tc>
        <w:tc>
          <w:tcPr>
            <w:tcW w:w="91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79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848"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945"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128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1083"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837"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9</w:t>
            </w:r>
          </w:p>
        </w:tc>
        <w:tc>
          <w:tcPr>
            <w:tcW w:w="113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2080503</w:t>
            </w:r>
          </w:p>
        </w:tc>
        <w:tc>
          <w:tcPr>
            <w:tcW w:w="163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离退休人员管理机构</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515.60</w:t>
            </w:r>
          </w:p>
        </w:tc>
        <w:tc>
          <w:tcPr>
            <w:tcW w:w="1518"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515.60</w:t>
            </w:r>
          </w:p>
        </w:tc>
        <w:tc>
          <w:tcPr>
            <w:tcW w:w="1528"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515.60</w:t>
            </w:r>
          </w:p>
        </w:tc>
        <w:tc>
          <w:tcPr>
            <w:tcW w:w="91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79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848"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945"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128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1083"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837"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10</w:t>
            </w:r>
          </w:p>
        </w:tc>
        <w:tc>
          <w:tcPr>
            <w:tcW w:w="113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2080505</w:t>
            </w:r>
          </w:p>
        </w:tc>
        <w:tc>
          <w:tcPr>
            <w:tcW w:w="163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机关事业单位基本养老保险缴费支出</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61.61</w:t>
            </w:r>
          </w:p>
        </w:tc>
        <w:tc>
          <w:tcPr>
            <w:tcW w:w="1518"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61.61</w:t>
            </w:r>
          </w:p>
        </w:tc>
        <w:tc>
          <w:tcPr>
            <w:tcW w:w="1528"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61.61</w:t>
            </w:r>
          </w:p>
        </w:tc>
        <w:tc>
          <w:tcPr>
            <w:tcW w:w="91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79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848"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945"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128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1083"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837"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11</w:t>
            </w:r>
          </w:p>
        </w:tc>
        <w:tc>
          <w:tcPr>
            <w:tcW w:w="113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20808</w:t>
            </w:r>
          </w:p>
        </w:tc>
        <w:tc>
          <w:tcPr>
            <w:tcW w:w="163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抚恤</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13.00</w:t>
            </w:r>
          </w:p>
        </w:tc>
        <w:tc>
          <w:tcPr>
            <w:tcW w:w="1518"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13.00</w:t>
            </w:r>
          </w:p>
        </w:tc>
        <w:tc>
          <w:tcPr>
            <w:tcW w:w="1528"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13.00</w:t>
            </w:r>
          </w:p>
        </w:tc>
        <w:tc>
          <w:tcPr>
            <w:tcW w:w="91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79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848"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945"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128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1083"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837"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12</w:t>
            </w:r>
          </w:p>
        </w:tc>
        <w:tc>
          <w:tcPr>
            <w:tcW w:w="113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2080801</w:t>
            </w:r>
          </w:p>
        </w:tc>
        <w:tc>
          <w:tcPr>
            <w:tcW w:w="163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死亡抚恤</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13.00</w:t>
            </w:r>
          </w:p>
        </w:tc>
        <w:tc>
          <w:tcPr>
            <w:tcW w:w="1518"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13.00</w:t>
            </w:r>
          </w:p>
        </w:tc>
        <w:tc>
          <w:tcPr>
            <w:tcW w:w="1528"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13.00</w:t>
            </w:r>
          </w:p>
        </w:tc>
        <w:tc>
          <w:tcPr>
            <w:tcW w:w="91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79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848"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945"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128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1083"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837"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13</w:t>
            </w:r>
          </w:p>
        </w:tc>
        <w:tc>
          <w:tcPr>
            <w:tcW w:w="113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20827</w:t>
            </w:r>
          </w:p>
        </w:tc>
        <w:tc>
          <w:tcPr>
            <w:tcW w:w="163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财政对其他社会保险基金的补助</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1.93</w:t>
            </w:r>
          </w:p>
        </w:tc>
        <w:tc>
          <w:tcPr>
            <w:tcW w:w="1518"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1.93</w:t>
            </w:r>
          </w:p>
        </w:tc>
        <w:tc>
          <w:tcPr>
            <w:tcW w:w="1528"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1.93</w:t>
            </w:r>
          </w:p>
        </w:tc>
        <w:tc>
          <w:tcPr>
            <w:tcW w:w="91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79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848"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945"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128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1083"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837"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14</w:t>
            </w:r>
          </w:p>
        </w:tc>
        <w:tc>
          <w:tcPr>
            <w:tcW w:w="113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2082702</w:t>
            </w:r>
          </w:p>
        </w:tc>
        <w:tc>
          <w:tcPr>
            <w:tcW w:w="163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财政对工伤保险基金的补助</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1.93</w:t>
            </w:r>
          </w:p>
        </w:tc>
        <w:tc>
          <w:tcPr>
            <w:tcW w:w="1518"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1.93</w:t>
            </w:r>
          </w:p>
        </w:tc>
        <w:tc>
          <w:tcPr>
            <w:tcW w:w="1528"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1.93</w:t>
            </w:r>
          </w:p>
        </w:tc>
        <w:tc>
          <w:tcPr>
            <w:tcW w:w="91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79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848"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945"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128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1083"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837"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15</w:t>
            </w:r>
          </w:p>
        </w:tc>
        <w:tc>
          <w:tcPr>
            <w:tcW w:w="113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210</w:t>
            </w:r>
          </w:p>
        </w:tc>
        <w:tc>
          <w:tcPr>
            <w:tcW w:w="163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卫生健康支出</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27.72</w:t>
            </w:r>
          </w:p>
        </w:tc>
        <w:tc>
          <w:tcPr>
            <w:tcW w:w="1518"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27.72</w:t>
            </w:r>
          </w:p>
        </w:tc>
        <w:tc>
          <w:tcPr>
            <w:tcW w:w="1528"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27.72</w:t>
            </w:r>
          </w:p>
        </w:tc>
        <w:tc>
          <w:tcPr>
            <w:tcW w:w="91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79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848"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945"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128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1083"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837"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16</w:t>
            </w:r>
          </w:p>
        </w:tc>
        <w:tc>
          <w:tcPr>
            <w:tcW w:w="113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21011</w:t>
            </w:r>
          </w:p>
        </w:tc>
        <w:tc>
          <w:tcPr>
            <w:tcW w:w="163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行政事业单位医疗</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27.72</w:t>
            </w:r>
          </w:p>
        </w:tc>
        <w:tc>
          <w:tcPr>
            <w:tcW w:w="1518"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27.72</w:t>
            </w:r>
          </w:p>
        </w:tc>
        <w:tc>
          <w:tcPr>
            <w:tcW w:w="1528"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27.72</w:t>
            </w:r>
          </w:p>
        </w:tc>
        <w:tc>
          <w:tcPr>
            <w:tcW w:w="91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79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848"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945"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128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1083"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837"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17</w:t>
            </w:r>
          </w:p>
        </w:tc>
        <w:tc>
          <w:tcPr>
            <w:tcW w:w="113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2101101</w:t>
            </w:r>
          </w:p>
        </w:tc>
        <w:tc>
          <w:tcPr>
            <w:tcW w:w="163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行政单位医疗</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27.72</w:t>
            </w:r>
          </w:p>
        </w:tc>
        <w:tc>
          <w:tcPr>
            <w:tcW w:w="1518"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27.72</w:t>
            </w:r>
          </w:p>
        </w:tc>
        <w:tc>
          <w:tcPr>
            <w:tcW w:w="1528"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27.72</w:t>
            </w:r>
          </w:p>
        </w:tc>
        <w:tc>
          <w:tcPr>
            <w:tcW w:w="91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79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848"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945"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128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1083"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837"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18</w:t>
            </w:r>
          </w:p>
        </w:tc>
        <w:tc>
          <w:tcPr>
            <w:tcW w:w="113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213</w:t>
            </w:r>
          </w:p>
        </w:tc>
        <w:tc>
          <w:tcPr>
            <w:tcW w:w="163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农林水支出</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5031.45</w:t>
            </w:r>
          </w:p>
        </w:tc>
        <w:tc>
          <w:tcPr>
            <w:tcW w:w="1518"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5031.45</w:t>
            </w:r>
          </w:p>
        </w:tc>
        <w:tc>
          <w:tcPr>
            <w:tcW w:w="1528"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5031.45</w:t>
            </w:r>
          </w:p>
        </w:tc>
        <w:tc>
          <w:tcPr>
            <w:tcW w:w="91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79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848"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945"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128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1083"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837"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19</w:t>
            </w:r>
          </w:p>
        </w:tc>
        <w:tc>
          <w:tcPr>
            <w:tcW w:w="113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21307</w:t>
            </w:r>
          </w:p>
        </w:tc>
        <w:tc>
          <w:tcPr>
            <w:tcW w:w="163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农村综合改革</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5031.45</w:t>
            </w:r>
          </w:p>
        </w:tc>
        <w:tc>
          <w:tcPr>
            <w:tcW w:w="1518"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5031.45</w:t>
            </w:r>
          </w:p>
        </w:tc>
        <w:tc>
          <w:tcPr>
            <w:tcW w:w="1528"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5031.45</w:t>
            </w:r>
          </w:p>
        </w:tc>
        <w:tc>
          <w:tcPr>
            <w:tcW w:w="91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79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848"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945"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128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1083"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0" w:hRule="atLeast"/>
        </w:trPr>
        <w:tc>
          <w:tcPr>
            <w:tcW w:w="837"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w:t>
            </w:r>
          </w:p>
        </w:tc>
        <w:tc>
          <w:tcPr>
            <w:tcW w:w="113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2130705</w:t>
            </w:r>
          </w:p>
        </w:tc>
        <w:tc>
          <w:tcPr>
            <w:tcW w:w="163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对村民委员会和村党支部的补助</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5031.45</w:t>
            </w:r>
          </w:p>
        </w:tc>
        <w:tc>
          <w:tcPr>
            <w:tcW w:w="1518"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5031.45</w:t>
            </w:r>
          </w:p>
        </w:tc>
        <w:tc>
          <w:tcPr>
            <w:tcW w:w="1528"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5031.45</w:t>
            </w:r>
          </w:p>
        </w:tc>
        <w:tc>
          <w:tcPr>
            <w:tcW w:w="91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79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848"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945"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128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1083"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837"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21</w:t>
            </w:r>
          </w:p>
        </w:tc>
        <w:tc>
          <w:tcPr>
            <w:tcW w:w="113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221</w:t>
            </w:r>
          </w:p>
        </w:tc>
        <w:tc>
          <w:tcPr>
            <w:tcW w:w="163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住房保障支出</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46.20</w:t>
            </w:r>
          </w:p>
        </w:tc>
        <w:tc>
          <w:tcPr>
            <w:tcW w:w="1518"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46.20</w:t>
            </w:r>
          </w:p>
        </w:tc>
        <w:tc>
          <w:tcPr>
            <w:tcW w:w="1528"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46.20</w:t>
            </w:r>
          </w:p>
        </w:tc>
        <w:tc>
          <w:tcPr>
            <w:tcW w:w="91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79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848"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945"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128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1083"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837"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22</w:t>
            </w:r>
          </w:p>
        </w:tc>
        <w:tc>
          <w:tcPr>
            <w:tcW w:w="113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22102</w:t>
            </w:r>
          </w:p>
        </w:tc>
        <w:tc>
          <w:tcPr>
            <w:tcW w:w="163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住房改革支出</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46.20</w:t>
            </w:r>
          </w:p>
        </w:tc>
        <w:tc>
          <w:tcPr>
            <w:tcW w:w="1518"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46.20</w:t>
            </w:r>
          </w:p>
        </w:tc>
        <w:tc>
          <w:tcPr>
            <w:tcW w:w="1528"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46.20</w:t>
            </w:r>
          </w:p>
        </w:tc>
        <w:tc>
          <w:tcPr>
            <w:tcW w:w="91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79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848"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945"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128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1083"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837"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23</w:t>
            </w:r>
          </w:p>
        </w:tc>
        <w:tc>
          <w:tcPr>
            <w:tcW w:w="113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2210201</w:t>
            </w:r>
          </w:p>
        </w:tc>
        <w:tc>
          <w:tcPr>
            <w:tcW w:w="163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住房公积金</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46.20</w:t>
            </w:r>
          </w:p>
        </w:tc>
        <w:tc>
          <w:tcPr>
            <w:tcW w:w="1518"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46.20</w:t>
            </w:r>
          </w:p>
        </w:tc>
        <w:tc>
          <w:tcPr>
            <w:tcW w:w="1528"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46.20</w:t>
            </w:r>
          </w:p>
        </w:tc>
        <w:tc>
          <w:tcPr>
            <w:tcW w:w="91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79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848"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945"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128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1083"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r>
    </w:tbl>
    <w:p>
      <w:pPr>
        <w:spacing w:before="0" w:after="0" w:line="240" w:lineRule="auto"/>
        <w:ind w:firstLine="0"/>
        <w:jc w:val="both"/>
        <w:outlineLvl w:val="0"/>
        <w:rPr>
          <w:rFonts w:ascii="方正小标宋_GBK" w:hAnsi="方正小标宋_GBK" w:eastAsia="方正小标宋_GBK" w:cs="方正小标宋_GBK"/>
          <w:color w:val="000000"/>
          <w:sz w:val="44"/>
        </w:rPr>
      </w:pPr>
    </w:p>
    <w:p>
      <w:pPr>
        <w:spacing w:before="0" w:after="0" w:line="240" w:lineRule="auto"/>
        <w:ind w:firstLine="0"/>
        <w:jc w:val="both"/>
        <w:outlineLvl w:val="0"/>
        <w:rPr>
          <w:rFonts w:ascii="方正小标宋_GBK" w:hAnsi="方正小标宋_GBK" w:eastAsia="方正小标宋_GBK" w:cs="方正小标宋_GBK"/>
          <w:color w:val="000000"/>
          <w:sz w:val="44"/>
        </w:rPr>
      </w:pPr>
    </w:p>
    <w:p>
      <w:pPr>
        <w:spacing w:before="0" w:after="0" w:line="240" w:lineRule="auto"/>
        <w:ind w:firstLine="0"/>
        <w:jc w:val="both"/>
        <w:outlineLvl w:val="0"/>
        <w:rPr>
          <w:rFonts w:ascii="方正小标宋_GBK" w:hAnsi="方正小标宋_GBK" w:eastAsia="方正小标宋_GBK" w:cs="方正小标宋_GBK"/>
          <w:color w:val="000000"/>
          <w:sz w:val="44"/>
        </w:rPr>
      </w:pPr>
    </w:p>
    <w:p>
      <w:pPr>
        <w:spacing w:before="0" w:after="0" w:line="240" w:lineRule="auto"/>
        <w:ind w:firstLine="0"/>
        <w:jc w:val="both"/>
        <w:outlineLvl w:val="0"/>
        <w:rPr>
          <w:rFonts w:ascii="方正小标宋_GBK" w:hAnsi="方正小标宋_GBK" w:eastAsia="方正小标宋_GBK" w:cs="方正小标宋_GBK"/>
          <w:color w:val="000000"/>
          <w:sz w:val="44"/>
        </w:rPr>
      </w:pPr>
    </w:p>
    <w:p>
      <w:pPr>
        <w:spacing w:before="0" w:after="0" w:line="240" w:lineRule="auto"/>
        <w:ind w:firstLine="0"/>
        <w:jc w:val="both"/>
        <w:outlineLvl w:val="0"/>
        <w:rPr>
          <w:rFonts w:ascii="方正小标宋_GBK" w:hAnsi="方正小标宋_GBK" w:eastAsia="方正小标宋_GBK" w:cs="方正小标宋_GBK"/>
          <w:color w:val="000000"/>
          <w:sz w:val="44"/>
        </w:rPr>
      </w:pPr>
    </w:p>
    <w:p>
      <w:pPr>
        <w:spacing w:before="0" w:after="0" w:line="240" w:lineRule="auto"/>
        <w:ind w:firstLine="0"/>
        <w:jc w:val="both"/>
        <w:outlineLvl w:val="0"/>
        <w:rPr>
          <w:rFonts w:ascii="方正小标宋_GBK" w:hAnsi="方正小标宋_GBK" w:eastAsia="方正小标宋_GBK" w:cs="方正小标宋_GBK"/>
          <w:color w:val="000000"/>
          <w:sz w:val="44"/>
        </w:rPr>
      </w:pPr>
    </w:p>
    <w:p>
      <w:pPr>
        <w:spacing w:before="0" w:after="0" w:line="240" w:lineRule="auto"/>
        <w:ind w:firstLine="0"/>
        <w:jc w:val="both"/>
        <w:outlineLvl w:val="0"/>
        <w:rPr>
          <w:rFonts w:ascii="方正小标宋_GBK" w:hAnsi="方正小标宋_GBK" w:eastAsia="方正小标宋_GBK" w:cs="方正小标宋_GBK"/>
          <w:color w:val="000000"/>
          <w:sz w:val="44"/>
        </w:rPr>
      </w:pPr>
    </w:p>
    <w:p>
      <w:pPr>
        <w:pStyle w:val="2"/>
      </w:pPr>
    </w:p>
    <w:p/>
    <w:p>
      <w:pPr>
        <w:pStyle w:val="2"/>
      </w:pPr>
    </w:p>
    <w:p/>
    <w:p>
      <w:pPr>
        <w:pStyle w:val="2"/>
      </w:pPr>
    </w:p>
    <w:p/>
    <w:p>
      <w:pPr>
        <w:pStyle w:val="2"/>
        <w:rPr>
          <w:rFonts w:hint="eastAsia" w:eastAsia="宋体"/>
          <w:lang w:eastAsia="zh-CN"/>
        </w:rPr>
      </w:pPr>
    </w:p>
    <w:tbl>
      <w:tblPr>
        <w:tblStyle w:val="10"/>
        <w:tblW w:w="14100" w:type="dxa"/>
        <w:tblInd w:w="96"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770"/>
        <w:gridCol w:w="2309"/>
        <w:gridCol w:w="2309"/>
        <w:gridCol w:w="1248"/>
        <w:gridCol w:w="1260"/>
        <w:gridCol w:w="1284"/>
        <w:gridCol w:w="1089"/>
        <w:gridCol w:w="1935"/>
        <w:gridCol w:w="1896"/>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0" w:hRule="atLeast"/>
        </w:trPr>
        <w:tc>
          <w:tcPr>
            <w:tcW w:w="14100" w:type="dxa"/>
            <w:gridSpan w:val="9"/>
            <w:tcBorders>
              <w:top w:val="nil"/>
              <w:left w:val="nil"/>
              <w:bottom w:val="nil"/>
              <w:right w:val="nil"/>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32"/>
                <w:szCs w:val="32"/>
                <w:u w:val="none"/>
                <w:lang w:val="en-US" w:eastAsia="zh-CN" w:bidi="ar"/>
              </w:rPr>
              <w:t>3、部门所属单位预算支出总表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10269" w:type="dxa"/>
            <w:gridSpan w:val="7"/>
            <w:tcBorders>
              <w:top w:val="nil"/>
              <w:left w:val="nil"/>
              <w:bottom w:val="nil"/>
              <w:right w:val="nil"/>
            </w:tcBorders>
            <w:shd w:val="clear" w:color="auto" w:fill="auto"/>
            <w:vAlign w:val="center"/>
          </w:tcPr>
          <w:p>
            <w:pPr>
              <w:keepNext w:val="0"/>
              <w:keepLines w:val="0"/>
              <w:widowControl/>
              <w:suppressLineNumbers w:val="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预算单位编码及名称：203001中国共产党宁晋县委员会组织部（本级）</w:t>
            </w:r>
          </w:p>
        </w:tc>
        <w:tc>
          <w:tcPr>
            <w:tcW w:w="1935" w:type="dxa"/>
            <w:tcBorders>
              <w:top w:val="nil"/>
              <w:left w:val="nil"/>
              <w:bottom w:val="nil"/>
              <w:right w:val="nil"/>
            </w:tcBorders>
            <w:shd w:val="clear" w:color="auto" w:fill="auto"/>
            <w:vAlign w:val="center"/>
          </w:tcPr>
          <w:p>
            <w:pPr>
              <w:keepNext w:val="0"/>
              <w:keepLines w:val="0"/>
              <w:widowControl/>
              <w:suppressLineNumbers w:val="0"/>
              <w:jc w:val="both"/>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预算年度：2022</w:t>
            </w:r>
          </w:p>
        </w:tc>
        <w:tc>
          <w:tcPr>
            <w:tcW w:w="1896" w:type="dxa"/>
            <w:tcBorders>
              <w:top w:val="nil"/>
              <w:left w:val="nil"/>
              <w:bottom w:val="nil"/>
              <w:right w:val="nil"/>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77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序号</w:t>
            </w:r>
          </w:p>
        </w:tc>
        <w:tc>
          <w:tcPr>
            <w:tcW w:w="461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支出功能分类科目</w:t>
            </w:r>
          </w:p>
        </w:tc>
        <w:tc>
          <w:tcPr>
            <w:tcW w:w="1248"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本年支出合计</w:t>
            </w:r>
          </w:p>
        </w:tc>
        <w:tc>
          <w:tcPr>
            <w:tcW w:w="126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基本支出</w:t>
            </w:r>
          </w:p>
        </w:tc>
        <w:tc>
          <w:tcPr>
            <w:tcW w:w="1284"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项目支出</w:t>
            </w:r>
          </w:p>
        </w:tc>
        <w:tc>
          <w:tcPr>
            <w:tcW w:w="1089"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经营支出</w:t>
            </w:r>
          </w:p>
        </w:tc>
        <w:tc>
          <w:tcPr>
            <w:tcW w:w="193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上缴上级支出</w:t>
            </w:r>
          </w:p>
        </w:tc>
        <w:tc>
          <w:tcPr>
            <w:tcW w:w="189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对附属单位补助支出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77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230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科目编码</w:t>
            </w:r>
          </w:p>
        </w:tc>
        <w:tc>
          <w:tcPr>
            <w:tcW w:w="230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科目名称</w:t>
            </w:r>
          </w:p>
        </w:tc>
        <w:tc>
          <w:tcPr>
            <w:tcW w:w="124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26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28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08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3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89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7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栏次</w:t>
            </w:r>
          </w:p>
        </w:tc>
        <w:tc>
          <w:tcPr>
            <w:tcW w:w="230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230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w:t>
            </w:r>
          </w:p>
        </w:tc>
        <w:tc>
          <w:tcPr>
            <w:tcW w:w="124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w:t>
            </w:r>
          </w:p>
        </w:tc>
        <w:tc>
          <w:tcPr>
            <w:tcW w:w="128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w:t>
            </w:r>
          </w:p>
        </w:tc>
        <w:tc>
          <w:tcPr>
            <w:tcW w:w="108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w:t>
            </w:r>
          </w:p>
        </w:tc>
        <w:tc>
          <w:tcPr>
            <w:tcW w:w="19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w:t>
            </w:r>
          </w:p>
        </w:tc>
        <w:tc>
          <w:tcPr>
            <w:tcW w:w="18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77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w:t>
            </w:r>
          </w:p>
        </w:tc>
        <w:tc>
          <w:tcPr>
            <w:tcW w:w="2309"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left"/>
              <w:rPr>
                <w:rFonts w:hint="default" w:ascii="Calibri" w:hAnsi="Calibri" w:eastAsia="宋体" w:cs="Calibri"/>
                <w:i w:val="0"/>
                <w:iCs w:val="0"/>
                <w:color w:val="000000"/>
                <w:sz w:val="22"/>
                <w:szCs w:val="22"/>
                <w:u w:val="none"/>
              </w:rPr>
            </w:pPr>
          </w:p>
        </w:tc>
        <w:tc>
          <w:tcPr>
            <w:tcW w:w="230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合计</w:t>
            </w:r>
          </w:p>
        </w:tc>
        <w:tc>
          <w:tcPr>
            <w:tcW w:w="1248"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6765.78</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771.36</w:t>
            </w:r>
          </w:p>
        </w:tc>
        <w:tc>
          <w:tcPr>
            <w:tcW w:w="128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5994.42</w:t>
            </w:r>
          </w:p>
        </w:tc>
        <w:tc>
          <w:tcPr>
            <w:tcW w:w="1089"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1935"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1896"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77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w:t>
            </w:r>
          </w:p>
        </w:tc>
        <w:tc>
          <w:tcPr>
            <w:tcW w:w="230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201</w:t>
            </w:r>
          </w:p>
        </w:tc>
        <w:tc>
          <w:tcPr>
            <w:tcW w:w="230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一般公共服务支出</w:t>
            </w:r>
          </w:p>
        </w:tc>
        <w:tc>
          <w:tcPr>
            <w:tcW w:w="1248"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927.44</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604.68</w:t>
            </w:r>
          </w:p>
        </w:tc>
        <w:tc>
          <w:tcPr>
            <w:tcW w:w="128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447.36</w:t>
            </w:r>
          </w:p>
        </w:tc>
        <w:tc>
          <w:tcPr>
            <w:tcW w:w="1089"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1935"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1896"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77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w:t>
            </w:r>
          </w:p>
        </w:tc>
        <w:tc>
          <w:tcPr>
            <w:tcW w:w="230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20132</w:t>
            </w:r>
          </w:p>
        </w:tc>
        <w:tc>
          <w:tcPr>
            <w:tcW w:w="230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组织事务</w:t>
            </w:r>
          </w:p>
        </w:tc>
        <w:tc>
          <w:tcPr>
            <w:tcW w:w="1248"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927.44</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604.68</w:t>
            </w:r>
          </w:p>
        </w:tc>
        <w:tc>
          <w:tcPr>
            <w:tcW w:w="128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447.36</w:t>
            </w:r>
          </w:p>
        </w:tc>
        <w:tc>
          <w:tcPr>
            <w:tcW w:w="1089"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1935"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1896"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77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4</w:t>
            </w:r>
          </w:p>
        </w:tc>
        <w:tc>
          <w:tcPr>
            <w:tcW w:w="230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2013201</w:t>
            </w:r>
          </w:p>
        </w:tc>
        <w:tc>
          <w:tcPr>
            <w:tcW w:w="230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行政运行</w:t>
            </w:r>
          </w:p>
        </w:tc>
        <w:tc>
          <w:tcPr>
            <w:tcW w:w="1248"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480.08</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604.68</w:t>
            </w:r>
          </w:p>
        </w:tc>
        <w:tc>
          <w:tcPr>
            <w:tcW w:w="1284"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1089"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1935"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1896"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77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5</w:t>
            </w:r>
          </w:p>
        </w:tc>
        <w:tc>
          <w:tcPr>
            <w:tcW w:w="230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2013202</w:t>
            </w:r>
          </w:p>
        </w:tc>
        <w:tc>
          <w:tcPr>
            <w:tcW w:w="230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一般行政管理事务</w:t>
            </w:r>
          </w:p>
        </w:tc>
        <w:tc>
          <w:tcPr>
            <w:tcW w:w="1248"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447.36</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128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447.36</w:t>
            </w:r>
          </w:p>
        </w:tc>
        <w:tc>
          <w:tcPr>
            <w:tcW w:w="1089"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1935"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1896"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77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6</w:t>
            </w:r>
          </w:p>
        </w:tc>
        <w:tc>
          <w:tcPr>
            <w:tcW w:w="230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208</w:t>
            </w:r>
          </w:p>
        </w:tc>
        <w:tc>
          <w:tcPr>
            <w:tcW w:w="230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社会保障和就业支出</w:t>
            </w:r>
          </w:p>
        </w:tc>
        <w:tc>
          <w:tcPr>
            <w:tcW w:w="1248"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608.36</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92.76</w:t>
            </w:r>
          </w:p>
        </w:tc>
        <w:tc>
          <w:tcPr>
            <w:tcW w:w="128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515.60</w:t>
            </w:r>
          </w:p>
        </w:tc>
        <w:tc>
          <w:tcPr>
            <w:tcW w:w="1089"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1935"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1896"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77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7</w:t>
            </w:r>
          </w:p>
        </w:tc>
        <w:tc>
          <w:tcPr>
            <w:tcW w:w="230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20805</w:t>
            </w:r>
          </w:p>
        </w:tc>
        <w:tc>
          <w:tcPr>
            <w:tcW w:w="230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行政事业单位养老支出</w:t>
            </w:r>
          </w:p>
        </w:tc>
        <w:tc>
          <w:tcPr>
            <w:tcW w:w="1248"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593.43</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77.83</w:t>
            </w:r>
          </w:p>
        </w:tc>
        <w:tc>
          <w:tcPr>
            <w:tcW w:w="128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515.60</w:t>
            </w:r>
          </w:p>
        </w:tc>
        <w:tc>
          <w:tcPr>
            <w:tcW w:w="1089"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1935"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1896"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77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8</w:t>
            </w:r>
          </w:p>
        </w:tc>
        <w:tc>
          <w:tcPr>
            <w:tcW w:w="230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2080501</w:t>
            </w:r>
          </w:p>
        </w:tc>
        <w:tc>
          <w:tcPr>
            <w:tcW w:w="230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行政单位离退休</w:t>
            </w:r>
          </w:p>
        </w:tc>
        <w:tc>
          <w:tcPr>
            <w:tcW w:w="1248"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16.22</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16.22</w:t>
            </w:r>
          </w:p>
        </w:tc>
        <w:tc>
          <w:tcPr>
            <w:tcW w:w="1284"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1089"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1935"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1896"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77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9</w:t>
            </w:r>
          </w:p>
        </w:tc>
        <w:tc>
          <w:tcPr>
            <w:tcW w:w="230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2080503</w:t>
            </w:r>
          </w:p>
        </w:tc>
        <w:tc>
          <w:tcPr>
            <w:tcW w:w="230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离退休人员管理机构</w:t>
            </w:r>
          </w:p>
        </w:tc>
        <w:tc>
          <w:tcPr>
            <w:tcW w:w="1248"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515.60</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128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515.60</w:t>
            </w:r>
          </w:p>
        </w:tc>
        <w:tc>
          <w:tcPr>
            <w:tcW w:w="1089"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1935"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1896"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77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10</w:t>
            </w:r>
          </w:p>
        </w:tc>
        <w:tc>
          <w:tcPr>
            <w:tcW w:w="230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2080505</w:t>
            </w:r>
          </w:p>
        </w:tc>
        <w:tc>
          <w:tcPr>
            <w:tcW w:w="230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机关事业单位基本养老保险缴费支出</w:t>
            </w:r>
          </w:p>
        </w:tc>
        <w:tc>
          <w:tcPr>
            <w:tcW w:w="1248"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61.61</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61.61</w:t>
            </w:r>
          </w:p>
        </w:tc>
        <w:tc>
          <w:tcPr>
            <w:tcW w:w="1284"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1089"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1935"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1896"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77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11</w:t>
            </w:r>
          </w:p>
        </w:tc>
        <w:tc>
          <w:tcPr>
            <w:tcW w:w="230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20808</w:t>
            </w:r>
          </w:p>
        </w:tc>
        <w:tc>
          <w:tcPr>
            <w:tcW w:w="230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抚恤</w:t>
            </w:r>
          </w:p>
        </w:tc>
        <w:tc>
          <w:tcPr>
            <w:tcW w:w="1248"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13.00</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13.00</w:t>
            </w:r>
          </w:p>
        </w:tc>
        <w:tc>
          <w:tcPr>
            <w:tcW w:w="1284"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1089"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1935"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1896"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77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12</w:t>
            </w:r>
          </w:p>
        </w:tc>
        <w:tc>
          <w:tcPr>
            <w:tcW w:w="230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2080801</w:t>
            </w:r>
          </w:p>
        </w:tc>
        <w:tc>
          <w:tcPr>
            <w:tcW w:w="230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死亡抚恤</w:t>
            </w:r>
          </w:p>
        </w:tc>
        <w:tc>
          <w:tcPr>
            <w:tcW w:w="1248"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13.00</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13.00</w:t>
            </w:r>
          </w:p>
        </w:tc>
        <w:tc>
          <w:tcPr>
            <w:tcW w:w="1284"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1089"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1935"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1896"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77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13</w:t>
            </w:r>
          </w:p>
        </w:tc>
        <w:tc>
          <w:tcPr>
            <w:tcW w:w="230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20827</w:t>
            </w:r>
          </w:p>
        </w:tc>
        <w:tc>
          <w:tcPr>
            <w:tcW w:w="230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财政对其他社会保险基金的补助</w:t>
            </w:r>
          </w:p>
        </w:tc>
        <w:tc>
          <w:tcPr>
            <w:tcW w:w="1248"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1.93</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1.93</w:t>
            </w:r>
          </w:p>
        </w:tc>
        <w:tc>
          <w:tcPr>
            <w:tcW w:w="1284"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1089"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1935"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1896"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77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14</w:t>
            </w:r>
          </w:p>
        </w:tc>
        <w:tc>
          <w:tcPr>
            <w:tcW w:w="230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2082702</w:t>
            </w:r>
          </w:p>
        </w:tc>
        <w:tc>
          <w:tcPr>
            <w:tcW w:w="230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财政对工伤保险基金的补助</w:t>
            </w:r>
          </w:p>
        </w:tc>
        <w:tc>
          <w:tcPr>
            <w:tcW w:w="1248"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1.93</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1.93</w:t>
            </w:r>
          </w:p>
        </w:tc>
        <w:tc>
          <w:tcPr>
            <w:tcW w:w="1284"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1089"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1935"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1896"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77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15</w:t>
            </w:r>
          </w:p>
        </w:tc>
        <w:tc>
          <w:tcPr>
            <w:tcW w:w="230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210</w:t>
            </w:r>
          </w:p>
        </w:tc>
        <w:tc>
          <w:tcPr>
            <w:tcW w:w="230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卫生健康支出</w:t>
            </w:r>
          </w:p>
        </w:tc>
        <w:tc>
          <w:tcPr>
            <w:tcW w:w="1248"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27.72</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27.72</w:t>
            </w:r>
          </w:p>
        </w:tc>
        <w:tc>
          <w:tcPr>
            <w:tcW w:w="1284"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1089"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1935"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1896"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77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16</w:t>
            </w:r>
          </w:p>
        </w:tc>
        <w:tc>
          <w:tcPr>
            <w:tcW w:w="230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21011</w:t>
            </w:r>
          </w:p>
        </w:tc>
        <w:tc>
          <w:tcPr>
            <w:tcW w:w="230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行政事业单位医疗</w:t>
            </w:r>
          </w:p>
        </w:tc>
        <w:tc>
          <w:tcPr>
            <w:tcW w:w="1248"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27.72</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27.72</w:t>
            </w:r>
          </w:p>
        </w:tc>
        <w:tc>
          <w:tcPr>
            <w:tcW w:w="1284"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1089"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1935"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1896"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77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17</w:t>
            </w:r>
          </w:p>
        </w:tc>
        <w:tc>
          <w:tcPr>
            <w:tcW w:w="230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2101101</w:t>
            </w:r>
          </w:p>
        </w:tc>
        <w:tc>
          <w:tcPr>
            <w:tcW w:w="230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行政单位医疗</w:t>
            </w:r>
          </w:p>
        </w:tc>
        <w:tc>
          <w:tcPr>
            <w:tcW w:w="1248"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27.72</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27.72</w:t>
            </w:r>
          </w:p>
        </w:tc>
        <w:tc>
          <w:tcPr>
            <w:tcW w:w="1284"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1089"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1935"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1896"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77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18</w:t>
            </w:r>
          </w:p>
        </w:tc>
        <w:tc>
          <w:tcPr>
            <w:tcW w:w="230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213</w:t>
            </w:r>
          </w:p>
        </w:tc>
        <w:tc>
          <w:tcPr>
            <w:tcW w:w="230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农林水支出</w:t>
            </w:r>
          </w:p>
        </w:tc>
        <w:tc>
          <w:tcPr>
            <w:tcW w:w="1248"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5031.45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128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5031.45</w:t>
            </w:r>
          </w:p>
        </w:tc>
        <w:tc>
          <w:tcPr>
            <w:tcW w:w="1089"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1935"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1896"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77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19</w:t>
            </w:r>
          </w:p>
        </w:tc>
        <w:tc>
          <w:tcPr>
            <w:tcW w:w="230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21307</w:t>
            </w:r>
          </w:p>
        </w:tc>
        <w:tc>
          <w:tcPr>
            <w:tcW w:w="230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农村综合改革</w:t>
            </w:r>
          </w:p>
        </w:tc>
        <w:tc>
          <w:tcPr>
            <w:tcW w:w="1248"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5031.45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128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5031.45</w:t>
            </w:r>
          </w:p>
        </w:tc>
        <w:tc>
          <w:tcPr>
            <w:tcW w:w="1089"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1935"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1896"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77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w:t>
            </w:r>
          </w:p>
        </w:tc>
        <w:tc>
          <w:tcPr>
            <w:tcW w:w="230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2130705</w:t>
            </w:r>
          </w:p>
        </w:tc>
        <w:tc>
          <w:tcPr>
            <w:tcW w:w="230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对村民委员会和村党支部的补助</w:t>
            </w:r>
          </w:p>
        </w:tc>
        <w:tc>
          <w:tcPr>
            <w:tcW w:w="1248"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5031.45</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128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5031.45</w:t>
            </w:r>
          </w:p>
        </w:tc>
        <w:tc>
          <w:tcPr>
            <w:tcW w:w="1089"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1935"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1896"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77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21</w:t>
            </w:r>
          </w:p>
        </w:tc>
        <w:tc>
          <w:tcPr>
            <w:tcW w:w="230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221</w:t>
            </w:r>
          </w:p>
        </w:tc>
        <w:tc>
          <w:tcPr>
            <w:tcW w:w="230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住房保障支出</w:t>
            </w:r>
          </w:p>
        </w:tc>
        <w:tc>
          <w:tcPr>
            <w:tcW w:w="1248"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46.20</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46.20</w:t>
            </w:r>
          </w:p>
        </w:tc>
        <w:tc>
          <w:tcPr>
            <w:tcW w:w="1284"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1089"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1935"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1896"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77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22</w:t>
            </w:r>
          </w:p>
        </w:tc>
        <w:tc>
          <w:tcPr>
            <w:tcW w:w="230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22102</w:t>
            </w:r>
          </w:p>
        </w:tc>
        <w:tc>
          <w:tcPr>
            <w:tcW w:w="230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住房改革支出</w:t>
            </w:r>
          </w:p>
        </w:tc>
        <w:tc>
          <w:tcPr>
            <w:tcW w:w="1248"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46.20</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46.20</w:t>
            </w:r>
          </w:p>
        </w:tc>
        <w:tc>
          <w:tcPr>
            <w:tcW w:w="1284"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1089"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1935"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1896"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77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23</w:t>
            </w:r>
          </w:p>
        </w:tc>
        <w:tc>
          <w:tcPr>
            <w:tcW w:w="230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2210201</w:t>
            </w:r>
          </w:p>
        </w:tc>
        <w:tc>
          <w:tcPr>
            <w:tcW w:w="230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住房公积金</w:t>
            </w:r>
          </w:p>
        </w:tc>
        <w:tc>
          <w:tcPr>
            <w:tcW w:w="1248"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46.20</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46.20</w:t>
            </w:r>
          </w:p>
        </w:tc>
        <w:tc>
          <w:tcPr>
            <w:tcW w:w="1284"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1089"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1935"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1896"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r>
    </w:tbl>
    <w:p>
      <w:pPr>
        <w:spacing w:before="0" w:after="0" w:line="240" w:lineRule="auto"/>
        <w:ind w:firstLine="0"/>
        <w:jc w:val="both"/>
        <w:outlineLvl w:val="0"/>
        <w:rPr>
          <w:rFonts w:ascii="方正小标宋_GBK" w:hAnsi="方正小标宋_GBK" w:eastAsia="方正小标宋_GBK" w:cs="方正小标宋_GBK"/>
          <w:color w:val="000000"/>
          <w:sz w:val="44"/>
        </w:rPr>
      </w:pPr>
    </w:p>
    <w:p>
      <w:pPr>
        <w:rPr>
          <w:rFonts w:ascii="方正小标宋_GBK" w:hAnsi="方正小标宋_GBK" w:eastAsia="方正小标宋_GBK" w:cs="方正小标宋_GBK"/>
          <w:color w:val="000000"/>
          <w:sz w:val="44"/>
        </w:rPr>
      </w:pPr>
      <w:r>
        <w:rPr>
          <w:rFonts w:ascii="方正小标宋_GBK" w:hAnsi="方正小标宋_GBK" w:eastAsia="方正小标宋_GBK" w:cs="方正小标宋_GBK"/>
          <w:color w:val="000000"/>
          <w:sz w:val="44"/>
        </w:rPr>
        <w:br w:type="page"/>
      </w:r>
    </w:p>
    <w:tbl>
      <w:tblPr>
        <w:tblStyle w:val="10"/>
        <w:tblW w:w="13213" w:type="dxa"/>
        <w:tblInd w:w="96"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769"/>
        <w:gridCol w:w="2737"/>
        <w:gridCol w:w="1398"/>
        <w:gridCol w:w="2765"/>
        <w:gridCol w:w="1524"/>
        <w:gridCol w:w="1312"/>
        <w:gridCol w:w="1270"/>
        <w:gridCol w:w="1438"/>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0" w:hRule="atLeast"/>
        </w:trPr>
        <w:tc>
          <w:tcPr>
            <w:tcW w:w="13213" w:type="dxa"/>
            <w:gridSpan w:val="8"/>
            <w:tcBorders>
              <w:top w:val="nil"/>
              <w:left w:val="nil"/>
              <w:bottom w:val="nil"/>
              <w:right w:val="nil"/>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32"/>
                <w:szCs w:val="32"/>
                <w:u w:val="none"/>
                <w:lang w:val="en-US" w:eastAsia="zh-CN" w:bidi="ar"/>
              </w:rPr>
            </w:pPr>
            <w:r>
              <w:rPr>
                <w:rFonts w:hint="eastAsia" w:ascii="宋体" w:hAnsi="宋体" w:eastAsia="宋体" w:cs="宋体"/>
                <w:i w:val="0"/>
                <w:iCs w:val="0"/>
                <w:color w:val="000000"/>
                <w:kern w:val="0"/>
                <w:sz w:val="32"/>
                <w:szCs w:val="32"/>
                <w:u w:val="none"/>
                <w:lang w:val="en-US" w:eastAsia="zh-CN" w:bidi="ar"/>
              </w:rPr>
              <w:t>4、部门所属单位预算财政拨款收支总表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80" w:hRule="atLeast"/>
        </w:trPr>
        <w:tc>
          <w:tcPr>
            <w:tcW w:w="10505" w:type="dxa"/>
            <w:gridSpan w:val="6"/>
            <w:tcBorders>
              <w:top w:val="nil"/>
              <w:left w:val="nil"/>
              <w:bottom w:val="nil"/>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预算单位编码及名称：203001中国共产党宁晋县委员会组织部（本级）</w:t>
            </w:r>
          </w:p>
        </w:tc>
        <w:tc>
          <w:tcPr>
            <w:tcW w:w="1270" w:type="dxa"/>
            <w:tcBorders>
              <w:top w:val="nil"/>
              <w:left w:val="nil"/>
              <w:bottom w:val="nil"/>
              <w:right w:val="nil"/>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预算年度：2022</w:t>
            </w:r>
          </w:p>
        </w:tc>
        <w:tc>
          <w:tcPr>
            <w:tcW w:w="1438" w:type="dxa"/>
            <w:tcBorders>
              <w:top w:val="nil"/>
              <w:left w:val="nil"/>
              <w:bottom w:val="nil"/>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769"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序号</w:t>
            </w:r>
          </w:p>
        </w:tc>
        <w:tc>
          <w:tcPr>
            <w:tcW w:w="413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收入</w:t>
            </w:r>
          </w:p>
        </w:tc>
        <w:tc>
          <w:tcPr>
            <w:tcW w:w="8309"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0" w:hRule="atLeast"/>
        </w:trPr>
        <w:tc>
          <w:tcPr>
            <w:tcW w:w="76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27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项目</w:t>
            </w:r>
          </w:p>
        </w:tc>
        <w:tc>
          <w:tcPr>
            <w:tcW w:w="139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金额</w:t>
            </w:r>
          </w:p>
        </w:tc>
        <w:tc>
          <w:tcPr>
            <w:tcW w:w="276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项目</w:t>
            </w:r>
          </w:p>
        </w:tc>
        <w:tc>
          <w:tcPr>
            <w:tcW w:w="152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合计</w:t>
            </w:r>
          </w:p>
        </w:tc>
        <w:tc>
          <w:tcPr>
            <w:tcW w:w="13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一般公共预算财政拨款</w:t>
            </w:r>
          </w:p>
        </w:tc>
        <w:tc>
          <w:tcPr>
            <w:tcW w:w="12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政府性基金预算财政拨款</w:t>
            </w:r>
          </w:p>
        </w:tc>
        <w:tc>
          <w:tcPr>
            <w:tcW w:w="143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国有资本经营预算财政拨款</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76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栏次</w:t>
            </w:r>
          </w:p>
        </w:tc>
        <w:tc>
          <w:tcPr>
            <w:tcW w:w="27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139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w:t>
            </w:r>
          </w:p>
        </w:tc>
        <w:tc>
          <w:tcPr>
            <w:tcW w:w="276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w:t>
            </w:r>
          </w:p>
        </w:tc>
        <w:tc>
          <w:tcPr>
            <w:tcW w:w="152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w:t>
            </w:r>
          </w:p>
        </w:tc>
        <w:tc>
          <w:tcPr>
            <w:tcW w:w="13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w:t>
            </w:r>
          </w:p>
        </w:tc>
        <w:tc>
          <w:tcPr>
            <w:tcW w:w="12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w:t>
            </w:r>
          </w:p>
        </w:tc>
        <w:tc>
          <w:tcPr>
            <w:tcW w:w="143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76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w:t>
            </w:r>
          </w:p>
        </w:tc>
        <w:tc>
          <w:tcPr>
            <w:tcW w:w="2737"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一、一般公共预算拨款</w:t>
            </w:r>
          </w:p>
        </w:tc>
        <w:tc>
          <w:tcPr>
            <w:tcW w:w="1398"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6765.78</w:t>
            </w:r>
          </w:p>
        </w:tc>
        <w:tc>
          <w:tcPr>
            <w:tcW w:w="2765"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一、一般公共服务支出</w:t>
            </w:r>
          </w:p>
        </w:tc>
        <w:tc>
          <w:tcPr>
            <w:tcW w:w="152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1052.04</w:t>
            </w:r>
          </w:p>
        </w:tc>
        <w:tc>
          <w:tcPr>
            <w:tcW w:w="1312"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1052.04</w:t>
            </w:r>
          </w:p>
        </w:tc>
        <w:tc>
          <w:tcPr>
            <w:tcW w:w="1270"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1438"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76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w:t>
            </w:r>
          </w:p>
        </w:tc>
        <w:tc>
          <w:tcPr>
            <w:tcW w:w="2737"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二、政府性基金预算拨款</w:t>
            </w:r>
          </w:p>
        </w:tc>
        <w:tc>
          <w:tcPr>
            <w:tcW w:w="1398"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2765"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二、外交支出</w:t>
            </w:r>
          </w:p>
        </w:tc>
        <w:tc>
          <w:tcPr>
            <w:tcW w:w="1524"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1312"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1270"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1438"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76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w:t>
            </w:r>
          </w:p>
        </w:tc>
        <w:tc>
          <w:tcPr>
            <w:tcW w:w="2737"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三、国有资本经营预算拨款</w:t>
            </w:r>
          </w:p>
        </w:tc>
        <w:tc>
          <w:tcPr>
            <w:tcW w:w="1398"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2765"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三、国防支出</w:t>
            </w:r>
          </w:p>
        </w:tc>
        <w:tc>
          <w:tcPr>
            <w:tcW w:w="1524"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1312"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1270"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1438"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76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4</w:t>
            </w:r>
          </w:p>
        </w:tc>
        <w:tc>
          <w:tcPr>
            <w:tcW w:w="2737"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left"/>
              <w:rPr>
                <w:rFonts w:hint="default" w:ascii="Calibri" w:hAnsi="Calibri" w:eastAsia="宋体" w:cs="Calibri"/>
                <w:i w:val="0"/>
                <w:iCs w:val="0"/>
                <w:color w:val="000000"/>
                <w:sz w:val="22"/>
                <w:szCs w:val="22"/>
                <w:u w:val="none"/>
              </w:rPr>
            </w:pPr>
          </w:p>
        </w:tc>
        <w:tc>
          <w:tcPr>
            <w:tcW w:w="1398"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2765"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四、公共安全支出</w:t>
            </w:r>
          </w:p>
        </w:tc>
        <w:tc>
          <w:tcPr>
            <w:tcW w:w="1524"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1312"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1270"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1438"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76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5</w:t>
            </w:r>
          </w:p>
        </w:tc>
        <w:tc>
          <w:tcPr>
            <w:tcW w:w="2737"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left"/>
              <w:rPr>
                <w:rFonts w:hint="default" w:ascii="Calibri" w:hAnsi="Calibri" w:eastAsia="宋体" w:cs="Calibri"/>
                <w:i w:val="0"/>
                <w:iCs w:val="0"/>
                <w:color w:val="000000"/>
                <w:sz w:val="22"/>
                <w:szCs w:val="22"/>
                <w:u w:val="none"/>
              </w:rPr>
            </w:pPr>
          </w:p>
        </w:tc>
        <w:tc>
          <w:tcPr>
            <w:tcW w:w="1398"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2765"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五、教育支出</w:t>
            </w:r>
          </w:p>
        </w:tc>
        <w:tc>
          <w:tcPr>
            <w:tcW w:w="1524"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1312"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1270"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1438"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76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6</w:t>
            </w:r>
          </w:p>
        </w:tc>
        <w:tc>
          <w:tcPr>
            <w:tcW w:w="2737"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left"/>
              <w:rPr>
                <w:rFonts w:hint="default" w:ascii="Calibri" w:hAnsi="Calibri" w:eastAsia="宋体" w:cs="Calibri"/>
                <w:i w:val="0"/>
                <w:iCs w:val="0"/>
                <w:color w:val="000000"/>
                <w:sz w:val="22"/>
                <w:szCs w:val="22"/>
                <w:u w:val="none"/>
              </w:rPr>
            </w:pPr>
          </w:p>
        </w:tc>
        <w:tc>
          <w:tcPr>
            <w:tcW w:w="1398"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2765"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六、科学技术支出</w:t>
            </w:r>
          </w:p>
        </w:tc>
        <w:tc>
          <w:tcPr>
            <w:tcW w:w="1524"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1312"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1270"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1438"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40" w:hRule="atLeast"/>
        </w:trPr>
        <w:tc>
          <w:tcPr>
            <w:tcW w:w="76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7</w:t>
            </w:r>
          </w:p>
        </w:tc>
        <w:tc>
          <w:tcPr>
            <w:tcW w:w="2737"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left"/>
              <w:rPr>
                <w:rFonts w:hint="default" w:ascii="Calibri" w:hAnsi="Calibri" w:eastAsia="宋体" w:cs="Calibri"/>
                <w:i w:val="0"/>
                <w:iCs w:val="0"/>
                <w:color w:val="000000"/>
                <w:sz w:val="22"/>
                <w:szCs w:val="22"/>
                <w:u w:val="none"/>
              </w:rPr>
            </w:pPr>
          </w:p>
        </w:tc>
        <w:tc>
          <w:tcPr>
            <w:tcW w:w="1398"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2765"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七、文化旅游体育与传媒支出</w:t>
            </w:r>
          </w:p>
        </w:tc>
        <w:tc>
          <w:tcPr>
            <w:tcW w:w="1524"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1312"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1270"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1438"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76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8</w:t>
            </w:r>
          </w:p>
        </w:tc>
        <w:tc>
          <w:tcPr>
            <w:tcW w:w="2737"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left"/>
              <w:rPr>
                <w:rFonts w:hint="default" w:ascii="Calibri" w:hAnsi="Calibri" w:eastAsia="宋体" w:cs="Calibri"/>
                <w:i w:val="0"/>
                <w:iCs w:val="0"/>
                <w:color w:val="000000"/>
                <w:sz w:val="22"/>
                <w:szCs w:val="22"/>
                <w:u w:val="none"/>
              </w:rPr>
            </w:pPr>
          </w:p>
        </w:tc>
        <w:tc>
          <w:tcPr>
            <w:tcW w:w="1398"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2765"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八、社会保障和就业支出</w:t>
            </w:r>
          </w:p>
        </w:tc>
        <w:tc>
          <w:tcPr>
            <w:tcW w:w="152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608.36</w:t>
            </w:r>
          </w:p>
        </w:tc>
        <w:tc>
          <w:tcPr>
            <w:tcW w:w="1312"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608.36</w:t>
            </w:r>
          </w:p>
        </w:tc>
        <w:tc>
          <w:tcPr>
            <w:tcW w:w="1270"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1438"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76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9</w:t>
            </w:r>
          </w:p>
        </w:tc>
        <w:tc>
          <w:tcPr>
            <w:tcW w:w="2737"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left"/>
              <w:rPr>
                <w:rFonts w:hint="default" w:ascii="Calibri" w:hAnsi="Calibri" w:eastAsia="宋体" w:cs="Calibri"/>
                <w:i w:val="0"/>
                <w:iCs w:val="0"/>
                <w:color w:val="000000"/>
                <w:sz w:val="22"/>
                <w:szCs w:val="22"/>
                <w:u w:val="none"/>
              </w:rPr>
            </w:pPr>
          </w:p>
        </w:tc>
        <w:tc>
          <w:tcPr>
            <w:tcW w:w="1398"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2765"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九、社会保险基金支出</w:t>
            </w:r>
          </w:p>
        </w:tc>
        <w:tc>
          <w:tcPr>
            <w:tcW w:w="1524"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1312"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1270"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1438"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76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10</w:t>
            </w:r>
          </w:p>
        </w:tc>
        <w:tc>
          <w:tcPr>
            <w:tcW w:w="2737"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left"/>
              <w:rPr>
                <w:rFonts w:hint="default" w:ascii="Calibri" w:hAnsi="Calibri" w:eastAsia="宋体" w:cs="Calibri"/>
                <w:i w:val="0"/>
                <w:iCs w:val="0"/>
                <w:color w:val="000000"/>
                <w:sz w:val="22"/>
                <w:szCs w:val="22"/>
                <w:u w:val="none"/>
              </w:rPr>
            </w:pPr>
          </w:p>
        </w:tc>
        <w:tc>
          <w:tcPr>
            <w:tcW w:w="1398"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2765"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十、卫生健康支出</w:t>
            </w:r>
          </w:p>
        </w:tc>
        <w:tc>
          <w:tcPr>
            <w:tcW w:w="152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27.72</w:t>
            </w:r>
          </w:p>
        </w:tc>
        <w:tc>
          <w:tcPr>
            <w:tcW w:w="1312"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27.72</w:t>
            </w:r>
          </w:p>
        </w:tc>
        <w:tc>
          <w:tcPr>
            <w:tcW w:w="1270"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1438"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76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11</w:t>
            </w:r>
          </w:p>
        </w:tc>
        <w:tc>
          <w:tcPr>
            <w:tcW w:w="2737"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left"/>
              <w:rPr>
                <w:rFonts w:hint="default" w:ascii="Calibri" w:hAnsi="Calibri" w:eastAsia="宋体" w:cs="Calibri"/>
                <w:i w:val="0"/>
                <w:iCs w:val="0"/>
                <w:color w:val="000000"/>
                <w:sz w:val="22"/>
                <w:szCs w:val="22"/>
                <w:u w:val="none"/>
              </w:rPr>
            </w:pPr>
          </w:p>
        </w:tc>
        <w:tc>
          <w:tcPr>
            <w:tcW w:w="1398"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2765"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十一、节能环保支出</w:t>
            </w:r>
          </w:p>
        </w:tc>
        <w:tc>
          <w:tcPr>
            <w:tcW w:w="1524"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1312"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1270"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1438"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76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12</w:t>
            </w:r>
          </w:p>
        </w:tc>
        <w:tc>
          <w:tcPr>
            <w:tcW w:w="2737"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left"/>
              <w:rPr>
                <w:rFonts w:hint="default" w:ascii="Calibri" w:hAnsi="Calibri" w:eastAsia="宋体" w:cs="Calibri"/>
                <w:i w:val="0"/>
                <w:iCs w:val="0"/>
                <w:color w:val="000000"/>
                <w:sz w:val="22"/>
                <w:szCs w:val="22"/>
                <w:u w:val="none"/>
              </w:rPr>
            </w:pPr>
          </w:p>
        </w:tc>
        <w:tc>
          <w:tcPr>
            <w:tcW w:w="1398"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2765"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十二、城乡社区支出</w:t>
            </w:r>
          </w:p>
        </w:tc>
        <w:tc>
          <w:tcPr>
            <w:tcW w:w="1524"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1312"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1270"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1438"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76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13</w:t>
            </w:r>
          </w:p>
        </w:tc>
        <w:tc>
          <w:tcPr>
            <w:tcW w:w="2737"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left"/>
              <w:rPr>
                <w:rFonts w:hint="default" w:ascii="Calibri" w:hAnsi="Calibri" w:eastAsia="宋体" w:cs="Calibri"/>
                <w:i w:val="0"/>
                <w:iCs w:val="0"/>
                <w:color w:val="000000"/>
                <w:sz w:val="22"/>
                <w:szCs w:val="22"/>
                <w:u w:val="none"/>
              </w:rPr>
            </w:pPr>
          </w:p>
        </w:tc>
        <w:tc>
          <w:tcPr>
            <w:tcW w:w="1398"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2765"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十三、农林水支出</w:t>
            </w:r>
          </w:p>
        </w:tc>
        <w:tc>
          <w:tcPr>
            <w:tcW w:w="152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5031.45</w:t>
            </w:r>
          </w:p>
        </w:tc>
        <w:tc>
          <w:tcPr>
            <w:tcW w:w="1312"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5031.45</w:t>
            </w:r>
          </w:p>
        </w:tc>
        <w:tc>
          <w:tcPr>
            <w:tcW w:w="1270"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1438"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76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14</w:t>
            </w:r>
          </w:p>
        </w:tc>
        <w:tc>
          <w:tcPr>
            <w:tcW w:w="2737"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left"/>
              <w:rPr>
                <w:rFonts w:hint="default" w:ascii="Calibri" w:hAnsi="Calibri" w:eastAsia="宋体" w:cs="Calibri"/>
                <w:i w:val="0"/>
                <w:iCs w:val="0"/>
                <w:color w:val="000000"/>
                <w:sz w:val="22"/>
                <w:szCs w:val="22"/>
                <w:u w:val="none"/>
              </w:rPr>
            </w:pPr>
          </w:p>
        </w:tc>
        <w:tc>
          <w:tcPr>
            <w:tcW w:w="1398"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2765"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十四、交通运输支出</w:t>
            </w:r>
          </w:p>
        </w:tc>
        <w:tc>
          <w:tcPr>
            <w:tcW w:w="1524"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1312"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1270"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1438"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76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15</w:t>
            </w:r>
          </w:p>
        </w:tc>
        <w:tc>
          <w:tcPr>
            <w:tcW w:w="2737"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left"/>
              <w:rPr>
                <w:rFonts w:hint="default" w:ascii="Calibri" w:hAnsi="Calibri" w:eastAsia="宋体" w:cs="Calibri"/>
                <w:i w:val="0"/>
                <w:iCs w:val="0"/>
                <w:color w:val="000000"/>
                <w:sz w:val="22"/>
                <w:szCs w:val="22"/>
                <w:u w:val="none"/>
              </w:rPr>
            </w:pPr>
          </w:p>
        </w:tc>
        <w:tc>
          <w:tcPr>
            <w:tcW w:w="1398"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2765"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十五、资源勘探工业信息等支出</w:t>
            </w:r>
          </w:p>
        </w:tc>
        <w:tc>
          <w:tcPr>
            <w:tcW w:w="1524"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1312"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1270"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1438"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76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16</w:t>
            </w:r>
          </w:p>
        </w:tc>
        <w:tc>
          <w:tcPr>
            <w:tcW w:w="2737"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left"/>
              <w:rPr>
                <w:rFonts w:hint="default" w:ascii="Calibri" w:hAnsi="Calibri" w:eastAsia="宋体" w:cs="Calibri"/>
                <w:i w:val="0"/>
                <w:iCs w:val="0"/>
                <w:color w:val="000000"/>
                <w:sz w:val="22"/>
                <w:szCs w:val="22"/>
                <w:u w:val="none"/>
              </w:rPr>
            </w:pPr>
          </w:p>
        </w:tc>
        <w:tc>
          <w:tcPr>
            <w:tcW w:w="1398"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2765"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十六、商业服务业等支出</w:t>
            </w:r>
          </w:p>
        </w:tc>
        <w:tc>
          <w:tcPr>
            <w:tcW w:w="1524"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1312"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1270"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1438"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76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17</w:t>
            </w:r>
          </w:p>
        </w:tc>
        <w:tc>
          <w:tcPr>
            <w:tcW w:w="2737"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left"/>
              <w:rPr>
                <w:rFonts w:hint="default" w:ascii="Calibri" w:hAnsi="Calibri" w:eastAsia="宋体" w:cs="Calibri"/>
                <w:i w:val="0"/>
                <w:iCs w:val="0"/>
                <w:color w:val="000000"/>
                <w:sz w:val="22"/>
                <w:szCs w:val="22"/>
                <w:u w:val="none"/>
              </w:rPr>
            </w:pPr>
          </w:p>
        </w:tc>
        <w:tc>
          <w:tcPr>
            <w:tcW w:w="1398"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2765"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十七、金融支出</w:t>
            </w:r>
          </w:p>
        </w:tc>
        <w:tc>
          <w:tcPr>
            <w:tcW w:w="1524"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1312"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1270"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1438"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76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18</w:t>
            </w:r>
          </w:p>
        </w:tc>
        <w:tc>
          <w:tcPr>
            <w:tcW w:w="2737"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left"/>
              <w:rPr>
                <w:rFonts w:hint="default" w:ascii="Calibri" w:hAnsi="Calibri" w:eastAsia="宋体" w:cs="Calibri"/>
                <w:i w:val="0"/>
                <w:iCs w:val="0"/>
                <w:color w:val="000000"/>
                <w:sz w:val="22"/>
                <w:szCs w:val="22"/>
                <w:u w:val="none"/>
              </w:rPr>
            </w:pPr>
          </w:p>
        </w:tc>
        <w:tc>
          <w:tcPr>
            <w:tcW w:w="1398"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2765"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十八、援助其他地区支出</w:t>
            </w:r>
          </w:p>
        </w:tc>
        <w:tc>
          <w:tcPr>
            <w:tcW w:w="1524"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1312"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1270"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1438"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76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19</w:t>
            </w:r>
          </w:p>
        </w:tc>
        <w:tc>
          <w:tcPr>
            <w:tcW w:w="2737"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left"/>
              <w:rPr>
                <w:rFonts w:hint="default" w:ascii="Calibri" w:hAnsi="Calibri" w:eastAsia="宋体" w:cs="Calibri"/>
                <w:i w:val="0"/>
                <w:iCs w:val="0"/>
                <w:color w:val="000000"/>
                <w:sz w:val="22"/>
                <w:szCs w:val="22"/>
                <w:u w:val="none"/>
              </w:rPr>
            </w:pPr>
          </w:p>
        </w:tc>
        <w:tc>
          <w:tcPr>
            <w:tcW w:w="1398"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2765"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十九、自然资源海洋气象等支出</w:t>
            </w:r>
          </w:p>
        </w:tc>
        <w:tc>
          <w:tcPr>
            <w:tcW w:w="1524"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1312"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1270"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1438"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76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w:t>
            </w:r>
          </w:p>
        </w:tc>
        <w:tc>
          <w:tcPr>
            <w:tcW w:w="2737"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left"/>
              <w:rPr>
                <w:rFonts w:hint="default" w:ascii="Calibri" w:hAnsi="Calibri" w:eastAsia="宋体" w:cs="Calibri"/>
                <w:i w:val="0"/>
                <w:iCs w:val="0"/>
                <w:color w:val="000000"/>
                <w:sz w:val="22"/>
                <w:szCs w:val="22"/>
                <w:u w:val="none"/>
              </w:rPr>
            </w:pPr>
          </w:p>
        </w:tc>
        <w:tc>
          <w:tcPr>
            <w:tcW w:w="1398"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2765"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二十、住房保障支出</w:t>
            </w:r>
          </w:p>
        </w:tc>
        <w:tc>
          <w:tcPr>
            <w:tcW w:w="152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46.20</w:t>
            </w:r>
          </w:p>
        </w:tc>
        <w:tc>
          <w:tcPr>
            <w:tcW w:w="1312"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46.20</w:t>
            </w:r>
          </w:p>
        </w:tc>
        <w:tc>
          <w:tcPr>
            <w:tcW w:w="1270"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1438"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20" w:hRule="atLeast"/>
        </w:trPr>
        <w:tc>
          <w:tcPr>
            <w:tcW w:w="76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21</w:t>
            </w:r>
          </w:p>
        </w:tc>
        <w:tc>
          <w:tcPr>
            <w:tcW w:w="2737"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left"/>
              <w:rPr>
                <w:rFonts w:hint="default" w:ascii="Calibri" w:hAnsi="Calibri" w:eastAsia="宋体" w:cs="Calibri"/>
                <w:i w:val="0"/>
                <w:iCs w:val="0"/>
                <w:color w:val="000000"/>
                <w:sz w:val="22"/>
                <w:szCs w:val="22"/>
                <w:u w:val="none"/>
              </w:rPr>
            </w:pPr>
          </w:p>
        </w:tc>
        <w:tc>
          <w:tcPr>
            <w:tcW w:w="1398"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2765"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二十一、粮油物资储备支出</w:t>
            </w:r>
          </w:p>
        </w:tc>
        <w:tc>
          <w:tcPr>
            <w:tcW w:w="1524"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1312"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1270"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1438"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20" w:hRule="atLeast"/>
        </w:trPr>
        <w:tc>
          <w:tcPr>
            <w:tcW w:w="76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22</w:t>
            </w:r>
          </w:p>
        </w:tc>
        <w:tc>
          <w:tcPr>
            <w:tcW w:w="2737"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left"/>
              <w:rPr>
                <w:rFonts w:hint="default" w:ascii="Calibri" w:hAnsi="Calibri" w:eastAsia="宋体" w:cs="Calibri"/>
                <w:i w:val="0"/>
                <w:iCs w:val="0"/>
                <w:color w:val="000000"/>
                <w:sz w:val="22"/>
                <w:szCs w:val="22"/>
                <w:u w:val="none"/>
              </w:rPr>
            </w:pPr>
          </w:p>
        </w:tc>
        <w:tc>
          <w:tcPr>
            <w:tcW w:w="1398"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2765"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二十二、国有资本经营预算支出</w:t>
            </w:r>
          </w:p>
        </w:tc>
        <w:tc>
          <w:tcPr>
            <w:tcW w:w="1524"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1312"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1270"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1438"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00" w:hRule="atLeast"/>
        </w:trPr>
        <w:tc>
          <w:tcPr>
            <w:tcW w:w="76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23</w:t>
            </w:r>
          </w:p>
        </w:tc>
        <w:tc>
          <w:tcPr>
            <w:tcW w:w="2737"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left"/>
              <w:rPr>
                <w:rFonts w:hint="default" w:ascii="Calibri" w:hAnsi="Calibri" w:eastAsia="宋体" w:cs="Calibri"/>
                <w:i w:val="0"/>
                <w:iCs w:val="0"/>
                <w:color w:val="000000"/>
                <w:sz w:val="22"/>
                <w:szCs w:val="22"/>
                <w:u w:val="none"/>
              </w:rPr>
            </w:pPr>
          </w:p>
        </w:tc>
        <w:tc>
          <w:tcPr>
            <w:tcW w:w="1398"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2765"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二十三、灾害防治及应急管理支出</w:t>
            </w:r>
          </w:p>
        </w:tc>
        <w:tc>
          <w:tcPr>
            <w:tcW w:w="1524"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1312"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1270"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1438"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76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24</w:t>
            </w:r>
          </w:p>
        </w:tc>
        <w:tc>
          <w:tcPr>
            <w:tcW w:w="2737"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left"/>
              <w:rPr>
                <w:rFonts w:hint="default" w:ascii="Calibri" w:hAnsi="Calibri" w:eastAsia="宋体" w:cs="Calibri"/>
                <w:i w:val="0"/>
                <w:iCs w:val="0"/>
                <w:color w:val="000000"/>
                <w:sz w:val="22"/>
                <w:szCs w:val="22"/>
                <w:u w:val="none"/>
              </w:rPr>
            </w:pPr>
          </w:p>
        </w:tc>
        <w:tc>
          <w:tcPr>
            <w:tcW w:w="1398"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2765"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二十四、预备费</w:t>
            </w:r>
          </w:p>
        </w:tc>
        <w:tc>
          <w:tcPr>
            <w:tcW w:w="1524"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1312"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1270"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1438"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76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25</w:t>
            </w:r>
          </w:p>
        </w:tc>
        <w:tc>
          <w:tcPr>
            <w:tcW w:w="2737"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left"/>
              <w:rPr>
                <w:rFonts w:hint="default" w:ascii="Calibri" w:hAnsi="Calibri" w:eastAsia="宋体" w:cs="Calibri"/>
                <w:i w:val="0"/>
                <w:iCs w:val="0"/>
                <w:color w:val="000000"/>
                <w:sz w:val="22"/>
                <w:szCs w:val="22"/>
                <w:u w:val="none"/>
              </w:rPr>
            </w:pPr>
          </w:p>
        </w:tc>
        <w:tc>
          <w:tcPr>
            <w:tcW w:w="1398"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2765"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二十五、其他支出</w:t>
            </w:r>
          </w:p>
        </w:tc>
        <w:tc>
          <w:tcPr>
            <w:tcW w:w="1524"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1312"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1270"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1438"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76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26</w:t>
            </w:r>
          </w:p>
        </w:tc>
        <w:tc>
          <w:tcPr>
            <w:tcW w:w="2737"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left"/>
              <w:rPr>
                <w:rFonts w:hint="default" w:ascii="Calibri" w:hAnsi="Calibri" w:eastAsia="宋体" w:cs="Calibri"/>
                <w:i w:val="0"/>
                <w:iCs w:val="0"/>
                <w:color w:val="000000"/>
                <w:sz w:val="22"/>
                <w:szCs w:val="22"/>
                <w:u w:val="none"/>
              </w:rPr>
            </w:pPr>
          </w:p>
        </w:tc>
        <w:tc>
          <w:tcPr>
            <w:tcW w:w="1398"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2765"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二十六、转移性支出</w:t>
            </w:r>
          </w:p>
        </w:tc>
        <w:tc>
          <w:tcPr>
            <w:tcW w:w="1524"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1312"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1270"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1438"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0" w:hRule="atLeast"/>
        </w:trPr>
        <w:tc>
          <w:tcPr>
            <w:tcW w:w="76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27</w:t>
            </w:r>
          </w:p>
        </w:tc>
        <w:tc>
          <w:tcPr>
            <w:tcW w:w="2737"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left"/>
              <w:rPr>
                <w:rFonts w:hint="default" w:ascii="Calibri" w:hAnsi="Calibri" w:eastAsia="宋体" w:cs="Calibri"/>
                <w:i w:val="0"/>
                <w:iCs w:val="0"/>
                <w:color w:val="000000"/>
                <w:sz w:val="22"/>
                <w:szCs w:val="22"/>
                <w:u w:val="none"/>
              </w:rPr>
            </w:pPr>
          </w:p>
        </w:tc>
        <w:tc>
          <w:tcPr>
            <w:tcW w:w="1398"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2765"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二十七、灾害防治及应急管理共同财政事权转移支付支出</w:t>
            </w:r>
          </w:p>
        </w:tc>
        <w:tc>
          <w:tcPr>
            <w:tcW w:w="1524"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1312"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1270"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1438"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76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28</w:t>
            </w:r>
          </w:p>
        </w:tc>
        <w:tc>
          <w:tcPr>
            <w:tcW w:w="2737"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left"/>
              <w:rPr>
                <w:rFonts w:hint="default" w:ascii="Calibri" w:hAnsi="Calibri" w:eastAsia="宋体" w:cs="Calibri"/>
                <w:i w:val="0"/>
                <w:iCs w:val="0"/>
                <w:color w:val="000000"/>
                <w:sz w:val="22"/>
                <w:szCs w:val="22"/>
                <w:u w:val="none"/>
              </w:rPr>
            </w:pPr>
          </w:p>
        </w:tc>
        <w:tc>
          <w:tcPr>
            <w:tcW w:w="1398"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2765"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二十八、债务还本支出</w:t>
            </w:r>
          </w:p>
        </w:tc>
        <w:tc>
          <w:tcPr>
            <w:tcW w:w="1524"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1312"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1270"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1438"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76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29</w:t>
            </w:r>
          </w:p>
        </w:tc>
        <w:tc>
          <w:tcPr>
            <w:tcW w:w="2737"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left"/>
              <w:rPr>
                <w:rFonts w:hint="default" w:ascii="Calibri" w:hAnsi="Calibri" w:eastAsia="宋体" w:cs="Calibri"/>
                <w:i w:val="0"/>
                <w:iCs w:val="0"/>
                <w:color w:val="000000"/>
                <w:sz w:val="22"/>
                <w:szCs w:val="22"/>
                <w:u w:val="none"/>
              </w:rPr>
            </w:pPr>
          </w:p>
        </w:tc>
        <w:tc>
          <w:tcPr>
            <w:tcW w:w="1398"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2765"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二十九、债务付息支出</w:t>
            </w:r>
          </w:p>
        </w:tc>
        <w:tc>
          <w:tcPr>
            <w:tcW w:w="1524"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1312"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1270"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1438"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76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30</w:t>
            </w:r>
          </w:p>
        </w:tc>
        <w:tc>
          <w:tcPr>
            <w:tcW w:w="2737"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left"/>
              <w:rPr>
                <w:rFonts w:hint="default" w:ascii="Calibri" w:hAnsi="Calibri" w:eastAsia="宋体" w:cs="Calibri"/>
                <w:i w:val="0"/>
                <w:iCs w:val="0"/>
                <w:color w:val="000000"/>
                <w:sz w:val="22"/>
                <w:szCs w:val="22"/>
                <w:u w:val="none"/>
              </w:rPr>
            </w:pPr>
          </w:p>
        </w:tc>
        <w:tc>
          <w:tcPr>
            <w:tcW w:w="1398"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2765"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三十、债务发行费用支出</w:t>
            </w:r>
          </w:p>
        </w:tc>
        <w:tc>
          <w:tcPr>
            <w:tcW w:w="1524"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1312"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1270"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1438"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40" w:hRule="atLeast"/>
        </w:trPr>
        <w:tc>
          <w:tcPr>
            <w:tcW w:w="76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31</w:t>
            </w:r>
          </w:p>
        </w:tc>
        <w:tc>
          <w:tcPr>
            <w:tcW w:w="2737"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left"/>
              <w:rPr>
                <w:rFonts w:hint="default" w:ascii="Calibri" w:hAnsi="Calibri" w:eastAsia="宋体" w:cs="Calibri"/>
                <w:i w:val="0"/>
                <w:iCs w:val="0"/>
                <w:color w:val="000000"/>
                <w:sz w:val="22"/>
                <w:szCs w:val="22"/>
                <w:u w:val="none"/>
              </w:rPr>
            </w:pPr>
          </w:p>
        </w:tc>
        <w:tc>
          <w:tcPr>
            <w:tcW w:w="1398"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2765"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三十一、抗疫特别国债安排的支出</w:t>
            </w:r>
          </w:p>
        </w:tc>
        <w:tc>
          <w:tcPr>
            <w:tcW w:w="1524"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1312"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1270"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1438"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76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32</w:t>
            </w:r>
          </w:p>
        </w:tc>
        <w:tc>
          <w:tcPr>
            <w:tcW w:w="2737"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本年收入合计</w:t>
            </w:r>
          </w:p>
        </w:tc>
        <w:tc>
          <w:tcPr>
            <w:tcW w:w="1398"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6765.78</w:t>
            </w:r>
          </w:p>
        </w:tc>
        <w:tc>
          <w:tcPr>
            <w:tcW w:w="2765"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本年支出合计</w:t>
            </w:r>
          </w:p>
        </w:tc>
        <w:tc>
          <w:tcPr>
            <w:tcW w:w="152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6765.78</w:t>
            </w:r>
          </w:p>
        </w:tc>
        <w:tc>
          <w:tcPr>
            <w:tcW w:w="1312"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6765.78</w:t>
            </w:r>
          </w:p>
        </w:tc>
        <w:tc>
          <w:tcPr>
            <w:tcW w:w="1270"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1438"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76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33</w:t>
            </w:r>
          </w:p>
        </w:tc>
        <w:tc>
          <w:tcPr>
            <w:tcW w:w="2737"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年初财政拨款结转和结余</w:t>
            </w:r>
          </w:p>
        </w:tc>
        <w:tc>
          <w:tcPr>
            <w:tcW w:w="1398"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2765"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年末财政拨款结转和结余</w:t>
            </w:r>
          </w:p>
        </w:tc>
        <w:tc>
          <w:tcPr>
            <w:tcW w:w="1524"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1312"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1270"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1438"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76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34</w:t>
            </w:r>
          </w:p>
        </w:tc>
        <w:tc>
          <w:tcPr>
            <w:tcW w:w="2737"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一、一般公共预算拨款</w:t>
            </w:r>
          </w:p>
        </w:tc>
        <w:tc>
          <w:tcPr>
            <w:tcW w:w="1398"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2765"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left"/>
              <w:rPr>
                <w:rFonts w:hint="default" w:ascii="Calibri" w:hAnsi="Calibri" w:eastAsia="宋体" w:cs="Calibri"/>
                <w:i w:val="0"/>
                <w:iCs w:val="0"/>
                <w:color w:val="000000"/>
                <w:sz w:val="22"/>
                <w:szCs w:val="22"/>
                <w:u w:val="none"/>
              </w:rPr>
            </w:pPr>
          </w:p>
        </w:tc>
        <w:tc>
          <w:tcPr>
            <w:tcW w:w="1524"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1312"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1270"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1438"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76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35</w:t>
            </w:r>
          </w:p>
        </w:tc>
        <w:tc>
          <w:tcPr>
            <w:tcW w:w="2737"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二、政府性基金预算拨款</w:t>
            </w:r>
          </w:p>
        </w:tc>
        <w:tc>
          <w:tcPr>
            <w:tcW w:w="1398"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2765"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left"/>
              <w:rPr>
                <w:rFonts w:hint="default" w:ascii="Calibri" w:hAnsi="Calibri" w:eastAsia="宋体" w:cs="Calibri"/>
                <w:i w:val="0"/>
                <w:iCs w:val="0"/>
                <w:color w:val="000000"/>
                <w:sz w:val="22"/>
                <w:szCs w:val="22"/>
                <w:u w:val="none"/>
              </w:rPr>
            </w:pPr>
          </w:p>
        </w:tc>
        <w:tc>
          <w:tcPr>
            <w:tcW w:w="1524"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1312"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1270"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1438"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76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36</w:t>
            </w:r>
          </w:p>
        </w:tc>
        <w:tc>
          <w:tcPr>
            <w:tcW w:w="2737"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三、国有资本经营预算拨款</w:t>
            </w:r>
          </w:p>
        </w:tc>
        <w:tc>
          <w:tcPr>
            <w:tcW w:w="1398"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2765"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left"/>
              <w:rPr>
                <w:rFonts w:hint="default" w:ascii="Calibri" w:hAnsi="Calibri" w:eastAsia="宋体" w:cs="Calibri"/>
                <w:i w:val="0"/>
                <w:iCs w:val="0"/>
                <w:color w:val="000000"/>
                <w:sz w:val="22"/>
                <w:szCs w:val="22"/>
                <w:u w:val="none"/>
              </w:rPr>
            </w:pPr>
          </w:p>
        </w:tc>
        <w:tc>
          <w:tcPr>
            <w:tcW w:w="1524"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1312"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1270"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1438"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76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37</w:t>
            </w:r>
          </w:p>
        </w:tc>
        <w:tc>
          <w:tcPr>
            <w:tcW w:w="2737"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收入总计</w:t>
            </w:r>
          </w:p>
        </w:tc>
        <w:tc>
          <w:tcPr>
            <w:tcW w:w="1398"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6765.78</w:t>
            </w:r>
          </w:p>
        </w:tc>
        <w:tc>
          <w:tcPr>
            <w:tcW w:w="2765"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支出总计</w:t>
            </w:r>
          </w:p>
        </w:tc>
        <w:tc>
          <w:tcPr>
            <w:tcW w:w="152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6765.78</w:t>
            </w:r>
          </w:p>
        </w:tc>
        <w:tc>
          <w:tcPr>
            <w:tcW w:w="1312"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6765.78</w:t>
            </w:r>
          </w:p>
        </w:tc>
        <w:tc>
          <w:tcPr>
            <w:tcW w:w="1270"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1438"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r>
    </w:tbl>
    <w:p>
      <w:pPr>
        <w:pStyle w:val="2"/>
        <w:ind w:left="0" w:leftChars="0" w:firstLine="0" w:firstLineChars="0"/>
      </w:pPr>
    </w:p>
    <w:p>
      <w:pPr>
        <w:spacing w:before="0" w:after="0" w:line="240" w:lineRule="auto"/>
        <w:ind w:firstLine="0"/>
        <w:jc w:val="both"/>
        <w:outlineLvl w:val="0"/>
        <w:rPr>
          <w:rFonts w:ascii="方正小标宋_GBK" w:hAnsi="方正小标宋_GBK" w:eastAsia="方正小标宋_GBK" w:cs="方正小标宋_GBK"/>
          <w:color w:val="000000"/>
          <w:sz w:val="44"/>
        </w:rPr>
      </w:pPr>
    </w:p>
    <w:tbl>
      <w:tblPr>
        <w:tblStyle w:val="10"/>
        <w:tblW w:w="14025" w:type="dxa"/>
        <w:tblInd w:w="96"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658"/>
        <w:gridCol w:w="917"/>
        <w:gridCol w:w="90"/>
        <w:gridCol w:w="93"/>
        <w:gridCol w:w="1017"/>
        <w:gridCol w:w="1380"/>
        <w:gridCol w:w="1605"/>
        <w:gridCol w:w="630"/>
        <w:gridCol w:w="360"/>
        <w:gridCol w:w="240"/>
        <w:gridCol w:w="1695"/>
        <w:gridCol w:w="150"/>
        <w:gridCol w:w="330"/>
        <w:gridCol w:w="885"/>
        <w:gridCol w:w="975"/>
        <w:gridCol w:w="345"/>
        <w:gridCol w:w="585"/>
        <w:gridCol w:w="1875"/>
        <w:gridCol w:w="135"/>
        <w:gridCol w:w="6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0" w:hRule="atLeast"/>
        </w:trPr>
        <w:tc>
          <w:tcPr>
            <w:tcW w:w="14025" w:type="dxa"/>
            <w:gridSpan w:val="20"/>
            <w:tcBorders>
              <w:top w:val="nil"/>
              <w:left w:val="nil"/>
              <w:bottom w:val="nil"/>
              <w:right w:val="nil"/>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32"/>
                <w:szCs w:val="32"/>
                <w:u w:val="none"/>
                <w:lang w:val="en-US" w:eastAsia="zh-CN" w:bidi="ar"/>
              </w:rPr>
              <w:t>5、部门所属单位预算一般公共预算财政拨款支出表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10050" w:type="dxa"/>
            <w:gridSpan w:val="14"/>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预算单位编码及名称：203001中国共产党宁晋县委员会组织部（本级）</w:t>
            </w:r>
          </w:p>
        </w:tc>
        <w:tc>
          <w:tcPr>
            <w:tcW w:w="1905" w:type="dxa"/>
            <w:gridSpan w:val="3"/>
            <w:tcBorders>
              <w:top w:val="nil"/>
              <w:left w:val="nil"/>
              <w:bottom w:val="nil"/>
              <w:right w:val="nil"/>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预算年度：2022</w:t>
            </w:r>
          </w:p>
        </w:tc>
        <w:tc>
          <w:tcPr>
            <w:tcW w:w="2070" w:type="dxa"/>
            <w:gridSpan w:val="3"/>
            <w:tcBorders>
              <w:top w:val="nil"/>
              <w:left w:val="nil"/>
              <w:bottom w:val="nil"/>
              <w:right w:val="nil"/>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658"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序号</w:t>
            </w:r>
          </w:p>
        </w:tc>
        <w:tc>
          <w:tcPr>
            <w:tcW w:w="5102" w:type="dxa"/>
            <w:gridSpan w:val="6"/>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支出功能分类科目</w:t>
            </w:r>
          </w:p>
        </w:tc>
        <w:tc>
          <w:tcPr>
            <w:tcW w:w="1230" w:type="dxa"/>
            <w:gridSpan w:val="3"/>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合计</w:t>
            </w:r>
          </w:p>
        </w:tc>
        <w:tc>
          <w:tcPr>
            <w:tcW w:w="4965" w:type="dxa"/>
            <w:gridSpan w:val="7"/>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基本支出</w:t>
            </w:r>
          </w:p>
        </w:tc>
        <w:tc>
          <w:tcPr>
            <w:tcW w:w="2070" w:type="dxa"/>
            <w:gridSpan w:val="3"/>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项目支出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658"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2"/>
                <w:szCs w:val="22"/>
                <w:u w:val="none"/>
              </w:rPr>
            </w:pPr>
          </w:p>
        </w:tc>
        <w:tc>
          <w:tcPr>
            <w:tcW w:w="1100"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科目编码</w:t>
            </w:r>
          </w:p>
        </w:tc>
        <w:tc>
          <w:tcPr>
            <w:tcW w:w="4002"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科目名称</w:t>
            </w:r>
          </w:p>
        </w:tc>
        <w:tc>
          <w:tcPr>
            <w:tcW w:w="123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2"/>
                <w:szCs w:val="22"/>
                <w:u w:val="none"/>
              </w:rPr>
            </w:pPr>
          </w:p>
        </w:tc>
        <w:tc>
          <w:tcPr>
            <w:tcW w:w="16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小计</w:t>
            </w:r>
          </w:p>
        </w:tc>
        <w:tc>
          <w:tcPr>
            <w:tcW w:w="1365"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人员经费</w:t>
            </w:r>
          </w:p>
        </w:tc>
        <w:tc>
          <w:tcPr>
            <w:tcW w:w="1905"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公用经费</w:t>
            </w:r>
          </w:p>
        </w:tc>
        <w:tc>
          <w:tcPr>
            <w:tcW w:w="207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65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栏次</w:t>
            </w:r>
          </w:p>
        </w:tc>
        <w:tc>
          <w:tcPr>
            <w:tcW w:w="1100"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4002"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w:t>
            </w:r>
          </w:p>
        </w:tc>
        <w:tc>
          <w:tcPr>
            <w:tcW w:w="1230"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w:t>
            </w:r>
          </w:p>
        </w:tc>
        <w:tc>
          <w:tcPr>
            <w:tcW w:w="16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w:t>
            </w:r>
          </w:p>
        </w:tc>
        <w:tc>
          <w:tcPr>
            <w:tcW w:w="1365"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w:t>
            </w:r>
          </w:p>
        </w:tc>
        <w:tc>
          <w:tcPr>
            <w:tcW w:w="1905"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w:t>
            </w:r>
          </w:p>
        </w:tc>
        <w:tc>
          <w:tcPr>
            <w:tcW w:w="2070"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658"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w:t>
            </w:r>
          </w:p>
        </w:tc>
        <w:tc>
          <w:tcPr>
            <w:tcW w:w="1100" w:type="dxa"/>
            <w:gridSpan w:val="3"/>
            <w:tcBorders>
              <w:top w:val="single" w:color="000000" w:sz="4" w:space="0"/>
              <w:left w:val="single" w:color="000000" w:sz="4" w:space="0"/>
              <w:bottom w:val="single" w:color="000000" w:sz="4" w:space="0"/>
              <w:right w:val="single" w:color="000000" w:sz="4" w:space="0"/>
            </w:tcBorders>
            <w:shd w:val="clear" w:color="auto" w:fill="auto"/>
            <w:noWrap/>
            <w:vAlign w:val="top"/>
          </w:tcPr>
          <w:p>
            <w:pPr>
              <w:jc w:val="left"/>
              <w:rPr>
                <w:rFonts w:hint="default" w:ascii="Calibri" w:hAnsi="Calibri" w:eastAsia="宋体" w:cs="Calibri"/>
                <w:i w:val="0"/>
                <w:iCs w:val="0"/>
                <w:color w:val="000000"/>
                <w:sz w:val="22"/>
                <w:szCs w:val="22"/>
                <w:u w:val="none"/>
              </w:rPr>
            </w:pPr>
          </w:p>
        </w:tc>
        <w:tc>
          <w:tcPr>
            <w:tcW w:w="4002" w:type="dxa"/>
            <w:gridSpan w:val="3"/>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合计</w:t>
            </w:r>
          </w:p>
        </w:tc>
        <w:tc>
          <w:tcPr>
            <w:tcW w:w="1230" w:type="dxa"/>
            <w:gridSpan w:val="3"/>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6765.78</w:t>
            </w:r>
          </w:p>
        </w:tc>
        <w:tc>
          <w:tcPr>
            <w:tcW w:w="1695"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771.36</w:t>
            </w:r>
          </w:p>
        </w:tc>
        <w:tc>
          <w:tcPr>
            <w:tcW w:w="1365" w:type="dxa"/>
            <w:gridSpan w:val="3"/>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707.97</w:t>
            </w:r>
          </w:p>
        </w:tc>
        <w:tc>
          <w:tcPr>
            <w:tcW w:w="1905" w:type="dxa"/>
            <w:gridSpan w:val="3"/>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63.39</w:t>
            </w:r>
          </w:p>
        </w:tc>
        <w:tc>
          <w:tcPr>
            <w:tcW w:w="2070" w:type="dxa"/>
            <w:gridSpan w:val="3"/>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5994.42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658"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w:t>
            </w:r>
          </w:p>
        </w:tc>
        <w:tc>
          <w:tcPr>
            <w:tcW w:w="1100" w:type="dxa"/>
            <w:gridSpan w:val="3"/>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201</w:t>
            </w:r>
          </w:p>
        </w:tc>
        <w:tc>
          <w:tcPr>
            <w:tcW w:w="4002" w:type="dxa"/>
            <w:gridSpan w:val="3"/>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一般公共服务支出</w:t>
            </w:r>
          </w:p>
        </w:tc>
        <w:tc>
          <w:tcPr>
            <w:tcW w:w="1230" w:type="dxa"/>
            <w:gridSpan w:val="3"/>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1052.04</w:t>
            </w:r>
          </w:p>
        </w:tc>
        <w:tc>
          <w:tcPr>
            <w:tcW w:w="1695"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604.68</w:t>
            </w:r>
          </w:p>
        </w:tc>
        <w:tc>
          <w:tcPr>
            <w:tcW w:w="1365" w:type="dxa"/>
            <w:gridSpan w:val="3"/>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541.29</w:t>
            </w:r>
          </w:p>
        </w:tc>
        <w:tc>
          <w:tcPr>
            <w:tcW w:w="1905" w:type="dxa"/>
            <w:gridSpan w:val="3"/>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63.39</w:t>
            </w:r>
          </w:p>
        </w:tc>
        <w:tc>
          <w:tcPr>
            <w:tcW w:w="2070" w:type="dxa"/>
            <w:gridSpan w:val="3"/>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447.36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658"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w:t>
            </w:r>
          </w:p>
        </w:tc>
        <w:tc>
          <w:tcPr>
            <w:tcW w:w="1100" w:type="dxa"/>
            <w:gridSpan w:val="3"/>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20132</w:t>
            </w:r>
          </w:p>
        </w:tc>
        <w:tc>
          <w:tcPr>
            <w:tcW w:w="4002" w:type="dxa"/>
            <w:gridSpan w:val="3"/>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组织事务</w:t>
            </w:r>
          </w:p>
        </w:tc>
        <w:tc>
          <w:tcPr>
            <w:tcW w:w="1230" w:type="dxa"/>
            <w:gridSpan w:val="3"/>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1052.04</w:t>
            </w:r>
          </w:p>
        </w:tc>
        <w:tc>
          <w:tcPr>
            <w:tcW w:w="1695"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604.68</w:t>
            </w:r>
          </w:p>
        </w:tc>
        <w:tc>
          <w:tcPr>
            <w:tcW w:w="1365" w:type="dxa"/>
            <w:gridSpan w:val="3"/>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541.29</w:t>
            </w:r>
          </w:p>
        </w:tc>
        <w:tc>
          <w:tcPr>
            <w:tcW w:w="1905" w:type="dxa"/>
            <w:gridSpan w:val="3"/>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63.39</w:t>
            </w:r>
          </w:p>
        </w:tc>
        <w:tc>
          <w:tcPr>
            <w:tcW w:w="2070" w:type="dxa"/>
            <w:gridSpan w:val="3"/>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447.36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658"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4</w:t>
            </w:r>
          </w:p>
        </w:tc>
        <w:tc>
          <w:tcPr>
            <w:tcW w:w="1100" w:type="dxa"/>
            <w:gridSpan w:val="3"/>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2013201</w:t>
            </w:r>
          </w:p>
        </w:tc>
        <w:tc>
          <w:tcPr>
            <w:tcW w:w="4002" w:type="dxa"/>
            <w:gridSpan w:val="3"/>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行政运行</w:t>
            </w:r>
          </w:p>
        </w:tc>
        <w:tc>
          <w:tcPr>
            <w:tcW w:w="1230" w:type="dxa"/>
            <w:gridSpan w:val="3"/>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604.68</w:t>
            </w:r>
          </w:p>
        </w:tc>
        <w:tc>
          <w:tcPr>
            <w:tcW w:w="1695"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604.68</w:t>
            </w:r>
          </w:p>
        </w:tc>
        <w:tc>
          <w:tcPr>
            <w:tcW w:w="1365" w:type="dxa"/>
            <w:gridSpan w:val="3"/>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541.29</w:t>
            </w:r>
          </w:p>
        </w:tc>
        <w:tc>
          <w:tcPr>
            <w:tcW w:w="1905" w:type="dxa"/>
            <w:gridSpan w:val="3"/>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63.39</w:t>
            </w:r>
          </w:p>
        </w:tc>
        <w:tc>
          <w:tcPr>
            <w:tcW w:w="2070" w:type="dxa"/>
            <w:gridSpan w:val="3"/>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658"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5</w:t>
            </w:r>
          </w:p>
        </w:tc>
        <w:tc>
          <w:tcPr>
            <w:tcW w:w="1100" w:type="dxa"/>
            <w:gridSpan w:val="3"/>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2013202</w:t>
            </w:r>
          </w:p>
        </w:tc>
        <w:tc>
          <w:tcPr>
            <w:tcW w:w="4002" w:type="dxa"/>
            <w:gridSpan w:val="3"/>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一般行政管理事务</w:t>
            </w:r>
          </w:p>
        </w:tc>
        <w:tc>
          <w:tcPr>
            <w:tcW w:w="1230" w:type="dxa"/>
            <w:gridSpan w:val="3"/>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447.36</w:t>
            </w:r>
          </w:p>
        </w:tc>
        <w:tc>
          <w:tcPr>
            <w:tcW w:w="1695"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1365" w:type="dxa"/>
            <w:gridSpan w:val="3"/>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1905" w:type="dxa"/>
            <w:gridSpan w:val="3"/>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2070" w:type="dxa"/>
            <w:gridSpan w:val="3"/>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447.36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658"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6</w:t>
            </w:r>
          </w:p>
        </w:tc>
        <w:tc>
          <w:tcPr>
            <w:tcW w:w="1100" w:type="dxa"/>
            <w:gridSpan w:val="3"/>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208</w:t>
            </w:r>
          </w:p>
        </w:tc>
        <w:tc>
          <w:tcPr>
            <w:tcW w:w="4002" w:type="dxa"/>
            <w:gridSpan w:val="3"/>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社会保障和就业支出</w:t>
            </w:r>
          </w:p>
        </w:tc>
        <w:tc>
          <w:tcPr>
            <w:tcW w:w="1230" w:type="dxa"/>
            <w:gridSpan w:val="3"/>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608.36</w:t>
            </w:r>
          </w:p>
        </w:tc>
        <w:tc>
          <w:tcPr>
            <w:tcW w:w="1695"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92.76</w:t>
            </w:r>
          </w:p>
        </w:tc>
        <w:tc>
          <w:tcPr>
            <w:tcW w:w="1365" w:type="dxa"/>
            <w:gridSpan w:val="3"/>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92.76</w:t>
            </w:r>
          </w:p>
        </w:tc>
        <w:tc>
          <w:tcPr>
            <w:tcW w:w="1905" w:type="dxa"/>
            <w:gridSpan w:val="3"/>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2070" w:type="dxa"/>
            <w:gridSpan w:val="3"/>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515.60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658"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7</w:t>
            </w:r>
          </w:p>
        </w:tc>
        <w:tc>
          <w:tcPr>
            <w:tcW w:w="1100" w:type="dxa"/>
            <w:gridSpan w:val="3"/>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20805</w:t>
            </w:r>
          </w:p>
        </w:tc>
        <w:tc>
          <w:tcPr>
            <w:tcW w:w="4002" w:type="dxa"/>
            <w:gridSpan w:val="3"/>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行政事业单位养老支出</w:t>
            </w:r>
          </w:p>
        </w:tc>
        <w:tc>
          <w:tcPr>
            <w:tcW w:w="1230" w:type="dxa"/>
            <w:gridSpan w:val="3"/>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593.43</w:t>
            </w:r>
          </w:p>
        </w:tc>
        <w:tc>
          <w:tcPr>
            <w:tcW w:w="1695"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77.83</w:t>
            </w:r>
          </w:p>
        </w:tc>
        <w:tc>
          <w:tcPr>
            <w:tcW w:w="1365" w:type="dxa"/>
            <w:gridSpan w:val="3"/>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77.83</w:t>
            </w:r>
          </w:p>
        </w:tc>
        <w:tc>
          <w:tcPr>
            <w:tcW w:w="1905" w:type="dxa"/>
            <w:gridSpan w:val="3"/>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2070" w:type="dxa"/>
            <w:gridSpan w:val="3"/>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515.60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658"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8</w:t>
            </w:r>
          </w:p>
        </w:tc>
        <w:tc>
          <w:tcPr>
            <w:tcW w:w="1100" w:type="dxa"/>
            <w:gridSpan w:val="3"/>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2080501</w:t>
            </w:r>
          </w:p>
        </w:tc>
        <w:tc>
          <w:tcPr>
            <w:tcW w:w="4002" w:type="dxa"/>
            <w:gridSpan w:val="3"/>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行政单位离退休</w:t>
            </w:r>
          </w:p>
        </w:tc>
        <w:tc>
          <w:tcPr>
            <w:tcW w:w="1230" w:type="dxa"/>
            <w:gridSpan w:val="3"/>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16.22</w:t>
            </w:r>
          </w:p>
        </w:tc>
        <w:tc>
          <w:tcPr>
            <w:tcW w:w="1695"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16.22</w:t>
            </w:r>
          </w:p>
        </w:tc>
        <w:tc>
          <w:tcPr>
            <w:tcW w:w="1365" w:type="dxa"/>
            <w:gridSpan w:val="3"/>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16.22</w:t>
            </w:r>
          </w:p>
        </w:tc>
        <w:tc>
          <w:tcPr>
            <w:tcW w:w="1905" w:type="dxa"/>
            <w:gridSpan w:val="3"/>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2070" w:type="dxa"/>
            <w:gridSpan w:val="3"/>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658"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9</w:t>
            </w:r>
          </w:p>
        </w:tc>
        <w:tc>
          <w:tcPr>
            <w:tcW w:w="1100" w:type="dxa"/>
            <w:gridSpan w:val="3"/>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2080503</w:t>
            </w:r>
          </w:p>
        </w:tc>
        <w:tc>
          <w:tcPr>
            <w:tcW w:w="4002" w:type="dxa"/>
            <w:gridSpan w:val="3"/>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离退休人员管理机构</w:t>
            </w:r>
          </w:p>
        </w:tc>
        <w:tc>
          <w:tcPr>
            <w:tcW w:w="1230" w:type="dxa"/>
            <w:gridSpan w:val="3"/>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515.60</w:t>
            </w:r>
          </w:p>
        </w:tc>
        <w:tc>
          <w:tcPr>
            <w:tcW w:w="1695"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1365" w:type="dxa"/>
            <w:gridSpan w:val="3"/>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1905" w:type="dxa"/>
            <w:gridSpan w:val="3"/>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2070" w:type="dxa"/>
            <w:gridSpan w:val="3"/>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515.60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658"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10</w:t>
            </w:r>
          </w:p>
        </w:tc>
        <w:tc>
          <w:tcPr>
            <w:tcW w:w="1100" w:type="dxa"/>
            <w:gridSpan w:val="3"/>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2080505</w:t>
            </w:r>
          </w:p>
        </w:tc>
        <w:tc>
          <w:tcPr>
            <w:tcW w:w="4002" w:type="dxa"/>
            <w:gridSpan w:val="3"/>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机关事业单位基本养老保险缴费支出</w:t>
            </w:r>
          </w:p>
        </w:tc>
        <w:tc>
          <w:tcPr>
            <w:tcW w:w="1230" w:type="dxa"/>
            <w:gridSpan w:val="3"/>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61.61</w:t>
            </w:r>
          </w:p>
        </w:tc>
        <w:tc>
          <w:tcPr>
            <w:tcW w:w="1695"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61.61</w:t>
            </w:r>
          </w:p>
        </w:tc>
        <w:tc>
          <w:tcPr>
            <w:tcW w:w="1365" w:type="dxa"/>
            <w:gridSpan w:val="3"/>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61.61</w:t>
            </w:r>
          </w:p>
        </w:tc>
        <w:tc>
          <w:tcPr>
            <w:tcW w:w="1905" w:type="dxa"/>
            <w:gridSpan w:val="3"/>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2070" w:type="dxa"/>
            <w:gridSpan w:val="3"/>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658"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11</w:t>
            </w:r>
          </w:p>
        </w:tc>
        <w:tc>
          <w:tcPr>
            <w:tcW w:w="1100" w:type="dxa"/>
            <w:gridSpan w:val="3"/>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20808</w:t>
            </w:r>
          </w:p>
        </w:tc>
        <w:tc>
          <w:tcPr>
            <w:tcW w:w="4002" w:type="dxa"/>
            <w:gridSpan w:val="3"/>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抚恤</w:t>
            </w:r>
          </w:p>
        </w:tc>
        <w:tc>
          <w:tcPr>
            <w:tcW w:w="1230" w:type="dxa"/>
            <w:gridSpan w:val="3"/>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13.00</w:t>
            </w:r>
          </w:p>
        </w:tc>
        <w:tc>
          <w:tcPr>
            <w:tcW w:w="1695"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13.00</w:t>
            </w:r>
          </w:p>
        </w:tc>
        <w:tc>
          <w:tcPr>
            <w:tcW w:w="1365" w:type="dxa"/>
            <w:gridSpan w:val="3"/>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13.00</w:t>
            </w:r>
          </w:p>
        </w:tc>
        <w:tc>
          <w:tcPr>
            <w:tcW w:w="1905" w:type="dxa"/>
            <w:gridSpan w:val="3"/>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2070" w:type="dxa"/>
            <w:gridSpan w:val="3"/>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658"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12</w:t>
            </w:r>
          </w:p>
        </w:tc>
        <w:tc>
          <w:tcPr>
            <w:tcW w:w="1100" w:type="dxa"/>
            <w:gridSpan w:val="3"/>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2080801</w:t>
            </w:r>
          </w:p>
        </w:tc>
        <w:tc>
          <w:tcPr>
            <w:tcW w:w="4002" w:type="dxa"/>
            <w:gridSpan w:val="3"/>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死亡抚恤</w:t>
            </w:r>
          </w:p>
        </w:tc>
        <w:tc>
          <w:tcPr>
            <w:tcW w:w="1230" w:type="dxa"/>
            <w:gridSpan w:val="3"/>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13.00</w:t>
            </w:r>
          </w:p>
        </w:tc>
        <w:tc>
          <w:tcPr>
            <w:tcW w:w="1695"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13.00</w:t>
            </w:r>
          </w:p>
        </w:tc>
        <w:tc>
          <w:tcPr>
            <w:tcW w:w="1365" w:type="dxa"/>
            <w:gridSpan w:val="3"/>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13.00</w:t>
            </w:r>
          </w:p>
        </w:tc>
        <w:tc>
          <w:tcPr>
            <w:tcW w:w="1905" w:type="dxa"/>
            <w:gridSpan w:val="3"/>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2070" w:type="dxa"/>
            <w:gridSpan w:val="3"/>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658"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13</w:t>
            </w:r>
          </w:p>
        </w:tc>
        <w:tc>
          <w:tcPr>
            <w:tcW w:w="1100" w:type="dxa"/>
            <w:gridSpan w:val="3"/>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20827</w:t>
            </w:r>
          </w:p>
        </w:tc>
        <w:tc>
          <w:tcPr>
            <w:tcW w:w="4002" w:type="dxa"/>
            <w:gridSpan w:val="3"/>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财政对其他社会保险基金的补助</w:t>
            </w:r>
          </w:p>
        </w:tc>
        <w:tc>
          <w:tcPr>
            <w:tcW w:w="1230" w:type="dxa"/>
            <w:gridSpan w:val="3"/>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1.93</w:t>
            </w:r>
          </w:p>
        </w:tc>
        <w:tc>
          <w:tcPr>
            <w:tcW w:w="1695"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1.93</w:t>
            </w:r>
          </w:p>
        </w:tc>
        <w:tc>
          <w:tcPr>
            <w:tcW w:w="1365" w:type="dxa"/>
            <w:gridSpan w:val="3"/>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1.93</w:t>
            </w:r>
          </w:p>
        </w:tc>
        <w:tc>
          <w:tcPr>
            <w:tcW w:w="1905" w:type="dxa"/>
            <w:gridSpan w:val="3"/>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2070" w:type="dxa"/>
            <w:gridSpan w:val="3"/>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658"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14</w:t>
            </w:r>
          </w:p>
        </w:tc>
        <w:tc>
          <w:tcPr>
            <w:tcW w:w="1100" w:type="dxa"/>
            <w:gridSpan w:val="3"/>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2082702</w:t>
            </w:r>
          </w:p>
        </w:tc>
        <w:tc>
          <w:tcPr>
            <w:tcW w:w="4002" w:type="dxa"/>
            <w:gridSpan w:val="3"/>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财政对工伤保险基金的补助</w:t>
            </w:r>
          </w:p>
        </w:tc>
        <w:tc>
          <w:tcPr>
            <w:tcW w:w="1230" w:type="dxa"/>
            <w:gridSpan w:val="3"/>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1.93</w:t>
            </w:r>
          </w:p>
        </w:tc>
        <w:tc>
          <w:tcPr>
            <w:tcW w:w="1695"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1.93</w:t>
            </w:r>
          </w:p>
        </w:tc>
        <w:tc>
          <w:tcPr>
            <w:tcW w:w="1365" w:type="dxa"/>
            <w:gridSpan w:val="3"/>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1.93</w:t>
            </w:r>
          </w:p>
        </w:tc>
        <w:tc>
          <w:tcPr>
            <w:tcW w:w="1905" w:type="dxa"/>
            <w:gridSpan w:val="3"/>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2070" w:type="dxa"/>
            <w:gridSpan w:val="3"/>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658"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15</w:t>
            </w:r>
          </w:p>
        </w:tc>
        <w:tc>
          <w:tcPr>
            <w:tcW w:w="1100" w:type="dxa"/>
            <w:gridSpan w:val="3"/>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210</w:t>
            </w:r>
          </w:p>
        </w:tc>
        <w:tc>
          <w:tcPr>
            <w:tcW w:w="4002" w:type="dxa"/>
            <w:gridSpan w:val="3"/>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卫生健康支出</w:t>
            </w:r>
          </w:p>
        </w:tc>
        <w:tc>
          <w:tcPr>
            <w:tcW w:w="1230" w:type="dxa"/>
            <w:gridSpan w:val="3"/>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27.72</w:t>
            </w:r>
          </w:p>
        </w:tc>
        <w:tc>
          <w:tcPr>
            <w:tcW w:w="1695"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27.72</w:t>
            </w:r>
          </w:p>
        </w:tc>
        <w:tc>
          <w:tcPr>
            <w:tcW w:w="1365" w:type="dxa"/>
            <w:gridSpan w:val="3"/>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27.72</w:t>
            </w:r>
          </w:p>
        </w:tc>
        <w:tc>
          <w:tcPr>
            <w:tcW w:w="1905" w:type="dxa"/>
            <w:gridSpan w:val="3"/>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2070" w:type="dxa"/>
            <w:gridSpan w:val="3"/>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658"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16</w:t>
            </w:r>
          </w:p>
        </w:tc>
        <w:tc>
          <w:tcPr>
            <w:tcW w:w="1100" w:type="dxa"/>
            <w:gridSpan w:val="3"/>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21011</w:t>
            </w:r>
          </w:p>
        </w:tc>
        <w:tc>
          <w:tcPr>
            <w:tcW w:w="4002" w:type="dxa"/>
            <w:gridSpan w:val="3"/>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行政事业单位医疗</w:t>
            </w:r>
          </w:p>
        </w:tc>
        <w:tc>
          <w:tcPr>
            <w:tcW w:w="1230" w:type="dxa"/>
            <w:gridSpan w:val="3"/>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27.72</w:t>
            </w:r>
          </w:p>
        </w:tc>
        <w:tc>
          <w:tcPr>
            <w:tcW w:w="1695"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27.72</w:t>
            </w:r>
          </w:p>
        </w:tc>
        <w:tc>
          <w:tcPr>
            <w:tcW w:w="1365" w:type="dxa"/>
            <w:gridSpan w:val="3"/>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27.72</w:t>
            </w:r>
          </w:p>
        </w:tc>
        <w:tc>
          <w:tcPr>
            <w:tcW w:w="1905" w:type="dxa"/>
            <w:gridSpan w:val="3"/>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2070" w:type="dxa"/>
            <w:gridSpan w:val="3"/>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658"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17</w:t>
            </w:r>
          </w:p>
        </w:tc>
        <w:tc>
          <w:tcPr>
            <w:tcW w:w="1100" w:type="dxa"/>
            <w:gridSpan w:val="3"/>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2101101</w:t>
            </w:r>
          </w:p>
        </w:tc>
        <w:tc>
          <w:tcPr>
            <w:tcW w:w="4002" w:type="dxa"/>
            <w:gridSpan w:val="3"/>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行政单位医疗</w:t>
            </w:r>
          </w:p>
        </w:tc>
        <w:tc>
          <w:tcPr>
            <w:tcW w:w="1230" w:type="dxa"/>
            <w:gridSpan w:val="3"/>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27.72</w:t>
            </w:r>
          </w:p>
        </w:tc>
        <w:tc>
          <w:tcPr>
            <w:tcW w:w="1695"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27.72</w:t>
            </w:r>
          </w:p>
        </w:tc>
        <w:tc>
          <w:tcPr>
            <w:tcW w:w="1365" w:type="dxa"/>
            <w:gridSpan w:val="3"/>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27.72</w:t>
            </w:r>
          </w:p>
        </w:tc>
        <w:tc>
          <w:tcPr>
            <w:tcW w:w="1905" w:type="dxa"/>
            <w:gridSpan w:val="3"/>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2070" w:type="dxa"/>
            <w:gridSpan w:val="3"/>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658"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18</w:t>
            </w:r>
          </w:p>
        </w:tc>
        <w:tc>
          <w:tcPr>
            <w:tcW w:w="1100" w:type="dxa"/>
            <w:gridSpan w:val="3"/>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213</w:t>
            </w:r>
          </w:p>
        </w:tc>
        <w:tc>
          <w:tcPr>
            <w:tcW w:w="4002" w:type="dxa"/>
            <w:gridSpan w:val="3"/>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农林水支出</w:t>
            </w:r>
          </w:p>
        </w:tc>
        <w:tc>
          <w:tcPr>
            <w:tcW w:w="1230" w:type="dxa"/>
            <w:gridSpan w:val="3"/>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5031.45</w:t>
            </w:r>
          </w:p>
        </w:tc>
        <w:tc>
          <w:tcPr>
            <w:tcW w:w="1695"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1365" w:type="dxa"/>
            <w:gridSpan w:val="3"/>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1905" w:type="dxa"/>
            <w:gridSpan w:val="3"/>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2070" w:type="dxa"/>
            <w:gridSpan w:val="3"/>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5031.45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658"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19</w:t>
            </w:r>
          </w:p>
        </w:tc>
        <w:tc>
          <w:tcPr>
            <w:tcW w:w="1100" w:type="dxa"/>
            <w:gridSpan w:val="3"/>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21307</w:t>
            </w:r>
          </w:p>
        </w:tc>
        <w:tc>
          <w:tcPr>
            <w:tcW w:w="4002" w:type="dxa"/>
            <w:gridSpan w:val="3"/>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农村综合改革</w:t>
            </w:r>
          </w:p>
        </w:tc>
        <w:tc>
          <w:tcPr>
            <w:tcW w:w="1230" w:type="dxa"/>
            <w:gridSpan w:val="3"/>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5031.45</w:t>
            </w:r>
          </w:p>
        </w:tc>
        <w:tc>
          <w:tcPr>
            <w:tcW w:w="1695"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1365" w:type="dxa"/>
            <w:gridSpan w:val="3"/>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1905" w:type="dxa"/>
            <w:gridSpan w:val="3"/>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2070" w:type="dxa"/>
            <w:gridSpan w:val="3"/>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5031.45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658"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w:t>
            </w:r>
          </w:p>
        </w:tc>
        <w:tc>
          <w:tcPr>
            <w:tcW w:w="1100" w:type="dxa"/>
            <w:gridSpan w:val="3"/>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2130705</w:t>
            </w:r>
          </w:p>
        </w:tc>
        <w:tc>
          <w:tcPr>
            <w:tcW w:w="4002" w:type="dxa"/>
            <w:gridSpan w:val="3"/>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对村民委员会和村党支部的补助</w:t>
            </w:r>
          </w:p>
        </w:tc>
        <w:tc>
          <w:tcPr>
            <w:tcW w:w="1230" w:type="dxa"/>
            <w:gridSpan w:val="3"/>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5031.45</w:t>
            </w:r>
          </w:p>
        </w:tc>
        <w:tc>
          <w:tcPr>
            <w:tcW w:w="1695"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1365" w:type="dxa"/>
            <w:gridSpan w:val="3"/>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1905" w:type="dxa"/>
            <w:gridSpan w:val="3"/>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2070" w:type="dxa"/>
            <w:gridSpan w:val="3"/>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5031.45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658"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21</w:t>
            </w:r>
          </w:p>
        </w:tc>
        <w:tc>
          <w:tcPr>
            <w:tcW w:w="1100" w:type="dxa"/>
            <w:gridSpan w:val="3"/>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221</w:t>
            </w:r>
          </w:p>
        </w:tc>
        <w:tc>
          <w:tcPr>
            <w:tcW w:w="4002" w:type="dxa"/>
            <w:gridSpan w:val="3"/>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住房保障支出</w:t>
            </w:r>
          </w:p>
        </w:tc>
        <w:tc>
          <w:tcPr>
            <w:tcW w:w="1230" w:type="dxa"/>
            <w:gridSpan w:val="3"/>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46.20</w:t>
            </w:r>
          </w:p>
        </w:tc>
        <w:tc>
          <w:tcPr>
            <w:tcW w:w="1695"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46.20</w:t>
            </w:r>
          </w:p>
        </w:tc>
        <w:tc>
          <w:tcPr>
            <w:tcW w:w="1365" w:type="dxa"/>
            <w:gridSpan w:val="3"/>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46.20</w:t>
            </w:r>
          </w:p>
        </w:tc>
        <w:tc>
          <w:tcPr>
            <w:tcW w:w="1905" w:type="dxa"/>
            <w:gridSpan w:val="3"/>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2070" w:type="dxa"/>
            <w:gridSpan w:val="3"/>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658"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22</w:t>
            </w:r>
          </w:p>
        </w:tc>
        <w:tc>
          <w:tcPr>
            <w:tcW w:w="1100" w:type="dxa"/>
            <w:gridSpan w:val="3"/>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22102</w:t>
            </w:r>
          </w:p>
        </w:tc>
        <w:tc>
          <w:tcPr>
            <w:tcW w:w="4002" w:type="dxa"/>
            <w:gridSpan w:val="3"/>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住房改革支出</w:t>
            </w:r>
          </w:p>
        </w:tc>
        <w:tc>
          <w:tcPr>
            <w:tcW w:w="1230" w:type="dxa"/>
            <w:gridSpan w:val="3"/>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46.20</w:t>
            </w:r>
          </w:p>
        </w:tc>
        <w:tc>
          <w:tcPr>
            <w:tcW w:w="1695"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46.20</w:t>
            </w:r>
          </w:p>
        </w:tc>
        <w:tc>
          <w:tcPr>
            <w:tcW w:w="1365" w:type="dxa"/>
            <w:gridSpan w:val="3"/>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46.20</w:t>
            </w:r>
          </w:p>
        </w:tc>
        <w:tc>
          <w:tcPr>
            <w:tcW w:w="1905" w:type="dxa"/>
            <w:gridSpan w:val="3"/>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2070" w:type="dxa"/>
            <w:gridSpan w:val="3"/>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658"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23</w:t>
            </w:r>
          </w:p>
        </w:tc>
        <w:tc>
          <w:tcPr>
            <w:tcW w:w="1100" w:type="dxa"/>
            <w:gridSpan w:val="3"/>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2210201</w:t>
            </w:r>
          </w:p>
        </w:tc>
        <w:tc>
          <w:tcPr>
            <w:tcW w:w="4002" w:type="dxa"/>
            <w:gridSpan w:val="3"/>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住房公积金</w:t>
            </w:r>
          </w:p>
        </w:tc>
        <w:tc>
          <w:tcPr>
            <w:tcW w:w="1230" w:type="dxa"/>
            <w:gridSpan w:val="3"/>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46.20</w:t>
            </w:r>
          </w:p>
        </w:tc>
        <w:tc>
          <w:tcPr>
            <w:tcW w:w="1695"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46.20</w:t>
            </w:r>
          </w:p>
        </w:tc>
        <w:tc>
          <w:tcPr>
            <w:tcW w:w="1365" w:type="dxa"/>
            <w:gridSpan w:val="3"/>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46.20</w:t>
            </w:r>
          </w:p>
        </w:tc>
        <w:tc>
          <w:tcPr>
            <w:tcW w:w="1905" w:type="dxa"/>
            <w:gridSpan w:val="3"/>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2070" w:type="dxa"/>
            <w:gridSpan w:val="3"/>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After w:w="195" w:type="dxa"/>
          <w:trHeight w:val="360" w:hRule="atLeast"/>
        </w:trPr>
        <w:tc>
          <w:tcPr>
            <w:tcW w:w="13830" w:type="dxa"/>
            <w:gridSpan w:val="18"/>
            <w:tcBorders>
              <w:top w:val="nil"/>
              <w:left w:val="nil"/>
              <w:bottom w:val="nil"/>
              <w:right w:val="nil"/>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32"/>
                <w:szCs w:val="32"/>
                <w:u w:val="none"/>
                <w:lang w:val="en-US" w:eastAsia="zh-CN" w:bidi="ar"/>
              </w:rPr>
              <w:t>6、部门所属单位预算一般公共预算财政拨款基本支出表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After w:w="195" w:type="dxa"/>
          <w:trHeight w:val="360" w:hRule="atLeast"/>
        </w:trPr>
        <w:tc>
          <w:tcPr>
            <w:tcW w:w="8835" w:type="dxa"/>
            <w:gridSpan w:val="12"/>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预算单位编码及名称：203001中国共产党宁晋县委员会组织部（本级）</w:t>
            </w:r>
          </w:p>
        </w:tc>
        <w:tc>
          <w:tcPr>
            <w:tcW w:w="2535" w:type="dxa"/>
            <w:gridSpan w:val="4"/>
            <w:tcBorders>
              <w:top w:val="nil"/>
              <w:left w:val="nil"/>
              <w:bottom w:val="nil"/>
              <w:right w:val="nil"/>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预算年度：2022</w:t>
            </w:r>
          </w:p>
        </w:tc>
        <w:tc>
          <w:tcPr>
            <w:tcW w:w="2460" w:type="dxa"/>
            <w:gridSpan w:val="2"/>
            <w:tcBorders>
              <w:top w:val="nil"/>
              <w:left w:val="nil"/>
              <w:bottom w:val="nil"/>
              <w:right w:val="nil"/>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After w:w="195" w:type="dxa"/>
          <w:trHeight w:val="275" w:hRule="atLeast"/>
        </w:trPr>
        <w:tc>
          <w:tcPr>
            <w:tcW w:w="1665" w:type="dxa"/>
            <w:gridSpan w:val="3"/>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序号</w:t>
            </w:r>
          </w:p>
        </w:tc>
        <w:tc>
          <w:tcPr>
            <w:tcW w:w="5085" w:type="dxa"/>
            <w:gridSpan w:val="6"/>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支出部门经济分类科目</w:t>
            </w:r>
          </w:p>
        </w:tc>
        <w:tc>
          <w:tcPr>
            <w:tcW w:w="7080" w:type="dxa"/>
            <w:gridSpan w:val="9"/>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一般公共预算基本支出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After w:w="195" w:type="dxa"/>
          <w:trHeight w:val="215" w:hRule="atLeast"/>
        </w:trPr>
        <w:tc>
          <w:tcPr>
            <w:tcW w:w="1665"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2"/>
                <w:szCs w:val="22"/>
                <w:u w:val="none"/>
              </w:rPr>
            </w:pPr>
          </w:p>
        </w:tc>
        <w:tc>
          <w:tcPr>
            <w:tcW w:w="1110"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科目编码</w:t>
            </w:r>
          </w:p>
        </w:tc>
        <w:tc>
          <w:tcPr>
            <w:tcW w:w="3975" w:type="dxa"/>
            <w:gridSpan w:val="4"/>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科目名称</w:t>
            </w:r>
          </w:p>
        </w:tc>
        <w:tc>
          <w:tcPr>
            <w:tcW w:w="2085"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合计</w:t>
            </w:r>
          </w:p>
        </w:tc>
        <w:tc>
          <w:tcPr>
            <w:tcW w:w="2535" w:type="dxa"/>
            <w:gridSpan w:val="4"/>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人员经费</w:t>
            </w:r>
          </w:p>
        </w:tc>
        <w:tc>
          <w:tcPr>
            <w:tcW w:w="2460"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公用经费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After w:w="195" w:type="dxa"/>
          <w:trHeight w:val="275" w:hRule="atLeast"/>
        </w:trPr>
        <w:tc>
          <w:tcPr>
            <w:tcW w:w="1665"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栏次</w:t>
            </w:r>
          </w:p>
        </w:tc>
        <w:tc>
          <w:tcPr>
            <w:tcW w:w="1110"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3975" w:type="dxa"/>
            <w:gridSpan w:val="4"/>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w:t>
            </w:r>
          </w:p>
        </w:tc>
        <w:tc>
          <w:tcPr>
            <w:tcW w:w="2085"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w:t>
            </w:r>
          </w:p>
        </w:tc>
        <w:tc>
          <w:tcPr>
            <w:tcW w:w="2535" w:type="dxa"/>
            <w:gridSpan w:val="4"/>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w:t>
            </w:r>
          </w:p>
        </w:tc>
        <w:tc>
          <w:tcPr>
            <w:tcW w:w="2460"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After w:w="195" w:type="dxa"/>
          <w:trHeight w:val="200" w:hRule="atLeast"/>
        </w:trPr>
        <w:tc>
          <w:tcPr>
            <w:tcW w:w="1665" w:type="dxa"/>
            <w:gridSpan w:val="3"/>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w:t>
            </w:r>
          </w:p>
        </w:tc>
        <w:tc>
          <w:tcPr>
            <w:tcW w:w="1110" w:type="dxa"/>
            <w:gridSpan w:val="2"/>
            <w:tcBorders>
              <w:top w:val="single" w:color="000000" w:sz="4" w:space="0"/>
              <w:left w:val="single" w:color="000000" w:sz="4" w:space="0"/>
              <w:bottom w:val="single" w:color="000000" w:sz="4" w:space="0"/>
              <w:right w:val="single" w:color="000000" w:sz="4" w:space="0"/>
            </w:tcBorders>
            <w:shd w:val="clear" w:color="auto" w:fill="auto"/>
            <w:noWrap/>
            <w:vAlign w:val="top"/>
          </w:tcPr>
          <w:p>
            <w:pPr>
              <w:jc w:val="left"/>
              <w:rPr>
                <w:rFonts w:hint="default" w:ascii="Calibri" w:hAnsi="Calibri" w:eastAsia="宋体" w:cs="Calibri"/>
                <w:i w:val="0"/>
                <w:iCs w:val="0"/>
                <w:color w:val="000000"/>
                <w:sz w:val="22"/>
                <w:szCs w:val="22"/>
                <w:u w:val="none"/>
              </w:rPr>
            </w:pPr>
          </w:p>
        </w:tc>
        <w:tc>
          <w:tcPr>
            <w:tcW w:w="3975" w:type="dxa"/>
            <w:gridSpan w:val="4"/>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合计</w:t>
            </w:r>
          </w:p>
        </w:tc>
        <w:tc>
          <w:tcPr>
            <w:tcW w:w="2085" w:type="dxa"/>
            <w:gridSpan w:val="3"/>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707.97</w:t>
            </w:r>
          </w:p>
        </w:tc>
        <w:tc>
          <w:tcPr>
            <w:tcW w:w="2535" w:type="dxa"/>
            <w:gridSpan w:val="4"/>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707.97</w:t>
            </w:r>
          </w:p>
        </w:tc>
        <w:tc>
          <w:tcPr>
            <w:tcW w:w="2460" w:type="dxa"/>
            <w:gridSpan w:val="2"/>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63.39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After w:w="195" w:type="dxa"/>
          <w:trHeight w:val="140" w:hRule="atLeast"/>
        </w:trPr>
        <w:tc>
          <w:tcPr>
            <w:tcW w:w="1665" w:type="dxa"/>
            <w:gridSpan w:val="3"/>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w:t>
            </w:r>
          </w:p>
        </w:tc>
        <w:tc>
          <w:tcPr>
            <w:tcW w:w="1110" w:type="dxa"/>
            <w:gridSpan w:val="2"/>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301</w:t>
            </w:r>
          </w:p>
        </w:tc>
        <w:tc>
          <w:tcPr>
            <w:tcW w:w="3975" w:type="dxa"/>
            <w:gridSpan w:val="4"/>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工资福利支出</w:t>
            </w:r>
          </w:p>
        </w:tc>
        <w:tc>
          <w:tcPr>
            <w:tcW w:w="2085" w:type="dxa"/>
            <w:gridSpan w:val="3"/>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678.75</w:t>
            </w:r>
          </w:p>
        </w:tc>
        <w:tc>
          <w:tcPr>
            <w:tcW w:w="2535" w:type="dxa"/>
            <w:gridSpan w:val="4"/>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678.75</w:t>
            </w:r>
          </w:p>
        </w:tc>
        <w:tc>
          <w:tcPr>
            <w:tcW w:w="2460" w:type="dxa"/>
            <w:gridSpan w:val="2"/>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After w:w="195" w:type="dxa"/>
          <w:trHeight w:val="245" w:hRule="atLeast"/>
        </w:trPr>
        <w:tc>
          <w:tcPr>
            <w:tcW w:w="1665" w:type="dxa"/>
            <w:gridSpan w:val="3"/>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w:t>
            </w:r>
          </w:p>
        </w:tc>
        <w:tc>
          <w:tcPr>
            <w:tcW w:w="1110" w:type="dxa"/>
            <w:gridSpan w:val="2"/>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30101</w:t>
            </w:r>
          </w:p>
        </w:tc>
        <w:tc>
          <w:tcPr>
            <w:tcW w:w="3975" w:type="dxa"/>
            <w:gridSpan w:val="4"/>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基本工资</w:t>
            </w:r>
          </w:p>
        </w:tc>
        <w:tc>
          <w:tcPr>
            <w:tcW w:w="2085" w:type="dxa"/>
            <w:gridSpan w:val="3"/>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220.56</w:t>
            </w:r>
          </w:p>
        </w:tc>
        <w:tc>
          <w:tcPr>
            <w:tcW w:w="2535" w:type="dxa"/>
            <w:gridSpan w:val="4"/>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220.56</w:t>
            </w:r>
          </w:p>
        </w:tc>
        <w:tc>
          <w:tcPr>
            <w:tcW w:w="2460" w:type="dxa"/>
            <w:gridSpan w:val="2"/>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After w:w="195" w:type="dxa"/>
          <w:trHeight w:val="170" w:hRule="atLeast"/>
        </w:trPr>
        <w:tc>
          <w:tcPr>
            <w:tcW w:w="1665" w:type="dxa"/>
            <w:gridSpan w:val="3"/>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4</w:t>
            </w:r>
          </w:p>
        </w:tc>
        <w:tc>
          <w:tcPr>
            <w:tcW w:w="1110" w:type="dxa"/>
            <w:gridSpan w:val="2"/>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30102</w:t>
            </w:r>
          </w:p>
        </w:tc>
        <w:tc>
          <w:tcPr>
            <w:tcW w:w="3975" w:type="dxa"/>
            <w:gridSpan w:val="4"/>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津贴补贴</w:t>
            </w:r>
          </w:p>
        </w:tc>
        <w:tc>
          <w:tcPr>
            <w:tcW w:w="2085" w:type="dxa"/>
            <w:gridSpan w:val="3"/>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145.75</w:t>
            </w:r>
          </w:p>
        </w:tc>
        <w:tc>
          <w:tcPr>
            <w:tcW w:w="2535" w:type="dxa"/>
            <w:gridSpan w:val="4"/>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145.75</w:t>
            </w:r>
          </w:p>
        </w:tc>
        <w:tc>
          <w:tcPr>
            <w:tcW w:w="2460" w:type="dxa"/>
            <w:gridSpan w:val="2"/>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After w:w="195" w:type="dxa"/>
          <w:trHeight w:val="290" w:hRule="atLeast"/>
        </w:trPr>
        <w:tc>
          <w:tcPr>
            <w:tcW w:w="1665" w:type="dxa"/>
            <w:gridSpan w:val="3"/>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5</w:t>
            </w:r>
          </w:p>
        </w:tc>
        <w:tc>
          <w:tcPr>
            <w:tcW w:w="1110" w:type="dxa"/>
            <w:gridSpan w:val="2"/>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30103</w:t>
            </w:r>
          </w:p>
        </w:tc>
        <w:tc>
          <w:tcPr>
            <w:tcW w:w="3975" w:type="dxa"/>
            <w:gridSpan w:val="4"/>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奖金</w:t>
            </w:r>
          </w:p>
        </w:tc>
        <w:tc>
          <w:tcPr>
            <w:tcW w:w="2085" w:type="dxa"/>
            <w:gridSpan w:val="3"/>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18.38</w:t>
            </w:r>
          </w:p>
        </w:tc>
        <w:tc>
          <w:tcPr>
            <w:tcW w:w="2535" w:type="dxa"/>
            <w:gridSpan w:val="4"/>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18.38</w:t>
            </w:r>
          </w:p>
        </w:tc>
        <w:tc>
          <w:tcPr>
            <w:tcW w:w="2460" w:type="dxa"/>
            <w:gridSpan w:val="2"/>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After w:w="195" w:type="dxa"/>
          <w:trHeight w:val="230" w:hRule="atLeast"/>
        </w:trPr>
        <w:tc>
          <w:tcPr>
            <w:tcW w:w="1665" w:type="dxa"/>
            <w:gridSpan w:val="3"/>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6</w:t>
            </w:r>
          </w:p>
        </w:tc>
        <w:tc>
          <w:tcPr>
            <w:tcW w:w="1110" w:type="dxa"/>
            <w:gridSpan w:val="2"/>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30107</w:t>
            </w:r>
          </w:p>
        </w:tc>
        <w:tc>
          <w:tcPr>
            <w:tcW w:w="3975" w:type="dxa"/>
            <w:gridSpan w:val="4"/>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绩效工资</w:t>
            </w:r>
          </w:p>
        </w:tc>
        <w:tc>
          <w:tcPr>
            <w:tcW w:w="2085" w:type="dxa"/>
            <w:gridSpan w:val="3"/>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156.6</w:t>
            </w:r>
          </w:p>
        </w:tc>
        <w:tc>
          <w:tcPr>
            <w:tcW w:w="2535" w:type="dxa"/>
            <w:gridSpan w:val="4"/>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156.6</w:t>
            </w:r>
          </w:p>
        </w:tc>
        <w:tc>
          <w:tcPr>
            <w:tcW w:w="2460" w:type="dxa"/>
            <w:gridSpan w:val="2"/>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After w:w="195" w:type="dxa"/>
          <w:trHeight w:val="330" w:hRule="atLeast"/>
        </w:trPr>
        <w:tc>
          <w:tcPr>
            <w:tcW w:w="1665" w:type="dxa"/>
            <w:gridSpan w:val="3"/>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7</w:t>
            </w:r>
          </w:p>
        </w:tc>
        <w:tc>
          <w:tcPr>
            <w:tcW w:w="1110" w:type="dxa"/>
            <w:gridSpan w:val="2"/>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30108</w:t>
            </w:r>
          </w:p>
        </w:tc>
        <w:tc>
          <w:tcPr>
            <w:tcW w:w="3975" w:type="dxa"/>
            <w:gridSpan w:val="4"/>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机关事业单位基本养老保险缴费</w:t>
            </w:r>
          </w:p>
        </w:tc>
        <w:tc>
          <w:tcPr>
            <w:tcW w:w="2085" w:type="dxa"/>
            <w:gridSpan w:val="3"/>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61.61</w:t>
            </w:r>
          </w:p>
        </w:tc>
        <w:tc>
          <w:tcPr>
            <w:tcW w:w="2535" w:type="dxa"/>
            <w:gridSpan w:val="4"/>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61.61</w:t>
            </w:r>
          </w:p>
        </w:tc>
        <w:tc>
          <w:tcPr>
            <w:tcW w:w="2460" w:type="dxa"/>
            <w:gridSpan w:val="2"/>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After w:w="195" w:type="dxa"/>
          <w:trHeight w:val="170" w:hRule="atLeast"/>
        </w:trPr>
        <w:tc>
          <w:tcPr>
            <w:tcW w:w="1665" w:type="dxa"/>
            <w:gridSpan w:val="3"/>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8</w:t>
            </w:r>
          </w:p>
        </w:tc>
        <w:tc>
          <w:tcPr>
            <w:tcW w:w="1110" w:type="dxa"/>
            <w:gridSpan w:val="2"/>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30110</w:t>
            </w:r>
          </w:p>
        </w:tc>
        <w:tc>
          <w:tcPr>
            <w:tcW w:w="3975" w:type="dxa"/>
            <w:gridSpan w:val="4"/>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城镇职工基本医疗保险缴费</w:t>
            </w:r>
          </w:p>
        </w:tc>
        <w:tc>
          <w:tcPr>
            <w:tcW w:w="2085" w:type="dxa"/>
            <w:gridSpan w:val="3"/>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27.72</w:t>
            </w:r>
          </w:p>
        </w:tc>
        <w:tc>
          <w:tcPr>
            <w:tcW w:w="2535" w:type="dxa"/>
            <w:gridSpan w:val="4"/>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27.72</w:t>
            </w:r>
          </w:p>
        </w:tc>
        <w:tc>
          <w:tcPr>
            <w:tcW w:w="2460" w:type="dxa"/>
            <w:gridSpan w:val="2"/>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After w:w="195" w:type="dxa"/>
          <w:trHeight w:val="215" w:hRule="atLeast"/>
        </w:trPr>
        <w:tc>
          <w:tcPr>
            <w:tcW w:w="1665" w:type="dxa"/>
            <w:gridSpan w:val="3"/>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9</w:t>
            </w:r>
          </w:p>
        </w:tc>
        <w:tc>
          <w:tcPr>
            <w:tcW w:w="1110" w:type="dxa"/>
            <w:gridSpan w:val="2"/>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30112</w:t>
            </w:r>
          </w:p>
        </w:tc>
        <w:tc>
          <w:tcPr>
            <w:tcW w:w="3975" w:type="dxa"/>
            <w:gridSpan w:val="4"/>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其他社会保障缴费</w:t>
            </w:r>
          </w:p>
        </w:tc>
        <w:tc>
          <w:tcPr>
            <w:tcW w:w="2085" w:type="dxa"/>
            <w:gridSpan w:val="3"/>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1.93</w:t>
            </w:r>
          </w:p>
        </w:tc>
        <w:tc>
          <w:tcPr>
            <w:tcW w:w="2535" w:type="dxa"/>
            <w:gridSpan w:val="4"/>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1.93</w:t>
            </w:r>
          </w:p>
        </w:tc>
        <w:tc>
          <w:tcPr>
            <w:tcW w:w="2460" w:type="dxa"/>
            <w:gridSpan w:val="2"/>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After w:w="195" w:type="dxa"/>
          <w:trHeight w:val="215" w:hRule="atLeast"/>
        </w:trPr>
        <w:tc>
          <w:tcPr>
            <w:tcW w:w="1665" w:type="dxa"/>
            <w:gridSpan w:val="3"/>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10</w:t>
            </w:r>
          </w:p>
        </w:tc>
        <w:tc>
          <w:tcPr>
            <w:tcW w:w="1110" w:type="dxa"/>
            <w:gridSpan w:val="2"/>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30113</w:t>
            </w:r>
          </w:p>
        </w:tc>
        <w:tc>
          <w:tcPr>
            <w:tcW w:w="3975" w:type="dxa"/>
            <w:gridSpan w:val="4"/>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住房公积金</w:t>
            </w:r>
          </w:p>
        </w:tc>
        <w:tc>
          <w:tcPr>
            <w:tcW w:w="2085" w:type="dxa"/>
            <w:gridSpan w:val="3"/>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46.20</w:t>
            </w:r>
          </w:p>
        </w:tc>
        <w:tc>
          <w:tcPr>
            <w:tcW w:w="2535" w:type="dxa"/>
            <w:gridSpan w:val="4"/>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46.20</w:t>
            </w:r>
          </w:p>
        </w:tc>
        <w:tc>
          <w:tcPr>
            <w:tcW w:w="2460" w:type="dxa"/>
            <w:gridSpan w:val="2"/>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After w:w="195" w:type="dxa"/>
          <w:trHeight w:val="200" w:hRule="atLeast"/>
        </w:trPr>
        <w:tc>
          <w:tcPr>
            <w:tcW w:w="1665" w:type="dxa"/>
            <w:gridSpan w:val="3"/>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11</w:t>
            </w:r>
          </w:p>
        </w:tc>
        <w:tc>
          <w:tcPr>
            <w:tcW w:w="1110" w:type="dxa"/>
            <w:gridSpan w:val="2"/>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302</w:t>
            </w:r>
          </w:p>
        </w:tc>
        <w:tc>
          <w:tcPr>
            <w:tcW w:w="3975" w:type="dxa"/>
            <w:gridSpan w:val="4"/>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商品和服务支出</w:t>
            </w:r>
          </w:p>
        </w:tc>
        <w:tc>
          <w:tcPr>
            <w:tcW w:w="2085" w:type="dxa"/>
            <w:gridSpan w:val="3"/>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63.39</w:t>
            </w:r>
          </w:p>
        </w:tc>
        <w:tc>
          <w:tcPr>
            <w:tcW w:w="2535" w:type="dxa"/>
            <w:gridSpan w:val="4"/>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2460" w:type="dxa"/>
            <w:gridSpan w:val="2"/>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63.39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After w:w="195" w:type="dxa"/>
          <w:trHeight w:val="200" w:hRule="atLeast"/>
        </w:trPr>
        <w:tc>
          <w:tcPr>
            <w:tcW w:w="1665" w:type="dxa"/>
            <w:gridSpan w:val="3"/>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12</w:t>
            </w:r>
          </w:p>
        </w:tc>
        <w:tc>
          <w:tcPr>
            <w:tcW w:w="1110" w:type="dxa"/>
            <w:gridSpan w:val="2"/>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30201</w:t>
            </w:r>
          </w:p>
        </w:tc>
        <w:tc>
          <w:tcPr>
            <w:tcW w:w="3975" w:type="dxa"/>
            <w:gridSpan w:val="4"/>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办公费</w:t>
            </w:r>
          </w:p>
        </w:tc>
        <w:tc>
          <w:tcPr>
            <w:tcW w:w="2085" w:type="dxa"/>
            <w:gridSpan w:val="3"/>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9.68</w:t>
            </w:r>
          </w:p>
        </w:tc>
        <w:tc>
          <w:tcPr>
            <w:tcW w:w="2535" w:type="dxa"/>
            <w:gridSpan w:val="4"/>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2460" w:type="dxa"/>
            <w:gridSpan w:val="2"/>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9.68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After w:w="195" w:type="dxa"/>
          <w:trHeight w:val="185" w:hRule="atLeast"/>
        </w:trPr>
        <w:tc>
          <w:tcPr>
            <w:tcW w:w="1665" w:type="dxa"/>
            <w:gridSpan w:val="3"/>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13</w:t>
            </w:r>
          </w:p>
        </w:tc>
        <w:tc>
          <w:tcPr>
            <w:tcW w:w="1110" w:type="dxa"/>
            <w:gridSpan w:val="2"/>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30205</w:t>
            </w:r>
          </w:p>
        </w:tc>
        <w:tc>
          <w:tcPr>
            <w:tcW w:w="3975" w:type="dxa"/>
            <w:gridSpan w:val="4"/>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水费</w:t>
            </w:r>
          </w:p>
        </w:tc>
        <w:tc>
          <w:tcPr>
            <w:tcW w:w="2085" w:type="dxa"/>
            <w:gridSpan w:val="3"/>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0.31</w:t>
            </w:r>
          </w:p>
        </w:tc>
        <w:tc>
          <w:tcPr>
            <w:tcW w:w="2535" w:type="dxa"/>
            <w:gridSpan w:val="4"/>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2460" w:type="dxa"/>
            <w:gridSpan w:val="2"/>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0.31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After w:w="195" w:type="dxa"/>
          <w:trHeight w:val="275" w:hRule="atLeast"/>
        </w:trPr>
        <w:tc>
          <w:tcPr>
            <w:tcW w:w="1665" w:type="dxa"/>
            <w:gridSpan w:val="3"/>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14</w:t>
            </w:r>
          </w:p>
        </w:tc>
        <w:tc>
          <w:tcPr>
            <w:tcW w:w="1110" w:type="dxa"/>
            <w:gridSpan w:val="2"/>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30206</w:t>
            </w:r>
          </w:p>
        </w:tc>
        <w:tc>
          <w:tcPr>
            <w:tcW w:w="3975" w:type="dxa"/>
            <w:gridSpan w:val="4"/>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电费</w:t>
            </w:r>
          </w:p>
        </w:tc>
        <w:tc>
          <w:tcPr>
            <w:tcW w:w="2085" w:type="dxa"/>
            <w:gridSpan w:val="3"/>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0.56</w:t>
            </w:r>
          </w:p>
        </w:tc>
        <w:tc>
          <w:tcPr>
            <w:tcW w:w="2535" w:type="dxa"/>
            <w:gridSpan w:val="4"/>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2460" w:type="dxa"/>
            <w:gridSpan w:val="2"/>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0.56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After w:w="195" w:type="dxa"/>
          <w:trHeight w:val="330" w:hRule="atLeast"/>
        </w:trPr>
        <w:tc>
          <w:tcPr>
            <w:tcW w:w="1665" w:type="dxa"/>
            <w:gridSpan w:val="3"/>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15</w:t>
            </w:r>
          </w:p>
        </w:tc>
        <w:tc>
          <w:tcPr>
            <w:tcW w:w="1110" w:type="dxa"/>
            <w:gridSpan w:val="2"/>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30207</w:t>
            </w:r>
          </w:p>
        </w:tc>
        <w:tc>
          <w:tcPr>
            <w:tcW w:w="3975" w:type="dxa"/>
            <w:gridSpan w:val="4"/>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邮电费</w:t>
            </w:r>
          </w:p>
        </w:tc>
        <w:tc>
          <w:tcPr>
            <w:tcW w:w="2085" w:type="dxa"/>
            <w:gridSpan w:val="3"/>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10.88</w:t>
            </w:r>
          </w:p>
        </w:tc>
        <w:tc>
          <w:tcPr>
            <w:tcW w:w="2535" w:type="dxa"/>
            <w:gridSpan w:val="4"/>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2460" w:type="dxa"/>
            <w:gridSpan w:val="2"/>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10.88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After w:w="195" w:type="dxa"/>
          <w:trHeight w:val="330" w:hRule="atLeast"/>
        </w:trPr>
        <w:tc>
          <w:tcPr>
            <w:tcW w:w="1665" w:type="dxa"/>
            <w:gridSpan w:val="3"/>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16</w:t>
            </w:r>
          </w:p>
        </w:tc>
        <w:tc>
          <w:tcPr>
            <w:tcW w:w="1110" w:type="dxa"/>
            <w:gridSpan w:val="2"/>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30211</w:t>
            </w:r>
          </w:p>
        </w:tc>
        <w:tc>
          <w:tcPr>
            <w:tcW w:w="3975" w:type="dxa"/>
            <w:gridSpan w:val="4"/>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差旅费</w:t>
            </w:r>
          </w:p>
        </w:tc>
        <w:tc>
          <w:tcPr>
            <w:tcW w:w="2085" w:type="dxa"/>
            <w:gridSpan w:val="3"/>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4.15</w:t>
            </w:r>
          </w:p>
        </w:tc>
        <w:tc>
          <w:tcPr>
            <w:tcW w:w="2535" w:type="dxa"/>
            <w:gridSpan w:val="4"/>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2460" w:type="dxa"/>
            <w:gridSpan w:val="2"/>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4.15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After w:w="195" w:type="dxa"/>
          <w:trHeight w:val="330" w:hRule="atLeast"/>
        </w:trPr>
        <w:tc>
          <w:tcPr>
            <w:tcW w:w="1665" w:type="dxa"/>
            <w:gridSpan w:val="3"/>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17</w:t>
            </w:r>
          </w:p>
        </w:tc>
        <w:tc>
          <w:tcPr>
            <w:tcW w:w="1110" w:type="dxa"/>
            <w:gridSpan w:val="2"/>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30213</w:t>
            </w:r>
          </w:p>
        </w:tc>
        <w:tc>
          <w:tcPr>
            <w:tcW w:w="3975" w:type="dxa"/>
            <w:gridSpan w:val="4"/>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维修(护)费</w:t>
            </w:r>
          </w:p>
        </w:tc>
        <w:tc>
          <w:tcPr>
            <w:tcW w:w="2085" w:type="dxa"/>
            <w:gridSpan w:val="3"/>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0.37</w:t>
            </w:r>
          </w:p>
        </w:tc>
        <w:tc>
          <w:tcPr>
            <w:tcW w:w="2535" w:type="dxa"/>
            <w:gridSpan w:val="4"/>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2460" w:type="dxa"/>
            <w:gridSpan w:val="2"/>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0.37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After w:w="195" w:type="dxa"/>
          <w:trHeight w:val="330" w:hRule="atLeast"/>
        </w:trPr>
        <w:tc>
          <w:tcPr>
            <w:tcW w:w="1665" w:type="dxa"/>
            <w:gridSpan w:val="3"/>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18</w:t>
            </w:r>
          </w:p>
        </w:tc>
        <w:tc>
          <w:tcPr>
            <w:tcW w:w="1110" w:type="dxa"/>
            <w:gridSpan w:val="2"/>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30215</w:t>
            </w:r>
          </w:p>
        </w:tc>
        <w:tc>
          <w:tcPr>
            <w:tcW w:w="3975" w:type="dxa"/>
            <w:gridSpan w:val="4"/>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会议费</w:t>
            </w:r>
          </w:p>
        </w:tc>
        <w:tc>
          <w:tcPr>
            <w:tcW w:w="2085" w:type="dxa"/>
            <w:gridSpan w:val="3"/>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1.74</w:t>
            </w:r>
          </w:p>
        </w:tc>
        <w:tc>
          <w:tcPr>
            <w:tcW w:w="2535" w:type="dxa"/>
            <w:gridSpan w:val="4"/>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2460" w:type="dxa"/>
            <w:gridSpan w:val="2"/>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1.74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After w:w="195" w:type="dxa"/>
          <w:trHeight w:val="330" w:hRule="atLeast"/>
        </w:trPr>
        <w:tc>
          <w:tcPr>
            <w:tcW w:w="1665" w:type="dxa"/>
            <w:gridSpan w:val="3"/>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19</w:t>
            </w:r>
          </w:p>
        </w:tc>
        <w:tc>
          <w:tcPr>
            <w:tcW w:w="1110" w:type="dxa"/>
            <w:gridSpan w:val="2"/>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30228</w:t>
            </w:r>
          </w:p>
        </w:tc>
        <w:tc>
          <w:tcPr>
            <w:tcW w:w="3975" w:type="dxa"/>
            <w:gridSpan w:val="4"/>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工会经费</w:t>
            </w:r>
          </w:p>
        </w:tc>
        <w:tc>
          <w:tcPr>
            <w:tcW w:w="2085" w:type="dxa"/>
            <w:gridSpan w:val="3"/>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3.00</w:t>
            </w:r>
          </w:p>
        </w:tc>
        <w:tc>
          <w:tcPr>
            <w:tcW w:w="2535" w:type="dxa"/>
            <w:gridSpan w:val="4"/>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2460" w:type="dxa"/>
            <w:gridSpan w:val="2"/>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After w:w="195" w:type="dxa"/>
          <w:trHeight w:val="330" w:hRule="atLeast"/>
        </w:trPr>
        <w:tc>
          <w:tcPr>
            <w:tcW w:w="1665" w:type="dxa"/>
            <w:gridSpan w:val="3"/>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w:t>
            </w:r>
          </w:p>
        </w:tc>
        <w:tc>
          <w:tcPr>
            <w:tcW w:w="1110" w:type="dxa"/>
            <w:gridSpan w:val="2"/>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30229</w:t>
            </w:r>
          </w:p>
        </w:tc>
        <w:tc>
          <w:tcPr>
            <w:tcW w:w="3975" w:type="dxa"/>
            <w:gridSpan w:val="4"/>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福利费</w:t>
            </w:r>
          </w:p>
        </w:tc>
        <w:tc>
          <w:tcPr>
            <w:tcW w:w="2085" w:type="dxa"/>
            <w:gridSpan w:val="3"/>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4.50</w:t>
            </w:r>
          </w:p>
        </w:tc>
        <w:tc>
          <w:tcPr>
            <w:tcW w:w="2535" w:type="dxa"/>
            <w:gridSpan w:val="4"/>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2460" w:type="dxa"/>
            <w:gridSpan w:val="2"/>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4.50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After w:w="195" w:type="dxa"/>
          <w:trHeight w:val="330" w:hRule="atLeast"/>
        </w:trPr>
        <w:tc>
          <w:tcPr>
            <w:tcW w:w="1665" w:type="dxa"/>
            <w:gridSpan w:val="3"/>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21</w:t>
            </w:r>
          </w:p>
        </w:tc>
        <w:tc>
          <w:tcPr>
            <w:tcW w:w="1110" w:type="dxa"/>
            <w:gridSpan w:val="2"/>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30231</w:t>
            </w:r>
          </w:p>
        </w:tc>
        <w:tc>
          <w:tcPr>
            <w:tcW w:w="3975" w:type="dxa"/>
            <w:gridSpan w:val="4"/>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公务用车运行维护费</w:t>
            </w:r>
          </w:p>
        </w:tc>
        <w:tc>
          <w:tcPr>
            <w:tcW w:w="2085" w:type="dxa"/>
            <w:gridSpan w:val="3"/>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8.00</w:t>
            </w:r>
          </w:p>
        </w:tc>
        <w:tc>
          <w:tcPr>
            <w:tcW w:w="2535" w:type="dxa"/>
            <w:gridSpan w:val="4"/>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2460" w:type="dxa"/>
            <w:gridSpan w:val="2"/>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8.00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After w:w="195" w:type="dxa"/>
          <w:trHeight w:val="330" w:hRule="atLeast"/>
        </w:trPr>
        <w:tc>
          <w:tcPr>
            <w:tcW w:w="1665" w:type="dxa"/>
            <w:gridSpan w:val="3"/>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22</w:t>
            </w:r>
          </w:p>
        </w:tc>
        <w:tc>
          <w:tcPr>
            <w:tcW w:w="1110" w:type="dxa"/>
            <w:gridSpan w:val="2"/>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30239</w:t>
            </w:r>
          </w:p>
        </w:tc>
        <w:tc>
          <w:tcPr>
            <w:tcW w:w="3975" w:type="dxa"/>
            <w:gridSpan w:val="4"/>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其他交通费用</w:t>
            </w:r>
          </w:p>
        </w:tc>
        <w:tc>
          <w:tcPr>
            <w:tcW w:w="2085" w:type="dxa"/>
            <w:gridSpan w:val="3"/>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20.20</w:t>
            </w:r>
          </w:p>
        </w:tc>
        <w:tc>
          <w:tcPr>
            <w:tcW w:w="2535" w:type="dxa"/>
            <w:gridSpan w:val="4"/>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2460" w:type="dxa"/>
            <w:gridSpan w:val="2"/>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After w:w="195" w:type="dxa"/>
          <w:trHeight w:val="330" w:hRule="atLeast"/>
        </w:trPr>
        <w:tc>
          <w:tcPr>
            <w:tcW w:w="1665" w:type="dxa"/>
            <w:gridSpan w:val="3"/>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23</w:t>
            </w:r>
          </w:p>
        </w:tc>
        <w:tc>
          <w:tcPr>
            <w:tcW w:w="1110" w:type="dxa"/>
            <w:gridSpan w:val="2"/>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303</w:t>
            </w:r>
          </w:p>
        </w:tc>
        <w:tc>
          <w:tcPr>
            <w:tcW w:w="3975" w:type="dxa"/>
            <w:gridSpan w:val="4"/>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对个人和家庭的补助</w:t>
            </w:r>
          </w:p>
        </w:tc>
        <w:tc>
          <w:tcPr>
            <w:tcW w:w="2085" w:type="dxa"/>
            <w:gridSpan w:val="3"/>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29.22</w:t>
            </w:r>
          </w:p>
        </w:tc>
        <w:tc>
          <w:tcPr>
            <w:tcW w:w="2535" w:type="dxa"/>
            <w:gridSpan w:val="4"/>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29.22</w:t>
            </w:r>
          </w:p>
        </w:tc>
        <w:tc>
          <w:tcPr>
            <w:tcW w:w="2460" w:type="dxa"/>
            <w:gridSpan w:val="2"/>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After w:w="195" w:type="dxa"/>
          <w:trHeight w:val="330" w:hRule="atLeast"/>
        </w:trPr>
        <w:tc>
          <w:tcPr>
            <w:tcW w:w="1665" w:type="dxa"/>
            <w:gridSpan w:val="3"/>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24</w:t>
            </w:r>
          </w:p>
        </w:tc>
        <w:tc>
          <w:tcPr>
            <w:tcW w:w="1110" w:type="dxa"/>
            <w:gridSpan w:val="2"/>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30302</w:t>
            </w:r>
          </w:p>
        </w:tc>
        <w:tc>
          <w:tcPr>
            <w:tcW w:w="3975" w:type="dxa"/>
            <w:gridSpan w:val="4"/>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退休费</w:t>
            </w:r>
          </w:p>
        </w:tc>
        <w:tc>
          <w:tcPr>
            <w:tcW w:w="2085" w:type="dxa"/>
            <w:gridSpan w:val="3"/>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16.22</w:t>
            </w:r>
          </w:p>
        </w:tc>
        <w:tc>
          <w:tcPr>
            <w:tcW w:w="2535" w:type="dxa"/>
            <w:gridSpan w:val="4"/>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16.22</w:t>
            </w:r>
          </w:p>
        </w:tc>
        <w:tc>
          <w:tcPr>
            <w:tcW w:w="2460" w:type="dxa"/>
            <w:gridSpan w:val="2"/>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After w:w="195" w:type="dxa"/>
          <w:trHeight w:val="330" w:hRule="atLeast"/>
        </w:trPr>
        <w:tc>
          <w:tcPr>
            <w:tcW w:w="1665" w:type="dxa"/>
            <w:gridSpan w:val="3"/>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25</w:t>
            </w:r>
          </w:p>
        </w:tc>
        <w:tc>
          <w:tcPr>
            <w:tcW w:w="1110" w:type="dxa"/>
            <w:gridSpan w:val="2"/>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30304</w:t>
            </w:r>
          </w:p>
        </w:tc>
        <w:tc>
          <w:tcPr>
            <w:tcW w:w="3975" w:type="dxa"/>
            <w:gridSpan w:val="4"/>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抚恤金</w:t>
            </w:r>
          </w:p>
        </w:tc>
        <w:tc>
          <w:tcPr>
            <w:tcW w:w="2085" w:type="dxa"/>
            <w:gridSpan w:val="3"/>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13.00</w:t>
            </w:r>
          </w:p>
        </w:tc>
        <w:tc>
          <w:tcPr>
            <w:tcW w:w="2535" w:type="dxa"/>
            <w:gridSpan w:val="4"/>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13.00</w:t>
            </w:r>
          </w:p>
        </w:tc>
        <w:tc>
          <w:tcPr>
            <w:tcW w:w="2460" w:type="dxa"/>
            <w:gridSpan w:val="2"/>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60" w:type="dxa"/>
          <w:trHeight w:val="360" w:hRule="atLeast"/>
        </w:trPr>
        <w:tc>
          <w:tcPr>
            <w:tcW w:w="13965" w:type="dxa"/>
            <w:gridSpan w:val="19"/>
            <w:tcBorders>
              <w:top w:val="nil"/>
              <w:left w:val="nil"/>
              <w:bottom w:val="nil"/>
              <w:right w:val="nil"/>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32"/>
                <w:szCs w:val="32"/>
                <w:u w:val="none"/>
                <w:lang w:val="en-US" w:eastAsia="zh-CN" w:bidi="ar"/>
              </w:rPr>
              <w:t>7、部门所属单位预算政府基金预算财政拨款支出表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60" w:type="dxa"/>
          <w:trHeight w:val="360" w:hRule="atLeast"/>
        </w:trPr>
        <w:tc>
          <w:tcPr>
            <w:tcW w:w="9165" w:type="dxa"/>
            <w:gridSpan w:val="13"/>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预算单位编码及名称：203001中国共产党宁晋县委员会组织部（本级）</w:t>
            </w:r>
          </w:p>
        </w:tc>
        <w:tc>
          <w:tcPr>
            <w:tcW w:w="1860" w:type="dxa"/>
            <w:gridSpan w:val="2"/>
            <w:tcBorders>
              <w:top w:val="nil"/>
              <w:left w:val="nil"/>
              <w:bottom w:val="nil"/>
              <w:right w:val="nil"/>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预算年度：2022</w:t>
            </w:r>
          </w:p>
        </w:tc>
        <w:tc>
          <w:tcPr>
            <w:tcW w:w="2940" w:type="dxa"/>
            <w:gridSpan w:val="4"/>
            <w:tcBorders>
              <w:top w:val="nil"/>
              <w:left w:val="nil"/>
              <w:bottom w:val="nil"/>
              <w:right w:val="nil"/>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60" w:type="dxa"/>
          <w:trHeight w:val="360" w:hRule="atLeast"/>
        </w:trPr>
        <w:tc>
          <w:tcPr>
            <w:tcW w:w="1575" w:type="dxa"/>
            <w:gridSpan w:val="2"/>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序号</w:t>
            </w:r>
          </w:p>
        </w:tc>
        <w:tc>
          <w:tcPr>
            <w:tcW w:w="4815" w:type="dxa"/>
            <w:gridSpan w:val="6"/>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支出功能分类科目</w:t>
            </w:r>
          </w:p>
        </w:tc>
        <w:tc>
          <w:tcPr>
            <w:tcW w:w="2775" w:type="dxa"/>
            <w:gridSpan w:val="5"/>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合计</w:t>
            </w:r>
          </w:p>
        </w:tc>
        <w:tc>
          <w:tcPr>
            <w:tcW w:w="1860" w:type="dxa"/>
            <w:gridSpan w:val="2"/>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基本支出</w:t>
            </w:r>
          </w:p>
        </w:tc>
        <w:tc>
          <w:tcPr>
            <w:tcW w:w="2940" w:type="dxa"/>
            <w:gridSpan w:val="4"/>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项目支出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60" w:type="dxa"/>
          <w:trHeight w:val="360" w:hRule="atLeast"/>
        </w:trPr>
        <w:tc>
          <w:tcPr>
            <w:tcW w:w="1575"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2"/>
                <w:szCs w:val="22"/>
                <w:u w:val="none"/>
              </w:rPr>
            </w:pPr>
          </w:p>
        </w:tc>
        <w:tc>
          <w:tcPr>
            <w:tcW w:w="2580" w:type="dxa"/>
            <w:gridSpan w:val="4"/>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科目编码</w:t>
            </w:r>
          </w:p>
        </w:tc>
        <w:tc>
          <w:tcPr>
            <w:tcW w:w="2235"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科目名称</w:t>
            </w:r>
          </w:p>
        </w:tc>
        <w:tc>
          <w:tcPr>
            <w:tcW w:w="2775" w:type="dxa"/>
            <w:gridSpan w:val="5"/>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2"/>
                <w:szCs w:val="22"/>
                <w:u w:val="none"/>
              </w:rPr>
            </w:pPr>
          </w:p>
        </w:tc>
        <w:tc>
          <w:tcPr>
            <w:tcW w:w="1860"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2"/>
                <w:szCs w:val="22"/>
                <w:u w:val="none"/>
              </w:rPr>
            </w:pPr>
          </w:p>
        </w:tc>
        <w:tc>
          <w:tcPr>
            <w:tcW w:w="2940" w:type="dxa"/>
            <w:gridSpan w:val="4"/>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60" w:type="dxa"/>
          <w:trHeight w:val="360" w:hRule="atLeast"/>
        </w:trPr>
        <w:tc>
          <w:tcPr>
            <w:tcW w:w="1575"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栏次</w:t>
            </w:r>
          </w:p>
        </w:tc>
        <w:tc>
          <w:tcPr>
            <w:tcW w:w="2580" w:type="dxa"/>
            <w:gridSpan w:val="4"/>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2235"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w:t>
            </w:r>
          </w:p>
        </w:tc>
        <w:tc>
          <w:tcPr>
            <w:tcW w:w="2775" w:type="dxa"/>
            <w:gridSpan w:val="5"/>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w:t>
            </w:r>
          </w:p>
        </w:tc>
        <w:tc>
          <w:tcPr>
            <w:tcW w:w="1860"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w:t>
            </w:r>
          </w:p>
        </w:tc>
        <w:tc>
          <w:tcPr>
            <w:tcW w:w="2940" w:type="dxa"/>
            <w:gridSpan w:val="4"/>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60" w:type="dxa"/>
          <w:trHeight w:val="288" w:hRule="atLeast"/>
        </w:trPr>
        <w:tc>
          <w:tcPr>
            <w:tcW w:w="1575" w:type="dxa"/>
            <w:gridSpan w:val="2"/>
            <w:tcBorders>
              <w:top w:val="nil"/>
              <w:left w:val="nil"/>
              <w:bottom w:val="nil"/>
              <w:right w:val="nil"/>
            </w:tcBorders>
            <w:shd w:val="clear" w:color="auto" w:fill="auto"/>
            <w:noWrap/>
            <w:vAlign w:val="top"/>
          </w:tcPr>
          <w:p>
            <w:pPr>
              <w:jc w:val="center"/>
              <w:rPr>
                <w:rFonts w:hint="eastAsia" w:ascii="Calibri" w:hAnsi="Calibri" w:eastAsia="宋体" w:cs="Calibri"/>
                <w:i w:val="0"/>
                <w:iCs w:val="0"/>
                <w:color w:val="000000"/>
                <w:sz w:val="22"/>
                <w:szCs w:val="22"/>
                <w:u w:val="none"/>
              </w:rPr>
            </w:pPr>
          </w:p>
        </w:tc>
        <w:tc>
          <w:tcPr>
            <w:tcW w:w="2580" w:type="dxa"/>
            <w:gridSpan w:val="4"/>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注：无部门预算国有资本经营预算，空表列示。</w:t>
            </w:r>
          </w:p>
        </w:tc>
        <w:tc>
          <w:tcPr>
            <w:tcW w:w="2235" w:type="dxa"/>
            <w:gridSpan w:val="2"/>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2775" w:type="dxa"/>
            <w:gridSpan w:val="5"/>
            <w:tcBorders>
              <w:top w:val="nil"/>
              <w:left w:val="nil"/>
              <w:bottom w:val="nil"/>
              <w:right w:val="nil"/>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1860" w:type="dxa"/>
            <w:gridSpan w:val="2"/>
            <w:tcBorders>
              <w:top w:val="nil"/>
              <w:left w:val="nil"/>
              <w:bottom w:val="nil"/>
              <w:right w:val="nil"/>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2940" w:type="dxa"/>
            <w:gridSpan w:val="4"/>
            <w:tcBorders>
              <w:top w:val="nil"/>
              <w:left w:val="nil"/>
              <w:bottom w:val="nil"/>
              <w:right w:val="nil"/>
            </w:tcBorders>
            <w:shd w:val="clear" w:color="auto" w:fill="auto"/>
            <w:noWrap/>
            <w:vAlign w:val="top"/>
          </w:tcPr>
          <w:p>
            <w:pPr>
              <w:jc w:val="right"/>
              <w:rPr>
                <w:rFonts w:hint="default" w:ascii="Calibri" w:hAnsi="Calibri" w:eastAsia="宋体" w:cs="Calibri"/>
                <w:i w:val="0"/>
                <w:iCs w:val="0"/>
                <w:color w:val="000000"/>
                <w:sz w:val="22"/>
                <w:szCs w:val="22"/>
                <w:u w:val="none"/>
              </w:rPr>
            </w:pPr>
          </w:p>
        </w:tc>
      </w:tr>
    </w:tbl>
    <w:p>
      <w:pPr>
        <w:pStyle w:val="2"/>
        <w:ind w:left="0" w:leftChars="0" w:firstLine="0" w:firstLineChars="0"/>
      </w:pPr>
    </w:p>
    <w:p/>
    <w:p>
      <w:pPr>
        <w:pStyle w:val="2"/>
      </w:pPr>
    </w:p>
    <w:p/>
    <w:p>
      <w:pPr>
        <w:pStyle w:val="2"/>
      </w:pPr>
    </w:p>
    <w:p/>
    <w:p>
      <w:pPr>
        <w:pStyle w:val="2"/>
      </w:pPr>
    </w:p>
    <w:tbl>
      <w:tblPr>
        <w:tblStyle w:val="10"/>
        <w:tblW w:w="13995" w:type="dxa"/>
        <w:tblInd w:w="96"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1665"/>
        <w:gridCol w:w="2475"/>
        <w:gridCol w:w="2250"/>
        <w:gridCol w:w="2790"/>
        <w:gridCol w:w="1663"/>
        <w:gridCol w:w="3152"/>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0" w:hRule="atLeast"/>
        </w:trPr>
        <w:tc>
          <w:tcPr>
            <w:tcW w:w="13995" w:type="dxa"/>
            <w:gridSpan w:val="6"/>
            <w:tcBorders>
              <w:top w:val="nil"/>
              <w:left w:val="nil"/>
              <w:bottom w:val="nil"/>
              <w:right w:val="nil"/>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32"/>
                <w:szCs w:val="32"/>
                <w:u w:val="none"/>
                <w:lang w:val="en-US" w:eastAsia="zh-CN" w:bidi="ar"/>
              </w:rPr>
              <w:t>8、部门所属单位预算国有资本经营预算财政拨款支出表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9180" w:type="dxa"/>
            <w:gridSpan w:val="4"/>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预算单位编码及名称：203001中国共产党宁晋县委员会组织部（本级）</w:t>
            </w:r>
          </w:p>
        </w:tc>
        <w:tc>
          <w:tcPr>
            <w:tcW w:w="1663" w:type="dxa"/>
            <w:tcBorders>
              <w:top w:val="nil"/>
              <w:left w:val="nil"/>
              <w:bottom w:val="nil"/>
              <w:right w:val="nil"/>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预算年度：2022</w:t>
            </w:r>
          </w:p>
        </w:tc>
        <w:tc>
          <w:tcPr>
            <w:tcW w:w="3152" w:type="dxa"/>
            <w:tcBorders>
              <w:top w:val="nil"/>
              <w:left w:val="nil"/>
              <w:bottom w:val="nil"/>
              <w:right w:val="nil"/>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1665"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序号</w:t>
            </w:r>
          </w:p>
        </w:tc>
        <w:tc>
          <w:tcPr>
            <w:tcW w:w="4725"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支出功能分类科目</w:t>
            </w:r>
          </w:p>
        </w:tc>
        <w:tc>
          <w:tcPr>
            <w:tcW w:w="2790"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合计</w:t>
            </w:r>
          </w:p>
        </w:tc>
        <w:tc>
          <w:tcPr>
            <w:tcW w:w="1663"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基本支出</w:t>
            </w:r>
          </w:p>
        </w:tc>
        <w:tc>
          <w:tcPr>
            <w:tcW w:w="3152"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项目支出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1665"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2"/>
                <w:szCs w:val="22"/>
                <w:u w:val="none"/>
              </w:rPr>
            </w:pPr>
          </w:p>
        </w:tc>
        <w:tc>
          <w:tcPr>
            <w:tcW w:w="24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科目编码</w:t>
            </w:r>
          </w:p>
        </w:tc>
        <w:tc>
          <w:tcPr>
            <w:tcW w:w="22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科目名称</w:t>
            </w:r>
          </w:p>
        </w:tc>
        <w:tc>
          <w:tcPr>
            <w:tcW w:w="2790"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2"/>
                <w:szCs w:val="22"/>
                <w:u w:val="none"/>
              </w:rPr>
            </w:pPr>
          </w:p>
        </w:tc>
        <w:tc>
          <w:tcPr>
            <w:tcW w:w="1663"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2"/>
                <w:szCs w:val="22"/>
                <w:u w:val="none"/>
              </w:rPr>
            </w:pPr>
          </w:p>
        </w:tc>
        <w:tc>
          <w:tcPr>
            <w:tcW w:w="3152"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16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栏次</w:t>
            </w:r>
          </w:p>
        </w:tc>
        <w:tc>
          <w:tcPr>
            <w:tcW w:w="24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22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w:t>
            </w:r>
          </w:p>
        </w:tc>
        <w:tc>
          <w:tcPr>
            <w:tcW w:w="279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w:t>
            </w:r>
          </w:p>
        </w:tc>
        <w:tc>
          <w:tcPr>
            <w:tcW w:w="166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w:t>
            </w:r>
          </w:p>
        </w:tc>
        <w:tc>
          <w:tcPr>
            <w:tcW w:w="315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665" w:type="dxa"/>
            <w:tcBorders>
              <w:top w:val="nil"/>
              <w:left w:val="nil"/>
              <w:bottom w:val="nil"/>
              <w:right w:val="nil"/>
            </w:tcBorders>
            <w:shd w:val="clear" w:color="auto" w:fill="auto"/>
            <w:noWrap/>
            <w:vAlign w:val="top"/>
          </w:tcPr>
          <w:p>
            <w:pPr>
              <w:jc w:val="center"/>
              <w:rPr>
                <w:rFonts w:hint="eastAsia" w:ascii="Calibri" w:hAnsi="Calibri" w:eastAsia="宋体" w:cs="Calibri"/>
                <w:i w:val="0"/>
                <w:iCs w:val="0"/>
                <w:color w:val="000000"/>
                <w:sz w:val="22"/>
                <w:szCs w:val="22"/>
                <w:u w:val="none"/>
              </w:rPr>
            </w:pPr>
          </w:p>
        </w:tc>
        <w:tc>
          <w:tcPr>
            <w:tcW w:w="247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注：无部门预算国有资本经营预算，空表列示。</w:t>
            </w:r>
          </w:p>
        </w:tc>
        <w:tc>
          <w:tcPr>
            <w:tcW w:w="2250"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18"/>
                <w:szCs w:val="18"/>
                <w:u w:val="none"/>
              </w:rPr>
            </w:pPr>
          </w:p>
        </w:tc>
        <w:tc>
          <w:tcPr>
            <w:tcW w:w="2790" w:type="dxa"/>
            <w:tcBorders>
              <w:top w:val="nil"/>
              <w:left w:val="nil"/>
              <w:bottom w:val="nil"/>
              <w:right w:val="nil"/>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1663" w:type="dxa"/>
            <w:tcBorders>
              <w:top w:val="nil"/>
              <w:left w:val="nil"/>
              <w:bottom w:val="nil"/>
              <w:right w:val="nil"/>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3152" w:type="dxa"/>
            <w:tcBorders>
              <w:top w:val="nil"/>
              <w:left w:val="nil"/>
              <w:bottom w:val="nil"/>
              <w:right w:val="nil"/>
            </w:tcBorders>
            <w:shd w:val="clear" w:color="auto" w:fill="auto"/>
            <w:noWrap/>
            <w:vAlign w:val="top"/>
          </w:tcPr>
          <w:p>
            <w:pPr>
              <w:jc w:val="right"/>
              <w:rPr>
                <w:rFonts w:hint="default" w:ascii="Calibri" w:hAnsi="Calibri" w:eastAsia="宋体" w:cs="Calibri"/>
                <w:i w:val="0"/>
                <w:iCs w:val="0"/>
                <w:color w:val="000000"/>
                <w:sz w:val="22"/>
                <w:szCs w:val="22"/>
                <w:u w:val="none"/>
              </w:rPr>
            </w:pPr>
          </w:p>
        </w:tc>
      </w:tr>
    </w:tbl>
    <w:p>
      <w:pPr>
        <w:spacing w:before="0" w:after="0" w:line="240" w:lineRule="auto"/>
        <w:ind w:firstLine="0"/>
        <w:jc w:val="both"/>
        <w:outlineLvl w:val="0"/>
        <w:rPr>
          <w:rFonts w:ascii="方正小标宋_GBK" w:hAnsi="方正小标宋_GBK" w:eastAsia="方正小标宋_GBK" w:cs="方正小标宋_GBK"/>
          <w:color w:val="000000"/>
          <w:sz w:val="44"/>
        </w:rPr>
      </w:pPr>
    </w:p>
    <w:p>
      <w:pPr>
        <w:pStyle w:val="2"/>
        <w:rPr>
          <w:rFonts w:ascii="方正小标宋_GBK" w:hAnsi="方正小标宋_GBK" w:eastAsia="方正小标宋_GBK" w:cs="方正小标宋_GBK"/>
          <w:color w:val="000000"/>
          <w:sz w:val="44"/>
        </w:rPr>
      </w:pPr>
    </w:p>
    <w:p>
      <w:pPr>
        <w:rPr>
          <w:rFonts w:ascii="方正小标宋_GBK" w:hAnsi="方正小标宋_GBK" w:eastAsia="方正小标宋_GBK" w:cs="方正小标宋_GBK"/>
          <w:color w:val="000000"/>
          <w:sz w:val="44"/>
        </w:rPr>
      </w:pPr>
    </w:p>
    <w:p/>
    <w:tbl>
      <w:tblPr>
        <w:tblStyle w:val="10"/>
        <w:tblW w:w="14025" w:type="dxa"/>
        <w:tblInd w:w="96"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612"/>
        <w:gridCol w:w="4173"/>
        <w:gridCol w:w="2025"/>
        <w:gridCol w:w="2370"/>
        <w:gridCol w:w="2100"/>
        <w:gridCol w:w="2745"/>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0" w:hRule="atLeast"/>
        </w:trPr>
        <w:tc>
          <w:tcPr>
            <w:tcW w:w="14025"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32"/>
                <w:szCs w:val="32"/>
                <w:u w:val="none"/>
                <w:lang w:val="en-US" w:eastAsia="zh-CN" w:bidi="ar"/>
              </w:rPr>
              <w:t>9、部门所属单位预算财政拨款“三公”经费支出表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9180"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22"/>
                <w:szCs w:val="22"/>
                <w:u w:val="none"/>
              </w:rPr>
            </w:pPr>
          </w:p>
        </w:tc>
        <w:tc>
          <w:tcPr>
            <w:tcW w:w="21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预算年度：2022</w:t>
            </w:r>
          </w:p>
        </w:tc>
        <w:tc>
          <w:tcPr>
            <w:tcW w:w="27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612"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序号</w:t>
            </w:r>
          </w:p>
        </w:tc>
        <w:tc>
          <w:tcPr>
            <w:tcW w:w="4173"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项目</w:t>
            </w:r>
          </w:p>
        </w:tc>
        <w:tc>
          <w:tcPr>
            <w:tcW w:w="9240"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资金性质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61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417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20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合计</w:t>
            </w:r>
          </w:p>
        </w:tc>
        <w:tc>
          <w:tcPr>
            <w:tcW w:w="23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一般公共预算财政拨款</w:t>
            </w:r>
          </w:p>
        </w:tc>
        <w:tc>
          <w:tcPr>
            <w:tcW w:w="21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政府性基金财政拨款</w:t>
            </w:r>
          </w:p>
        </w:tc>
        <w:tc>
          <w:tcPr>
            <w:tcW w:w="27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国有资本经营预算财政拨款</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6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栏次</w:t>
            </w:r>
          </w:p>
        </w:tc>
        <w:tc>
          <w:tcPr>
            <w:tcW w:w="417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20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w:t>
            </w:r>
          </w:p>
        </w:tc>
        <w:tc>
          <w:tcPr>
            <w:tcW w:w="23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w:t>
            </w:r>
          </w:p>
        </w:tc>
        <w:tc>
          <w:tcPr>
            <w:tcW w:w="21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w:t>
            </w:r>
          </w:p>
        </w:tc>
        <w:tc>
          <w:tcPr>
            <w:tcW w:w="27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612"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w:t>
            </w:r>
          </w:p>
        </w:tc>
        <w:tc>
          <w:tcPr>
            <w:tcW w:w="4173"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合计</w:t>
            </w:r>
          </w:p>
        </w:tc>
        <w:tc>
          <w:tcPr>
            <w:tcW w:w="2025"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8.00</w:t>
            </w:r>
          </w:p>
        </w:tc>
        <w:tc>
          <w:tcPr>
            <w:tcW w:w="237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8.00</w:t>
            </w:r>
          </w:p>
        </w:tc>
        <w:tc>
          <w:tcPr>
            <w:tcW w:w="2100"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2745"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612"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w:t>
            </w:r>
          </w:p>
        </w:tc>
        <w:tc>
          <w:tcPr>
            <w:tcW w:w="4173"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“三公”经费小计</w:t>
            </w:r>
          </w:p>
        </w:tc>
        <w:tc>
          <w:tcPr>
            <w:tcW w:w="2025"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8.00</w:t>
            </w:r>
          </w:p>
        </w:tc>
        <w:tc>
          <w:tcPr>
            <w:tcW w:w="237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8.00</w:t>
            </w:r>
          </w:p>
        </w:tc>
        <w:tc>
          <w:tcPr>
            <w:tcW w:w="2100"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2745"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612"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w:t>
            </w:r>
          </w:p>
        </w:tc>
        <w:tc>
          <w:tcPr>
            <w:tcW w:w="4173"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一、因公出国（境）费</w:t>
            </w:r>
          </w:p>
        </w:tc>
        <w:tc>
          <w:tcPr>
            <w:tcW w:w="2025"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2370"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2100"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2745"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612"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4</w:t>
            </w:r>
          </w:p>
        </w:tc>
        <w:tc>
          <w:tcPr>
            <w:tcW w:w="4173"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 xml:space="preserve">  </w:t>
            </w:r>
            <w:r>
              <w:rPr>
                <w:rStyle w:val="24"/>
                <w:lang w:val="en-US" w:eastAsia="zh-CN" w:bidi="ar"/>
              </w:rPr>
              <w:t>其中：教学科研人员因公出国（境）费</w:t>
            </w:r>
          </w:p>
        </w:tc>
        <w:tc>
          <w:tcPr>
            <w:tcW w:w="2025"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2370"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2100"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2745"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612"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5</w:t>
            </w:r>
          </w:p>
        </w:tc>
        <w:tc>
          <w:tcPr>
            <w:tcW w:w="4173"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 xml:space="preserve">          其他因公出国（境）费</w:t>
            </w:r>
          </w:p>
        </w:tc>
        <w:tc>
          <w:tcPr>
            <w:tcW w:w="2025"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2370"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2100"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2745"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612"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6</w:t>
            </w:r>
          </w:p>
        </w:tc>
        <w:tc>
          <w:tcPr>
            <w:tcW w:w="4173"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二、公务用车购置及运维费</w:t>
            </w:r>
          </w:p>
        </w:tc>
        <w:tc>
          <w:tcPr>
            <w:tcW w:w="2025"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8.00</w:t>
            </w:r>
          </w:p>
        </w:tc>
        <w:tc>
          <w:tcPr>
            <w:tcW w:w="237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8.00</w:t>
            </w:r>
          </w:p>
        </w:tc>
        <w:tc>
          <w:tcPr>
            <w:tcW w:w="2100"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2745"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612"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7</w:t>
            </w:r>
          </w:p>
        </w:tc>
        <w:tc>
          <w:tcPr>
            <w:tcW w:w="4173"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 xml:space="preserve">    其中：公务用车购置费</w:t>
            </w:r>
          </w:p>
        </w:tc>
        <w:tc>
          <w:tcPr>
            <w:tcW w:w="2025"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2370"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2100"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2745"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612"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8</w:t>
            </w:r>
          </w:p>
        </w:tc>
        <w:tc>
          <w:tcPr>
            <w:tcW w:w="4173"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 xml:space="preserve">          公务用车运行维护费</w:t>
            </w:r>
          </w:p>
        </w:tc>
        <w:tc>
          <w:tcPr>
            <w:tcW w:w="2025"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8.00</w:t>
            </w:r>
          </w:p>
        </w:tc>
        <w:tc>
          <w:tcPr>
            <w:tcW w:w="237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8.00</w:t>
            </w:r>
          </w:p>
        </w:tc>
        <w:tc>
          <w:tcPr>
            <w:tcW w:w="2100"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2745"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r>
    </w:tbl>
    <w:p>
      <w:pPr>
        <w:pStyle w:val="2"/>
      </w:pPr>
    </w:p>
    <w:p>
      <w:pPr>
        <w:rPr>
          <w:rFonts w:ascii="方正小标宋_GBK" w:hAnsi="方正小标宋_GBK" w:eastAsia="方正小标宋_GBK" w:cs="方正小标宋_GBK"/>
          <w:color w:val="000000"/>
          <w:sz w:val="32"/>
        </w:rPr>
      </w:pPr>
      <w:bookmarkStart w:id="0" w:name="_Toc_2_2_0000000002"/>
      <w:r>
        <w:rPr>
          <w:rFonts w:ascii="方正小标宋_GBK" w:hAnsi="方正小标宋_GBK" w:eastAsia="方正小标宋_GBK" w:cs="方正小标宋_GBK"/>
          <w:color w:val="000000"/>
          <w:sz w:val="32"/>
        </w:rPr>
        <w:br w:type="page"/>
      </w:r>
    </w:p>
    <w:p/>
    <w:p>
      <w:pPr>
        <w:pStyle w:val="2"/>
        <w:sectPr>
          <w:footerReference r:id="rId3" w:type="default"/>
          <w:footerReference r:id="rId4" w:type="even"/>
          <w:pgSz w:w="16840" w:h="11900" w:orient="landscape"/>
          <w:pgMar w:top="1020" w:right="1361" w:bottom="1020" w:left="1361" w:header="720" w:footer="720" w:gutter="0"/>
          <w:cols w:space="720" w:num="1"/>
        </w:sectPr>
      </w:pPr>
    </w:p>
    <w:p>
      <w:pPr>
        <w:spacing w:before="0" w:after="0"/>
        <w:ind w:firstLine="0"/>
        <w:jc w:val="both"/>
        <w:outlineLvl w:val="1"/>
        <w:rPr>
          <w:rFonts w:hint="eastAsia" w:ascii="方正小标宋_GBK" w:hAnsi="方正小标宋_GBK" w:eastAsia="方正小标宋_GBK" w:cs="方正小标宋_GBK"/>
          <w:color w:val="000000"/>
          <w:sz w:val="32"/>
          <w:szCs w:val="22"/>
          <w:lang w:eastAsia="zh-CN"/>
        </w:rPr>
      </w:pPr>
      <w:r>
        <w:rPr>
          <w:rFonts w:hint="eastAsia" w:ascii="方正小标宋_GBK" w:hAnsi="方正小标宋_GBK" w:eastAsia="方正小标宋_GBK" w:cs="方正小标宋_GBK"/>
          <w:color w:val="000000"/>
          <w:sz w:val="32"/>
          <w:szCs w:val="22"/>
          <w:lang w:eastAsia="zh-CN"/>
        </w:rPr>
        <w:t>一、部门职责及机构设置情况</w:t>
      </w:r>
    </w:p>
    <w:p>
      <w:pPr>
        <w:spacing w:before="0" w:after="0"/>
        <w:ind w:firstLine="0"/>
        <w:jc w:val="center"/>
        <w:outlineLvl w:val="1"/>
        <w:rPr>
          <w:sz w:val="22"/>
          <w:szCs w:val="22"/>
        </w:rPr>
      </w:pPr>
      <w:r>
        <w:rPr>
          <w:rFonts w:ascii="方正小标宋_GBK" w:hAnsi="方正小标宋_GBK" w:eastAsia="方正小标宋_GBK" w:cs="方正小标宋_GBK"/>
          <w:color w:val="000000"/>
          <w:sz w:val="32"/>
          <w:szCs w:val="22"/>
        </w:rPr>
        <w:t>部 门 职 责</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根据《中国共产党宁晋县委员会组织部职能配置、内设机构和人员编制规定》，中国共产党宁晋县委员会组织部的主要职责是：</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一）围绕党的重大理论和实践问题调查研究，提出加强全县党的建设的建议，负责党的建设制度改革的宏观指导，综合研究党的组织工作、干部工作、人才工作重要方针政策，制定或参与制定全县性重要政策和制度。</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二）统筹全县党员队伍建设、组织员队伍建设的宏观指导以及全县党员发展、教育、管理工作。指导全县党的组织制度、党内生活制度建设；协调指导全县党代表大会、党代表会议、人民代表大会、政治协商会议的选举工作；负责全县党代表大会代表的日常管理和服务工作；负责全县党组织建设特别是党的基层组织建设的调查研究、政策制定和宏观指导；负责全县抓党建促脱贫攻坚工作的谋划指导和组织推动；承担县委非公有制经济组织和社会组织工作委员会职责。</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三）负责各级领导班子和干部队伍建设的宏观管理。研究提出领导班子和领导干部队伍建设规划以及干部管理体制的建议，指导领导班子思想作风建设；负责事业单位领导人员宏观管理；负责提出乡镇（区、街道）、县直各部门以及其他列入县委管理的领导班子调整、配备的建议；负责县委管理干部的考察，办理职务任免、工资、待遇、退休审批手续；综合管理优秀年轻干部队伍，统筹选育管用工作，指导协调妇女干部、少数民族干部和党外干部培养选拔工作；负责对口支援西藏、新疆干部人才的选派管理及有关工作；负责军队转业干部安置工作；负责乡镇（区、街道）、县直部门股级干部的备案工作；负责全县选调生、大学生村官的选拔、管理、培养和宏观指导；负责干部档案工作的宏观指导。</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四）负责全县干部教育培训的宏观管理、统筹协调、指导检查；研究拟订全县干部教育工作规划，起草有关政策文件；组织实施县委管理干部和一定层次其他干部的培训；承担县委党员干部教育工作领导小组办公室职责。负责组织部门干部监督工作的综合协调和宏观指导；组织开展选人用人工作和执行干部监督制度规定情况的监督检查，处置反映违反干部选拔任用工作政策法规选人用人问题及领导干部相关问题的举报。负责全县干部考核工作的宏观指导和督导检查，组织实施对县委管理领导班子和领导干部的考核工作；指导全县机关目标绩效管理，组织实施县级机关职能绩效目标考核；承担县委干部考核领导小组办公室职责。</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五）研究拟订公务员、参照公务员法管理事业单位工作人员管理政策规定并组织实施。负责公务员、参照公务员法管理事业单位工作人员录用调配、考核奖惩、培训和工资福利等工作；指导全县公务员、参照公务员法管理事业单位工作人员队伍建设。</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六）负责全县人才工作和人才队伍建设的牵头抓总、统筹协调、推进落实。负责牵头人才政策规定和规划的制定、实施，推进人才发展体制机制的改革；负责县高端人才、县管优秀专家等高层次人才的联系服务工作；负责县管优秀专家的选拔管理；负责落实京津冀人才一体化发展的决策部署；承担县委人才工作领导小组办公室职责。</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七）全面贯彻加强党对离退休干部工作集中统一领导要求。负责宣传贯彻落实党中央国务院、省委省政府、市委市政府、县委县政府关于离退休干部工作的方针政策；拟定或参与拟订全县离退休干部工作有关具体规定和办法；总结宣传全县离退休干部工作和先进典型。负责指导、督促、检查各级各部门离退休干部工作；组织和协调有关部门做好离退休干部工作。加强对全县离退休干部的政治引领和教育管理。组织拟订和研究制定加强新形势下离退休干部党组织建设、做好离退休干部思想政治工作的制度办法和措施；指导和加强对离退休干部党组织书记的教育培训工作。</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八）负责督促检查各级各部门落实离退休干部的政治和生活待遇，做好走访慰问工作。抓好离休干部“两费”（离休费、医药费）的落实；负责县财政开支离休干部护理待遇相关工作；调查研究离退休干部政治和生活待遇中存在的问题，协调有关部门提出解决办法。</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九）指导全县老干部活动中心、老年大学（学校）和老干部门诊部等学习活动阵地的建设与管理，指导全县老干部休养所创新发展。指导各级各单位组织离退休干部利用自身优势，在政治、经济、文化和青少年教育等各领域发挥作用，增添正能量。了解离退休干部对医疗保健方面的意见和要求。组织指导离退休干部开展健康科学的文化健身、保健讲座、健康疗养、参观学习等活动。</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 xml:space="preserve">（十）负责离退休干部的安置工作（包括易地安置）。负责进出县离退休干部易地安置相关工作，协助上级部门办理补发离休荣誉证，协助县政府办理离退休干部优待（先）证。负责回宁老干部探亲访友和外地老干部工作部门到宁的联络接待工作。会同有关部门拟定治丧办法。指导逝世老干部的善后工作，协助承办县委交办的丧葬事宜。承担县老干部工作领导小组的日常工作。承担县委离退休干部工作委员会工作；承担县关心下一代工作委员会工作。                                                                                                                                                                                                                                                                                                                                                                                                                                                                                                                                                                                                                                                                                                                                                                                                                                                                                                                                                                                                                                                                                                                                                                                                                                                                                                                                                                                                                                                                                                                                                                                                                                                                                                  </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（十一）负责全县组织工作的检查督促，及时向县委反映重要情况，提出建议。</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（十二）统一管理县委机构编制委员会办公室。</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（十三）完成县委交办的其他任务。</w:t>
      </w:r>
    </w:p>
    <w:p>
      <w:pPr>
        <w:spacing w:before="0" w:after="0"/>
        <w:ind w:firstLine="0"/>
        <w:jc w:val="center"/>
        <w:outlineLvl w:val="1"/>
        <w:rPr>
          <w:rFonts w:hint="eastAsia" w:ascii="方正小标宋_GBK" w:hAnsi="方正小标宋_GBK" w:eastAsia="方正小标宋_GBK" w:cs="方正小标宋_GBK"/>
          <w:color w:val="000000"/>
          <w:sz w:val="36"/>
          <w:lang w:val="en-US" w:eastAsia="zh-CN"/>
        </w:rPr>
      </w:pPr>
    </w:p>
    <w:p>
      <w:pPr>
        <w:spacing w:before="0" w:after="0"/>
        <w:ind w:firstLine="0"/>
        <w:jc w:val="center"/>
        <w:outlineLvl w:val="1"/>
        <w:rPr>
          <w:rFonts w:hint="eastAsia" w:ascii="方正小标宋_GBK" w:hAnsi="方正小标宋_GBK" w:eastAsia="方正小标宋_GBK" w:cs="方正小标宋_GBK"/>
          <w:color w:val="000000"/>
          <w:sz w:val="36"/>
          <w:lang w:val="en-US" w:eastAsia="zh-CN"/>
        </w:rPr>
      </w:pPr>
      <w:r>
        <w:rPr>
          <w:rFonts w:hint="eastAsia" w:ascii="方正小标宋_GBK" w:hAnsi="方正小标宋_GBK" w:eastAsia="方正小标宋_GBK" w:cs="方正小标宋_GBK"/>
          <w:color w:val="000000"/>
          <w:sz w:val="36"/>
          <w:lang w:val="en-US" w:eastAsia="zh-CN"/>
        </w:rPr>
        <w:t>内设机构</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jc w:val="both"/>
        <w:textAlignment w:val="auto"/>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sz w:val="32"/>
          <w:szCs w:val="32"/>
          <w:lang w:val="en-US" w:eastAsia="zh-CN"/>
        </w:rPr>
        <w:t>根据以上职责内容，宁晋县委组织部设14个内部机构，办公室（研究室、政策法规股） 、组织指导股（组织员办公室）</w:t>
      </w:r>
      <w:r>
        <w:rPr>
          <w:rFonts w:hint="eastAsia" w:ascii="宋体" w:hAnsi="宋体" w:eastAsia="宋体" w:cs="宋体"/>
          <w:sz w:val="24"/>
          <w:szCs w:val="24"/>
          <w:lang w:val="en-US" w:eastAsia="zh-CN"/>
        </w:rPr>
        <w:t>、</w:t>
      </w:r>
      <w:r>
        <w:rPr>
          <w:rFonts w:hint="eastAsia" w:ascii="仿宋_GB2312" w:hAnsi="仿宋_GB2312" w:eastAsia="仿宋_GB2312" w:cs="仿宋_GB2312"/>
          <w:sz w:val="32"/>
          <w:szCs w:val="32"/>
          <w:lang w:val="en-US" w:eastAsia="zh-CN"/>
        </w:rPr>
        <w:t>基层组织股、非公有制经济组织和社会组织党建股、干部监督股、公务员管理指导股</w:t>
      </w:r>
      <w:r>
        <w:rPr>
          <w:rFonts w:hint="eastAsia" w:ascii="Times New Roman" w:hAnsi="Times New Roman" w:eastAsia="仿宋_GB2312"/>
          <w:sz w:val="32"/>
          <w:szCs w:val="32"/>
          <w:lang w:eastAsia="zh-CN"/>
        </w:rPr>
        <w:t>、</w:t>
      </w:r>
      <w:r>
        <w:rPr>
          <w:rFonts w:hint="eastAsia" w:ascii="仿宋_GB2312" w:hAnsi="仿宋_GB2312" w:eastAsia="仿宋_GB2312" w:cs="仿宋_GB2312"/>
          <w:sz w:val="32"/>
          <w:szCs w:val="32"/>
          <w:lang w:val="en-US" w:eastAsia="zh-CN"/>
        </w:rPr>
        <w:t>公务员工资福利股、人才工作股、干部教育股、干部考核股、干部信息中心、</w:t>
      </w:r>
      <w:r>
        <w:rPr>
          <w:rFonts w:hint="eastAsia" w:ascii="仿宋_GB2312" w:hAnsi="仿宋_GB2312" w:eastAsia="仿宋_GB2312" w:cs="仿宋_GB2312"/>
          <w:b w:val="0"/>
          <w:bCs w:val="0"/>
          <w:sz w:val="32"/>
          <w:szCs w:val="32"/>
          <w:lang w:val="en-US" w:eastAsia="zh-CN"/>
        </w:rPr>
        <w:t>离退休干部综合管理股(关心下一代工作委员会办公室)、离退休干部党建指导股(离退休干部党工委办公室)、离退休干部服务股。</w:t>
      </w:r>
    </w:p>
    <w:p>
      <w:pPr>
        <w:spacing w:before="0" w:after="0"/>
        <w:ind w:firstLine="0"/>
        <w:jc w:val="center"/>
        <w:outlineLvl w:val="1"/>
        <w:rPr>
          <w:rFonts w:hint="eastAsia" w:ascii="方正小标宋_GBK" w:hAnsi="方正小标宋_GBK" w:eastAsia="方正小标宋_GBK" w:cs="方正小标宋_GBK"/>
          <w:color w:val="000000"/>
          <w:sz w:val="36"/>
          <w:lang w:val="en-US" w:eastAsia="zh-CN"/>
        </w:rPr>
      </w:pPr>
      <w:r>
        <w:rPr>
          <w:rFonts w:hint="eastAsia" w:ascii="方正小标宋_GBK" w:hAnsi="方正小标宋_GBK" w:eastAsia="方正小标宋_GBK" w:cs="方正小标宋_GBK"/>
          <w:color w:val="000000"/>
          <w:sz w:val="36"/>
          <w:lang w:val="en-US" w:eastAsia="zh-CN"/>
        </w:rPr>
        <w:t>部门预算单位构成</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从预算单位构成看，宁晋委组织部2022年度部门预算包括部门本级预算。</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纳入宁晋县委组织部2022年度部门预算编制范围的单位共1个，详细情况见下表：</w:t>
      </w:r>
    </w:p>
    <w:tbl>
      <w:tblPr>
        <w:tblStyle w:val="10"/>
        <w:tblW w:w="8034" w:type="dxa"/>
        <w:tblInd w:w="624" w:type="dxa"/>
        <w:shd w:val="clear" w:color="auto" w:fill="FFFFFF"/>
        <w:tblLayout w:type="fixed"/>
        <w:tblCellMar>
          <w:top w:w="0" w:type="dxa"/>
          <w:left w:w="0" w:type="dxa"/>
          <w:bottom w:w="0" w:type="dxa"/>
          <w:right w:w="0" w:type="dxa"/>
        </w:tblCellMar>
      </w:tblPr>
      <w:tblGrid>
        <w:gridCol w:w="3090"/>
        <w:gridCol w:w="1442"/>
        <w:gridCol w:w="1545"/>
        <w:gridCol w:w="1957"/>
      </w:tblGrid>
      <w:tr>
        <w:tblPrEx>
          <w:shd w:val="clear" w:color="auto" w:fill="FFFFFF"/>
          <w:tblCellMar>
            <w:top w:w="0" w:type="dxa"/>
            <w:left w:w="0" w:type="dxa"/>
            <w:bottom w:w="0" w:type="dxa"/>
            <w:right w:w="0" w:type="dxa"/>
          </w:tblCellMar>
        </w:tblPrEx>
        <w:trPr>
          <w:trHeight w:val="600" w:hRule="exact"/>
        </w:trPr>
        <w:tc>
          <w:tcPr>
            <w:tcW w:w="3090" w:type="dxa"/>
            <w:tcBorders>
              <w:top w:val="single" w:color="auto" w:sz="8" w:space="0"/>
              <w:left w:val="single" w:color="auto" w:sz="4" w:space="0"/>
              <w:bottom w:val="single" w:color="auto" w:sz="4" w:space="0"/>
              <w:right w:val="single" w:color="auto" w:sz="4" w:space="0"/>
            </w:tcBorders>
            <w:shd w:val="clear" w:color="auto" w:fill="FFFFFF"/>
            <w:tcMar>
              <w:top w:w="0" w:type="dxa"/>
              <w:left w:w="108" w:type="dxa"/>
              <w:bottom w:w="0" w:type="dxa"/>
              <w:right w:w="108" w:type="dxa"/>
            </w:tcMar>
            <w:vAlign w:val="center"/>
          </w:tcPr>
          <w:p>
            <w:pPr>
              <w:jc w:val="center"/>
              <w:rPr>
                <w:rFonts w:hint="eastAsia" w:ascii="宋体" w:hAnsi="宋体"/>
                <w:b/>
                <w:color w:val="auto"/>
                <w:sz w:val="28"/>
                <w:szCs w:val="28"/>
              </w:rPr>
            </w:pPr>
            <w:r>
              <w:rPr>
                <w:rFonts w:hint="eastAsia" w:ascii="宋体" w:hAnsi="宋体"/>
                <w:b/>
                <w:color w:val="auto"/>
                <w:sz w:val="28"/>
                <w:szCs w:val="28"/>
              </w:rPr>
              <w:t>单位名称</w:t>
            </w:r>
          </w:p>
        </w:tc>
        <w:tc>
          <w:tcPr>
            <w:tcW w:w="1442" w:type="dxa"/>
            <w:tcBorders>
              <w:top w:val="single" w:color="auto" w:sz="8" w:space="0"/>
              <w:left w:val="single" w:color="auto" w:sz="4" w:space="0"/>
              <w:bottom w:val="single" w:color="auto" w:sz="4" w:space="0"/>
              <w:right w:val="single" w:color="auto" w:sz="4" w:space="0"/>
            </w:tcBorders>
            <w:shd w:val="clear" w:color="auto" w:fill="FFFFFF"/>
            <w:tcMar>
              <w:top w:w="0" w:type="dxa"/>
              <w:left w:w="108" w:type="dxa"/>
              <w:bottom w:w="0" w:type="dxa"/>
              <w:right w:w="108" w:type="dxa"/>
            </w:tcMar>
            <w:vAlign w:val="center"/>
          </w:tcPr>
          <w:p>
            <w:pPr>
              <w:jc w:val="center"/>
              <w:rPr>
                <w:rFonts w:hint="eastAsia" w:ascii="宋体" w:hAnsi="宋体"/>
                <w:b/>
                <w:color w:val="auto"/>
                <w:sz w:val="28"/>
                <w:szCs w:val="28"/>
              </w:rPr>
            </w:pPr>
            <w:r>
              <w:rPr>
                <w:rFonts w:hint="eastAsia" w:ascii="宋体" w:hAnsi="宋体"/>
                <w:b/>
                <w:color w:val="auto"/>
                <w:sz w:val="28"/>
                <w:szCs w:val="28"/>
              </w:rPr>
              <w:t>单位性质</w:t>
            </w:r>
          </w:p>
        </w:tc>
        <w:tc>
          <w:tcPr>
            <w:tcW w:w="1545" w:type="dxa"/>
            <w:tcBorders>
              <w:top w:val="single" w:color="auto" w:sz="8" w:space="0"/>
              <w:left w:val="single" w:color="auto" w:sz="4" w:space="0"/>
              <w:bottom w:val="single" w:color="auto" w:sz="4" w:space="0"/>
              <w:right w:val="single" w:color="auto" w:sz="4" w:space="0"/>
            </w:tcBorders>
            <w:shd w:val="clear" w:color="auto" w:fill="FFFFFF"/>
            <w:tcMar>
              <w:top w:w="0" w:type="dxa"/>
              <w:left w:w="108" w:type="dxa"/>
              <w:bottom w:w="0" w:type="dxa"/>
              <w:right w:w="108" w:type="dxa"/>
            </w:tcMar>
            <w:vAlign w:val="center"/>
          </w:tcPr>
          <w:p>
            <w:pPr>
              <w:jc w:val="center"/>
              <w:rPr>
                <w:rFonts w:hint="eastAsia" w:ascii="宋体" w:hAnsi="宋体"/>
                <w:b/>
                <w:color w:val="auto"/>
                <w:sz w:val="28"/>
                <w:szCs w:val="28"/>
              </w:rPr>
            </w:pPr>
            <w:r>
              <w:rPr>
                <w:rFonts w:hint="eastAsia" w:ascii="宋体" w:hAnsi="宋体"/>
                <w:b/>
                <w:color w:val="auto"/>
                <w:sz w:val="28"/>
                <w:szCs w:val="28"/>
              </w:rPr>
              <w:t>单位规格</w:t>
            </w:r>
          </w:p>
        </w:tc>
        <w:tc>
          <w:tcPr>
            <w:tcW w:w="1957" w:type="dxa"/>
            <w:tcBorders>
              <w:top w:val="single" w:color="auto" w:sz="8" w:space="0"/>
              <w:left w:val="single" w:color="auto" w:sz="4" w:space="0"/>
              <w:bottom w:val="single" w:color="auto" w:sz="4" w:space="0"/>
              <w:right w:val="single" w:color="auto" w:sz="8" w:space="0"/>
            </w:tcBorders>
            <w:shd w:val="clear" w:color="auto" w:fill="FFFFFF"/>
            <w:tcMar>
              <w:top w:w="0" w:type="dxa"/>
              <w:left w:w="108" w:type="dxa"/>
              <w:bottom w:w="0" w:type="dxa"/>
              <w:right w:w="108" w:type="dxa"/>
            </w:tcMar>
            <w:vAlign w:val="center"/>
          </w:tcPr>
          <w:p>
            <w:pPr>
              <w:jc w:val="center"/>
              <w:rPr>
                <w:rFonts w:hint="eastAsia" w:ascii="宋体" w:hAnsi="宋体"/>
                <w:b/>
                <w:color w:val="auto"/>
                <w:sz w:val="28"/>
                <w:szCs w:val="28"/>
              </w:rPr>
            </w:pPr>
            <w:r>
              <w:rPr>
                <w:rFonts w:hint="eastAsia" w:ascii="宋体" w:hAnsi="宋体"/>
                <w:b/>
                <w:color w:val="auto"/>
                <w:sz w:val="28"/>
                <w:szCs w:val="28"/>
              </w:rPr>
              <w:t>经费保障形式</w:t>
            </w:r>
          </w:p>
        </w:tc>
      </w:tr>
      <w:tr>
        <w:tblPrEx>
          <w:tblCellMar>
            <w:top w:w="0" w:type="dxa"/>
            <w:left w:w="0" w:type="dxa"/>
            <w:bottom w:w="0" w:type="dxa"/>
            <w:right w:w="0" w:type="dxa"/>
          </w:tblCellMar>
        </w:tblPrEx>
        <w:trPr>
          <w:trHeight w:val="862" w:hRule="exact"/>
        </w:trPr>
        <w:tc>
          <w:tcPr>
            <w:tcW w:w="3090" w:type="dxa"/>
            <w:tcBorders>
              <w:top w:val="single" w:color="auto" w:sz="4" w:space="0"/>
              <w:left w:val="single" w:color="auto" w:sz="4" w:space="0"/>
              <w:bottom w:val="single" w:color="auto" w:sz="4" w:space="0"/>
              <w:right w:val="single" w:color="auto" w:sz="4" w:space="0"/>
            </w:tcBorders>
            <w:shd w:val="clear" w:color="auto" w:fill="FFFFFF"/>
            <w:tcMar>
              <w:top w:w="0" w:type="dxa"/>
              <w:left w:w="108" w:type="dxa"/>
              <w:bottom w:w="0" w:type="dxa"/>
              <w:right w:w="108" w:type="dxa"/>
            </w:tcMar>
            <w:vAlign w:val="center"/>
          </w:tcPr>
          <w:p>
            <w:pPr>
              <w:jc w:val="center"/>
              <w:rPr>
                <w:rFonts w:hint="eastAsia" w:ascii="宋体" w:hAnsi="宋体"/>
                <w:color w:val="auto"/>
                <w:sz w:val="28"/>
                <w:szCs w:val="28"/>
              </w:rPr>
            </w:pPr>
            <w:r>
              <w:rPr>
                <w:rFonts w:hint="eastAsia" w:ascii="宋体" w:hAnsi="宋体"/>
                <w:color w:val="auto"/>
                <w:sz w:val="28"/>
                <w:szCs w:val="28"/>
              </w:rPr>
              <w:t>宁晋县委组织部本级</w:t>
            </w:r>
          </w:p>
        </w:tc>
        <w:tc>
          <w:tcPr>
            <w:tcW w:w="1442" w:type="dxa"/>
            <w:tcBorders>
              <w:top w:val="single" w:color="auto" w:sz="4" w:space="0"/>
              <w:left w:val="single" w:color="auto" w:sz="4" w:space="0"/>
              <w:bottom w:val="single" w:color="auto" w:sz="4" w:space="0"/>
              <w:right w:val="single" w:color="auto" w:sz="4" w:space="0"/>
            </w:tcBorders>
            <w:shd w:val="clear" w:color="auto" w:fill="FFFFFF"/>
            <w:tcMar>
              <w:top w:w="0" w:type="dxa"/>
              <w:left w:w="108" w:type="dxa"/>
              <w:bottom w:w="0" w:type="dxa"/>
              <w:right w:w="108" w:type="dxa"/>
            </w:tcMar>
            <w:vAlign w:val="center"/>
          </w:tcPr>
          <w:p>
            <w:pPr>
              <w:jc w:val="center"/>
              <w:rPr>
                <w:rFonts w:hint="eastAsia" w:ascii="宋体" w:hAnsi="宋体"/>
                <w:color w:val="auto"/>
                <w:sz w:val="28"/>
                <w:szCs w:val="28"/>
              </w:rPr>
            </w:pPr>
            <w:r>
              <w:rPr>
                <w:rFonts w:hint="eastAsia" w:ascii="宋体" w:hAnsi="宋体"/>
                <w:color w:val="auto"/>
                <w:sz w:val="28"/>
                <w:szCs w:val="28"/>
              </w:rPr>
              <w:t>行政</w:t>
            </w:r>
          </w:p>
        </w:tc>
        <w:tc>
          <w:tcPr>
            <w:tcW w:w="1545" w:type="dxa"/>
            <w:tcBorders>
              <w:top w:val="single" w:color="auto" w:sz="4" w:space="0"/>
              <w:left w:val="single" w:color="auto" w:sz="4" w:space="0"/>
              <w:bottom w:val="single" w:color="auto" w:sz="4" w:space="0"/>
              <w:right w:val="single" w:color="auto" w:sz="4" w:space="0"/>
            </w:tcBorders>
            <w:shd w:val="clear" w:color="auto" w:fill="FFFFFF"/>
            <w:tcMar>
              <w:top w:w="0" w:type="dxa"/>
              <w:left w:w="108" w:type="dxa"/>
              <w:bottom w:w="0" w:type="dxa"/>
              <w:right w:w="108" w:type="dxa"/>
            </w:tcMar>
            <w:vAlign w:val="center"/>
          </w:tcPr>
          <w:p>
            <w:pPr>
              <w:jc w:val="center"/>
              <w:rPr>
                <w:rFonts w:hint="eastAsia" w:ascii="宋体" w:hAnsi="宋体"/>
                <w:color w:val="auto"/>
                <w:sz w:val="28"/>
                <w:szCs w:val="28"/>
              </w:rPr>
            </w:pPr>
            <w:r>
              <w:rPr>
                <w:rFonts w:hint="eastAsia" w:ascii="宋体" w:hAnsi="宋体"/>
                <w:color w:val="auto"/>
                <w:sz w:val="28"/>
                <w:szCs w:val="28"/>
              </w:rPr>
              <w:t>正科</w:t>
            </w:r>
          </w:p>
        </w:tc>
        <w:tc>
          <w:tcPr>
            <w:tcW w:w="1957" w:type="dxa"/>
            <w:tcBorders>
              <w:top w:val="single" w:color="auto" w:sz="4" w:space="0"/>
              <w:left w:val="single" w:color="auto" w:sz="4" w:space="0"/>
              <w:bottom w:val="single" w:color="auto" w:sz="4" w:space="0"/>
              <w:right w:val="single" w:color="auto" w:sz="8" w:space="0"/>
            </w:tcBorders>
            <w:shd w:val="clear" w:color="auto" w:fill="FFFFFF"/>
            <w:tcMar>
              <w:top w:w="0" w:type="dxa"/>
              <w:left w:w="108" w:type="dxa"/>
              <w:bottom w:w="0" w:type="dxa"/>
              <w:right w:w="108" w:type="dxa"/>
            </w:tcMar>
            <w:vAlign w:val="center"/>
          </w:tcPr>
          <w:p>
            <w:pPr>
              <w:jc w:val="center"/>
              <w:rPr>
                <w:rFonts w:hint="eastAsia" w:ascii="宋体" w:hAnsi="宋体"/>
                <w:color w:val="auto"/>
                <w:sz w:val="28"/>
                <w:szCs w:val="28"/>
              </w:rPr>
            </w:pPr>
            <w:r>
              <w:rPr>
                <w:rFonts w:hint="eastAsia" w:ascii="宋体" w:hAnsi="宋体"/>
                <w:color w:val="auto"/>
                <w:sz w:val="28"/>
                <w:szCs w:val="28"/>
              </w:rPr>
              <w:t>财政拨款</w:t>
            </w:r>
          </w:p>
        </w:tc>
      </w:tr>
    </w:tbl>
    <w:p>
      <w:pPr>
        <w:spacing w:before="0" w:after="0"/>
        <w:ind w:firstLine="0"/>
        <w:jc w:val="center"/>
        <w:outlineLvl w:val="1"/>
        <w:rPr>
          <w:rFonts w:hint="eastAsia" w:ascii="方正小标宋_GBK" w:hAnsi="方正小标宋_GBK" w:eastAsia="方正小标宋_GBK" w:cs="方正小标宋_GBK"/>
          <w:color w:val="000000"/>
          <w:sz w:val="36"/>
          <w:lang w:val="en-US" w:eastAsia="zh-CN"/>
        </w:rPr>
      </w:pPr>
    </w:p>
    <w:p>
      <w:pPr>
        <w:spacing w:before="0" w:after="0"/>
        <w:ind w:firstLine="0"/>
        <w:jc w:val="center"/>
        <w:outlineLvl w:val="1"/>
        <w:rPr>
          <w:rFonts w:hint="eastAsia" w:ascii="方正小标宋_GBK" w:hAnsi="方正小标宋_GBK" w:eastAsia="方正小标宋_GBK" w:cs="方正小标宋_GBK"/>
          <w:color w:val="000000"/>
          <w:sz w:val="36"/>
          <w:lang w:val="en-US" w:eastAsia="zh-CN"/>
        </w:rPr>
      </w:pPr>
    </w:p>
    <w:p>
      <w:pPr>
        <w:spacing w:before="0" w:after="0"/>
        <w:ind w:firstLine="0"/>
        <w:jc w:val="center"/>
        <w:outlineLvl w:val="1"/>
        <w:rPr>
          <w:rFonts w:hint="eastAsia" w:ascii="方正小标宋_GBK" w:hAnsi="方正小标宋_GBK" w:eastAsia="方正小标宋_GBK" w:cs="方正小标宋_GBK"/>
          <w:color w:val="000000"/>
          <w:sz w:val="36"/>
          <w:lang w:val="en-US" w:eastAsia="zh-CN"/>
        </w:rPr>
      </w:pPr>
    </w:p>
    <w:p>
      <w:pPr>
        <w:spacing w:before="0" w:after="0"/>
        <w:ind w:firstLine="0"/>
        <w:jc w:val="center"/>
        <w:outlineLvl w:val="1"/>
        <w:rPr>
          <w:rFonts w:hint="eastAsia" w:ascii="方正小标宋_GBK" w:hAnsi="方正小标宋_GBK" w:eastAsia="方正小标宋_GBK" w:cs="方正小标宋_GBK"/>
          <w:color w:val="000000"/>
          <w:sz w:val="36"/>
          <w:lang w:val="en-US" w:eastAsia="zh-CN"/>
        </w:rPr>
      </w:pPr>
    </w:p>
    <w:p>
      <w:pPr>
        <w:keepNext w:val="0"/>
        <w:keepLines w:val="0"/>
        <w:pageBreakBefore w:val="0"/>
        <w:widowControl w:val="0"/>
        <w:kinsoku/>
        <w:wordWrap/>
        <w:overflowPunct/>
        <w:topLinePunct w:val="0"/>
        <w:autoSpaceDE/>
        <w:autoSpaceDN/>
        <w:bidi w:val="0"/>
        <w:adjustRightInd/>
        <w:snapToGrid/>
        <w:spacing w:line="600" w:lineRule="exact"/>
        <w:ind w:firstLine="643" w:firstLineChars="200"/>
        <w:jc w:val="both"/>
        <w:textAlignment w:val="auto"/>
        <w:rPr>
          <w:rFonts w:hint="eastAsia" w:ascii="仿宋_GB2312" w:hAnsi="仿宋_GB2312" w:eastAsia="仿宋_GB2312" w:cs="仿宋_GB2312"/>
          <w:b/>
          <w:bCs/>
          <w:sz w:val="32"/>
          <w:szCs w:val="32"/>
          <w:lang w:val="en-US" w:eastAsia="zh-CN"/>
        </w:rPr>
      </w:pPr>
      <w:r>
        <w:rPr>
          <w:rFonts w:hint="eastAsia" w:ascii="仿宋_GB2312" w:hAnsi="仿宋_GB2312" w:eastAsia="仿宋_GB2312" w:cs="仿宋_GB2312"/>
          <w:b/>
          <w:bCs/>
          <w:sz w:val="32"/>
          <w:szCs w:val="32"/>
          <w:lang w:val="en-US" w:eastAsia="zh-CN"/>
        </w:rPr>
        <w:t>二、部门预算安排的总体情况</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按照预算管理有关规定，目前我县部门预算的编制实行综合预算制度，即全部收入和支出都反映的预算中。</w:t>
      </w:r>
    </w:p>
    <w:p>
      <w:pPr>
        <w:keepNext w:val="0"/>
        <w:keepLines w:val="0"/>
        <w:pageBreakBefore w:val="0"/>
        <w:widowControl w:val="0"/>
        <w:kinsoku/>
        <w:wordWrap/>
        <w:overflowPunct/>
        <w:topLinePunct w:val="0"/>
        <w:autoSpaceDE/>
        <w:autoSpaceDN/>
        <w:bidi w:val="0"/>
        <w:adjustRightInd/>
        <w:snapToGrid/>
        <w:spacing w:line="600" w:lineRule="exact"/>
        <w:ind w:firstLine="643" w:firstLineChars="200"/>
        <w:jc w:val="both"/>
        <w:textAlignment w:val="auto"/>
        <w:rPr>
          <w:rFonts w:hint="eastAsia" w:ascii="仿宋_GB2312" w:hAnsi="仿宋_GB2312" w:eastAsia="仿宋_GB2312" w:cs="仿宋_GB2312"/>
          <w:b/>
          <w:bCs/>
          <w:sz w:val="32"/>
          <w:szCs w:val="32"/>
          <w:lang w:val="en-US" w:eastAsia="zh-CN"/>
        </w:rPr>
      </w:pPr>
      <w:r>
        <w:rPr>
          <w:rFonts w:hint="eastAsia" w:ascii="仿宋_GB2312" w:hAnsi="仿宋_GB2312" w:eastAsia="仿宋_GB2312" w:cs="仿宋_GB2312"/>
          <w:b/>
          <w:bCs/>
          <w:sz w:val="32"/>
          <w:szCs w:val="32"/>
          <w:lang w:val="en-US" w:eastAsia="zh-CN"/>
        </w:rPr>
        <w:t xml:space="preserve">1.收入说明 </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反应本部门当年全部收入，2022年预算收入6765.78万元，其中一般公共预算拨款6765.78万元,基金预算收入0万元，财政专户核拨收入0万元，其他来源收入0万元。</w:t>
      </w:r>
    </w:p>
    <w:p>
      <w:pPr>
        <w:keepNext w:val="0"/>
        <w:keepLines w:val="0"/>
        <w:pageBreakBefore w:val="0"/>
        <w:widowControl w:val="0"/>
        <w:kinsoku/>
        <w:wordWrap/>
        <w:overflowPunct/>
        <w:topLinePunct w:val="0"/>
        <w:autoSpaceDE/>
        <w:autoSpaceDN/>
        <w:bidi w:val="0"/>
        <w:adjustRightInd/>
        <w:snapToGrid/>
        <w:spacing w:line="600" w:lineRule="exact"/>
        <w:ind w:firstLine="643" w:firstLineChars="200"/>
        <w:jc w:val="both"/>
        <w:textAlignment w:val="auto"/>
        <w:rPr>
          <w:rFonts w:hint="eastAsia" w:ascii="仿宋_GB2312" w:hAnsi="仿宋_GB2312" w:eastAsia="仿宋_GB2312" w:cs="仿宋_GB2312"/>
          <w:b/>
          <w:bCs/>
          <w:sz w:val="32"/>
          <w:szCs w:val="32"/>
          <w:lang w:val="en-US" w:eastAsia="zh-CN"/>
        </w:rPr>
      </w:pPr>
      <w:r>
        <w:rPr>
          <w:rFonts w:hint="eastAsia" w:ascii="仿宋_GB2312" w:hAnsi="仿宋_GB2312" w:eastAsia="仿宋_GB2312" w:cs="仿宋_GB2312"/>
          <w:b/>
          <w:bCs/>
          <w:sz w:val="32"/>
          <w:szCs w:val="32"/>
          <w:lang w:val="en-US" w:eastAsia="zh-CN"/>
        </w:rPr>
        <w:t>2.支出说明</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收支预算总表支出栏、基本支出表、项目支出表按经济分类和支出功能分类科目编制，反映中共宁晋县委组织部年度部门预算中支出预算的总体情况。2022年部门支出预算为6765.78万元，其中基本支出771.36万元，包括人员经费707.97万元和日常公用经费63.39万元；项目支出5994.42万元，全部为本级支出。</w:t>
      </w:r>
    </w:p>
    <w:p>
      <w:pPr>
        <w:keepNext w:val="0"/>
        <w:keepLines w:val="0"/>
        <w:pageBreakBefore w:val="0"/>
        <w:widowControl w:val="0"/>
        <w:kinsoku/>
        <w:wordWrap/>
        <w:overflowPunct/>
        <w:topLinePunct w:val="0"/>
        <w:autoSpaceDE/>
        <w:autoSpaceDN/>
        <w:bidi w:val="0"/>
        <w:adjustRightInd/>
        <w:snapToGrid/>
        <w:spacing w:line="600" w:lineRule="exact"/>
        <w:ind w:firstLine="643" w:firstLineChars="200"/>
        <w:jc w:val="both"/>
        <w:textAlignment w:val="auto"/>
        <w:rPr>
          <w:rFonts w:hint="eastAsia" w:ascii="仿宋_GB2312" w:hAnsi="仿宋_GB2312" w:eastAsia="仿宋_GB2312" w:cs="仿宋_GB2312"/>
          <w:b/>
          <w:bCs/>
          <w:sz w:val="32"/>
          <w:szCs w:val="32"/>
          <w:lang w:val="en-US" w:eastAsia="zh-CN"/>
        </w:rPr>
      </w:pPr>
      <w:r>
        <w:rPr>
          <w:rFonts w:hint="eastAsia" w:ascii="仿宋_GB2312" w:hAnsi="仿宋_GB2312" w:eastAsia="仿宋_GB2312" w:cs="仿宋_GB2312"/>
          <w:b/>
          <w:bCs/>
          <w:sz w:val="32"/>
          <w:szCs w:val="32"/>
          <w:lang w:val="en-US" w:eastAsia="zh-CN"/>
        </w:rPr>
        <w:t>3.比上年增减情况</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2022年部门预算较2021年减少306.22万元，其中：基本支出增加147.85万元，主要是增加人员经费和日常公用经费；项目支出减少454.07万元，主要是减少农村后备干部财政培养补贴、中华人民共和国成立前老党员生活补贴等项目资金减少。</w:t>
      </w:r>
    </w:p>
    <w:p>
      <w:pPr>
        <w:keepNext w:val="0"/>
        <w:keepLines w:val="0"/>
        <w:pageBreakBefore w:val="0"/>
        <w:widowControl w:val="0"/>
        <w:kinsoku/>
        <w:wordWrap/>
        <w:overflowPunct/>
        <w:topLinePunct w:val="0"/>
        <w:autoSpaceDE/>
        <w:autoSpaceDN/>
        <w:bidi w:val="0"/>
        <w:adjustRightInd/>
        <w:snapToGrid/>
        <w:spacing w:line="600" w:lineRule="exact"/>
        <w:ind w:firstLine="643" w:firstLineChars="200"/>
        <w:jc w:val="both"/>
        <w:textAlignment w:val="auto"/>
        <w:rPr>
          <w:rFonts w:hint="eastAsia" w:ascii="仿宋_GB2312" w:hAnsi="仿宋_GB2312" w:eastAsia="仿宋_GB2312" w:cs="仿宋_GB2312"/>
          <w:b/>
          <w:bCs/>
          <w:sz w:val="32"/>
          <w:szCs w:val="32"/>
          <w:lang w:val="en-US" w:eastAsia="zh-CN"/>
        </w:rPr>
      </w:pPr>
      <w:r>
        <w:rPr>
          <w:rFonts w:hint="eastAsia" w:ascii="仿宋_GB2312" w:hAnsi="仿宋_GB2312" w:eastAsia="仿宋_GB2312" w:cs="仿宋_GB2312"/>
          <w:b/>
          <w:bCs/>
          <w:sz w:val="32"/>
          <w:szCs w:val="32"/>
          <w:lang w:val="en-US" w:eastAsia="zh-CN"/>
        </w:rPr>
        <w:t>三、机关运行经费安排情况</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2022年度宁晋县委组织部机关运行经费63.39万元，比2021年增加2.37万元，其中办公费6.85万元，水费0.31万元，电费0.56万元，办公取暖费1.36万元，邮电费0.95万元，差旅费4.15万元，会议费1.74万元，维修费0.37万元，报刊费0.51万元，公务用车运行维护费8万元。</w:t>
      </w:r>
    </w:p>
    <w:p>
      <w:pPr>
        <w:keepNext w:val="0"/>
        <w:keepLines w:val="0"/>
        <w:pageBreakBefore w:val="0"/>
        <w:widowControl w:val="0"/>
        <w:kinsoku/>
        <w:wordWrap/>
        <w:overflowPunct/>
        <w:topLinePunct w:val="0"/>
        <w:autoSpaceDE/>
        <w:autoSpaceDN/>
        <w:bidi w:val="0"/>
        <w:adjustRightInd/>
        <w:snapToGrid/>
        <w:spacing w:line="600" w:lineRule="exact"/>
        <w:ind w:firstLine="643" w:firstLineChars="200"/>
        <w:jc w:val="both"/>
        <w:textAlignment w:val="auto"/>
        <w:rPr>
          <w:rFonts w:hint="eastAsia" w:ascii="仿宋_GB2312" w:hAnsi="仿宋_GB2312" w:eastAsia="仿宋_GB2312" w:cs="仿宋_GB2312"/>
          <w:b/>
          <w:bCs/>
          <w:sz w:val="32"/>
          <w:szCs w:val="32"/>
          <w:lang w:val="en-US" w:eastAsia="zh-CN"/>
        </w:rPr>
      </w:pPr>
      <w:r>
        <w:rPr>
          <w:rFonts w:hint="eastAsia" w:ascii="仿宋_GB2312" w:hAnsi="仿宋_GB2312" w:eastAsia="仿宋_GB2312" w:cs="仿宋_GB2312"/>
          <w:b/>
          <w:bCs/>
          <w:sz w:val="32"/>
          <w:szCs w:val="32"/>
          <w:lang w:val="en-US" w:eastAsia="zh-CN"/>
        </w:rPr>
        <w:t>四、财政拨款“三公”经费预算情况</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2022年“三公”经费预算数为8万元，公务用车购置及运维费8万元（其中：公务用车购置费0万元，公务用车运行维护费8万元）。2022年“三公”经费预算与2021年持平。2021年、2022年均未安排因公出国经费及公车购置费。</w:t>
      </w:r>
    </w:p>
    <w:p>
      <w:pPr>
        <w:keepNext w:val="0"/>
        <w:keepLines w:val="0"/>
        <w:pageBreakBefore w:val="0"/>
        <w:widowControl w:val="0"/>
        <w:kinsoku/>
        <w:wordWrap/>
        <w:overflowPunct/>
        <w:topLinePunct w:val="0"/>
        <w:autoSpaceDE/>
        <w:autoSpaceDN/>
        <w:bidi w:val="0"/>
        <w:adjustRightInd/>
        <w:snapToGrid/>
        <w:spacing w:line="600" w:lineRule="exact"/>
        <w:ind w:firstLine="643" w:firstLineChars="200"/>
        <w:jc w:val="both"/>
        <w:textAlignment w:val="auto"/>
        <w:rPr>
          <w:rFonts w:hint="eastAsia" w:ascii="仿宋_GB2312" w:hAnsi="仿宋_GB2312" w:eastAsia="仿宋_GB2312" w:cs="仿宋_GB2312"/>
          <w:b/>
          <w:bCs/>
          <w:sz w:val="32"/>
          <w:szCs w:val="32"/>
          <w:lang w:val="en-US" w:eastAsia="zh-CN"/>
        </w:rPr>
      </w:pPr>
      <w:r>
        <w:rPr>
          <w:rFonts w:hint="eastAsia" w:ascii="仿宋_GB2312" w:hAnsi="仿宋_GB2312" w:eastAsia="仿宋_GB2312" w:cs="仿宋_GB2312"/>
          <w:b/>
          <w:bCs/>
          <w:sz w:val="32"/>
          <w:szCs w:val="32"/>
          <w:lang w:val="en-US" w:eastAsia="zh-CN"/>
        </w:rPr>
        <w:t>五、绩效预算信息情况</w:t>
      </w:r>
    </w:p>
    <w:bookmarkEnd w:id="0"/>
    <w:p>
      <w:pPr>
        <w:keepNext w:val="0"/>
        <w:keepLines w:val="0"/>
        <w:pageBreakBefore w:val="0"/>
        <w:widowControl w:val="0"/>
        <w:kinsoku/>
        <w:wordWrap/>
        <w:overflowPunct/>
        <w:topLinePunct w:val="0"/>
        <w:autoSpaceDE/>
        <w:autoSpaceDN/>
        <w:bidi w:val="0"/>
        <w:adjustRightInd/>
        <w:snapToGrid/>
        <w:spacing w:line="600" w:lineRule="exact"/>
        <w:ind w:firstLine="643" w:firstLineChars="200"/>
        <w:jc w:val="both"/>
        <w:textAlignment w:val="auto"/>
        <w:rPr>
          <w:rFonts w:hint="eastAsia" w:ascii="仿宋_GB2312" w:hAnsi="仿宋_GB2312" w:eastAsia="仿宋_GB2312" w:cs="仿宋_GB2312"/>
          <w:b/>
          <w:bCs/>
          <w:sz w:val="32"/>
          <w:szCs w:val="32"/>
          <w:lang w:val="en-US" w:eastAsia="zh-CN"/>
        </w:rPr>
      </w:pPr>
      <w:bookmarkStart w:id="1" w:name="_Toc_2_2_0000000001"/>
      <w:r>
        <w:rPr>
          <w:rFonts w:hint="eastAsia" w:ascii="仿宋_GB2312" w:hAnsi="仿宋_GB2312" w:eastAsia="仿宋_GB2312" w:cs="仿宋_GB2312"/>
          <w:b/>
          <w:bCs/>
          <w:sz w:val="32"/>
          <w:szCs w:val="32"/>
          <w:lang w:val="en-US" w:eastAsia="zh-CN"/>
        </w:rPr>
        <w:t>一、总体绩效目标</w:t>
      </w:r>
      <w:bookmarkEnd w:id="1"/>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加强党的全面领导，把讲政治的要求贯穿组织工作全过程，与落实省、市、县委"三重四创五优化"活动和市委"一三五十"总体思路相结合，在大抓落实、大干实事中锤炼政治判断力、政治领悟力、政治执行力。 深入开展排查整治"回头看"，严格"五选""十不选"标准，提高人选质量，选优配强村（社区）"两委"班子特别是党组织书记，组织开展新任村（社区）党组织书记集中轮训，年内将村（社区）党组织书记轮训一遍。 制定推进基层组织建设规范化实施方案。健全农村"五位一体"组织体系和社区"六位一体"组织体系，常态化整顿软弱涣散基层党组织，加大抓党建促农村宗教治理工作力度。深化社区网格化管理服务，加强社区物业党建联建，健全社区工作者职业体系，完善在职党员社区报到、参与治理服务常态化机制。落实基层党建工作责任制，开展党组织书记抓基层党建工作述职评议考核。 加强干部日常监督，深化政治监督、政治督查。持续推进领导干部个人有关事项即时报告制度，严格提醒、约谈、函询和诚勉等制度。</w:t>
      </w:r>
    </w:p>
    <w:p>
      <w:pPr>
        <w:keepNext w:val="0"/>
        <w:keepLines w:val="0"/>
        <w:pageBreakBefore w:val="0"/>
        <w:widowControl w:val="0"/>
        <w:kinsoku/>
        <w:wordWrap/>
        <w:overflowPunct/>
        <w:topLinePunct w:val="0"/>
        <w:autoSpaceDE/>
        <w:autoSpaceDN/>
        <w:bidi w:val="0"/>
        <w:adjustRightInd/>
        <w:snapToGrid/>
        <w:spacing w:line="600" w:lineRule="exact"/>
        <w:ind w:firstLine="643" w:firstLineChars="200"/>
        <w:jc w:val="both"/>
        <w:textAlignment w:val="auto"/>
        <w:rPr>
          <w:rFonts w:hint="eastAsia" w:ascii="仿宋_GB2312" w:hAnsi="仿宋_GB2312" w:eastAsia="仿宋_GB2312" w:cs="仿宋_GB2312"/>
          <w:b/>
          <w:bCs/>
          <w:sz w:val="32"/>
          <w:szCs w:val="32"/>
          <w:lang w:val="en-US" w:eastAsia="zh-CN"/>
        </w:rPr>
      </w:pPr>
      <w:r>
        <w:rPr>
          <w:rFonts w:hint="eastAsia" w:ascii="仿宋_GB2312" w:hAnsi="仿宋_GB2312" w:eastAsia="仿宋_GB2312" w:cs="仿宋_GB2312"/>
          <w:b/>
          <w:bCs/>
          <w:sz w:val="32"/>
          <w:szCs w:val="32"/>
          <w:lang w:val="en-US" w:eastAsia="zh-CN"/>
        </w:rPr>
        <w:t>二、分项绩效目标</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一是扎实稳妥做好县乡换届工作。二是加大从严治吏力度。三是做好高层次人才引进工作。四是建立大抓基层有效机制。 </w:t>
      </w:r>
    </w:p>
    <w:p>
      <w:pPr>
        <w:keepNext w:val="0"/>
        <w:keepLines w:val="0"/>
        <w:pageBreakBefore w:val="0"/>
        <w:widowControl w:val="0"/>
        <w:kinsoku/>
        <w:wordWrap/>
        <w:overflowPunct/>
        <w:topLinePunct w:val="0"/>
        <w:autoSpaceDE/>
        <w:autoSpaceDN/>
        <w:bidi w:val="0"/>
        <w:adjustRightInd/>
        <w:snapToGrid/>
        <w:spacing w:line="600" w:lineRule="exact"/>
        <w:ind w:firstLine="643" w:firstLineChars="200"/>
        <w:jc w:val="both"/>
        <w:textAlignment w:val="auto"/>
        <w:rPr>
          <w:rFonts w:hint="eastAsia" w:ascii="仿宋_GB2312" w:hAnsi="仿宋_GB2312" w:eastAsia="仿宋_GB2312" w:cs="仿宋_GB2312"/>
          <w:b/>
          <w:bCs/>
          <w:sz w:val="32"/>
          <w:szCs w:val="32"/>
          <w:lang w:val="en-US" w:eastAsia="zh-CN"/>
        </w:rPr>
      </w:pPr>
      <w:bookmarkStart w:id="2" w:name="_Toc_2_2_0000000003"/>
      <w:r>
        <w:rPr>
          <w:rFonts w:hint="eastAsia" w:ascii="仿宋_GB2312" w:hAnsi="仿宋_GB2312" w:eastAsia="仿宋_GB2312" w:cs="仿宋_GB2312"/>
          <w:b/>
          <w:bCs/>
          <w:sz w:val="32"/>
          <w:szCs w:val="32"/>
          <w:lang w:val="en-US" w:eastAsia="zh-CN"/>
        </w:rPr>
        <w:t>三、工作保障措施</w:t>
      </w:r>
      <w:bookmarkEnd w:id="2"/>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加强党的全面领导，把讲政治的要求贯穿组织工作全过程，与落实省、市、县委"三重四创五优化"活动和市委"一三五十"总体思路相结合，在大抓落实、大干实事中锤炼政治判断力、政治领悟力、政治执行力。 </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深入开展排查整治"回头看"，严格"五选""十不选"标准，提高人选质量，选优配强村（社区）"两委"班子特别是党组织书记，组织开展新任村（社区）党组织书记集中轮训，年内将村（社区）党组织书记轮训一遍。 </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制定推进基层组织建设规范化实施方案。健全农村"五位一体"组织体系和社区"六位一体"组织体系，常态化整顿软弱涣散基层党组织，加大抓党建促农村宗教治理工作力度。深化社区网格化管理服务，加强社区物业党建联建，健全社区工作者职业体系，完善在职党员社区报到、参与治理服务常态化机制。落实基层党建工作责任制，开展党组织书记抓基层党建工作述职评议考核。 </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加强干部日常监督，深化政治监督、政治督查。持续推进领导干部个人有关事项即时报告制度，严格提醒、约谈、函询和诚勉等制度。</w:t>
      </w:r>
    </w:p>
    <w:p>
      <w:pPr>
        <w:keepNext w:val="0"/>
        <w:keepLines w:val="0"/>
        <w:pageBreakBefore w:val="0"/>
        <w:widowControl w:val="0"/>
        <w:kinsoku/>
        <w:wordWrap/>
        <w:overflowPunct/>
        <w:topLinePunct w:val="0"/>
        <w:autoSpaceDE/>
        <w:autoSpaceDN/>
        <w:bidi w:val="0"/>
        <w:adjustRightInd/>
        <w:snapToGrid/>
        <w:spacing w:line="600" w:lineRule="exact"/>
        <w:ind w:firstLine="643" w:firstLineChars="200"/>
        <w:jc w:val="both"/>
        <w:textAlignment w:val="auto"/>
        <w:rPr>
          <w:rFonts w:hint="eastAsia" w:ascii="仿宋_GB2312" w:hAnsi="仿宋_GB2312" w:eastAsia="仿宋_GB2312" w:cs="仿宋_GB2312"/>
          <w:b/>
          <w:bCs/>
          <w:sz w:val="32"/>
          <w:szCs w:val="32"/>
          <w:lang w:val="en-US" w:eastAsia="zh-CN"/>
        </w:rPr>
      </w:pPr>
      <w:r>
        <w:rPr>
          <w:rFonts w:hint="eastAsia" w:ascii="仿宋_GB2312" w:hAnsi="仿宋_GB2312" w:eastAsia="仿宋_GB2312" w:cs="仿宋_GB2312"/>
          <w:b/>
          <w:bCs/>
          <w:sz w:val="32"/>
          <w:szCs w:val="32"/>
          <w:lang w:val="en-US" w:eastAsia="zh-CN"/>
        </w:rPr>
        <w:t>四、预算项目绩效目标表</w:t>
      </w:r>
    </w:p>
    <w:p>
      <w:pPr>
        <w:pStyle w:val="2"/>
        <w:rPr>
          <w:rFonts w:hint="eastAsia" w:ascii="仿宋_GB2312" w:hAnsi="仿宋_GB2312" w:eastAsia="仿宋_GB2312" w:cs="仿宋_GB2312"/>
          <w:b/>
          <w:bCs/>
          <w:sz w:val="32"/>
          <w:szCs w:val="32"/>
          <w:lang w:val="en-US" w:eastAsia="zh-CN"/>
        </w:rPr>
      </w:pPr>
    </w:p>
    <w:p>
      <w:pPr>
        <w:rPr>
          <w:rFonts w:hint="eastAsia" w:ascii="仿宋_GB2312" w:hAnsi="仿宋_GB2312" w:eastAsia="仿宋_GB2312" w:cs="仿宋_GB2312"/>
          <w:b/>
          <w:bCs/>
          <w:sz w:val="32"/>
          <w:szCs w:val="32"/>
          <w:lang w:val="en-US" w:eastAsia="zh-CN"/>
        </w:rPr>
      </w:pPr>
    </w:p>
    <w:p>
      <w:pPr>
        <w:pStyle w:val="2"/>
        <w:rPr>
          <w:rFonts w:hint="eastAsia" w:ascii="仿宋_GB2312" w:hAnsi="仿宋_GB2312" w:eastAsia="仿宋_GB2312" w:cs="仿宋_GB2312"/>
          <w:b/>
          <w:bCs/>
          <w:sz w:val="32"/>
          <w:szCs w:val="32"/>
          <w:lang w:val="en-US" w:eastAsia="zh-CN"/>
        </w:rPr>
      </w:pPr>
    </w:p>
    <w:p>
      <w:pPr>
        <w:rPr>
          <w:rFonts w:hint="eastAsia" w:ascii="仿宋_GB2312" w:hAnsi="仿宋_GB2312" w:eastAsia="仿宋_GB2312" w:cs="仿宋_GB2312"/>
          <w:b/>
          <w:bCs/>
          <w:sz w:val="32"/>
          <w:szCs w:val="32"/>
          <w:lang w:val="en-US" w:eastAsia="zh-CN"/>
        </w:rPr>
      </w:pPr>
    </w:p>
    <w:p>
      <w:pPr>
        <w:pStyle w:val="2"/>
        <w:rPr>
          <w:rFonts w:hint="eastAsia" w:ascii="仿宋_GB2312" w:hAnsi="仿宋_GB2312" w:eastAsia="仿宋_GB2312" w:cs="仿宋_GB2312"/>
          <w:b/>
          <w:bCs/>
          <w:sz w:val="32"/>
          <w:szCs w:val="32"/>
          <w:lang w:val="en-US" w:eastAsia="zh-CN"/>
        </w:rPr>
      </w:pPr>
    </w:p>
    <w:p>
      <w:pPr>
        <w:rPr>
          <w:rFonts w:hint="eastAsia" w:ascii="仿宋_GB2312" w:hAnsi="仿宋_GB2312" w:eastAsia="仿宋_GB2312" w:cs="仿宋_GB2312"/>
          <w:b/>
          <w:bCs/>
          <w:sz w:val="32"/>
          <w:szCs w:val="32"/>
          <w:lang w:val="en-US" w:eastAsia="zh-CN"/>
        </w:rPr>
      </w:pPr>
    </w:p>
    <w:p>
      <w:pPr>
        <w:pStyle w:val="2"/>
        <w:rPr>
          <w:rFonts w:hint="eastAsia" w:ascii="仿宋_GB2312" w:hAnsi="仿宋_GB2312" w:eastAsia="仿宋_GB2312" w:cs="仿宋_GB2312"/>
          <w:b/>
          <w:bCs/>
          <w:sz w:val="32"/>
          <w:szCs w:val="32"/>
          <w:lang w:val="en-US" w:eastAsia="zh-CN"/>
        </w:rPr>
      </w:pPr>
    </w:p>
    <w:p>
      <w:pPr>
        <w:rPr>
          <w:rFonts w:hint="eastAsia" w:ascii="仿宋_GB2312" w:hAnsi="仿宋_GB2312" w:eastAsia="仿宋_GB2312" w:cs="仿宋_GB2312"/>
          <w:b/>
          <w:bCs/>
          <w:sz w:val="32"/>
          <w:szCs w:val="32"/>
          <w:lang w:val="en-US" w:eastAsia="zh-CN"/>
        </w:rPr>
      </w:pPr>
    </w:p>
    <w:p>
      <w:pPr>
        <w:pStyle w:val="2"/>
        <w:rPr>
          <w:rFonts w:hint="eastAsia" w:ascii="仿宋_GB2312" w:hAnsi="仿宋_GB2312" w:eastAsia="仿宋_GB2312" w:cs="仿宋_GB2312"/>
          <w:b/>
          <w:bCs/>
          <w:sz w:val="32"/>
          <w:szCs w:val="32"/>
          <w:lang w:val="en-US" w:eastAsia="zh-CN"/>
        </w:rPr>
      </w:pPr>
    </w:p>
    <w:p>
      <w:pPr>
        <w:rPr>
          <w:rFonts w:hint="eastAsia" w:ascii="仿宋_GB2312" w:hAnsi="仿宋_GB2312" w:eastAsia="仿宋_GB2312" w:cs="仿宋_GB2312"/>
          <w:b/>
          <w:bCs/>
          <w:sz w:val="32"/>
          <w:szCs w:val="32"/>
          <w:lang w:val="en-US" w:eastAsia="zh-CN"/>
        </w:rPr>
      </w:pPr>
    </w:p>
    <w:p>
      <w:pPr>
        <w:pStyle w:val="2"/>
        <w:rPr>
          <w:rFonts w:hint="eastAsia" w:ascii="仿宋_GB2312" w:hAnsi="仿宋_GB2312" w:eastAsia="仿宋_GB2312" w:cs="仿宋_GB2312"/>
          <w:b/>
          <w:bCs/>
          <w:sz w:val="32"/>
          <w:szCs w:val="32"/>
          <w:lang w:val="en-US" w:eastAsia="zh-CN"/>
        </w:rPr>
      </w:pPr>
    </w:p>
    <w:p>
      <w:pPr>
        <w:rPr>
          <w:rFonts w:hint="eastAsia" w:ascii="仿宋_GB2312" w:hAnsi="仿宋_GB2312" w:eastAsia="仿宋_GB2312" w:cs="仿宋_GB2312"/>
          <w:b/>
          <w:bCs/>
          <w:sz w:val="32"/>
          <w:szCs w:val="32"/>
          <w:lang w:val="en-US" w:eastAsia="zh-CN"/>
        </w:rPr>
      </w:pPr>
    </w:p>
    <w:p>
      <w:pPr>
        <w:pStyle w:val="2"/>
        <w:rPr>
          <w:rFonts w:hint="eastAsia" w:ascii="仿宋_GB2312" w:hAnsi="仿宋_GB2312" w:eastAsia="仿宋_GB2312" w:cs="仿宋_GB2312"/>
          <w:b/>
          <w:bCs/>
          <w:sz w:val="32"/>
          <w:szCs w:val="32"/>
          <w:lang w:val="en-US" w:eastAsia="zh-CN"/>
        </w:rPr>
      </w:pPr>
    </w:p>
    <w:p>
      <w:pPr>
        <w:rPr>
          <w:rFonts w:hint="eastAsia" w:ascii="仿宋_GB2312" w:hAnsi="仿宋_GB2312" w:eastAsia="仿宋_GB2312" w:cs="仿宋_GB2312"/>
          <w:b/>
          <w:bCs/>
          <w:sz w:val="32"/>
          <w:szCs w:val="32"/>
          <w:lang w:val="en-US" w:eastAsia="zh-CN"/>
        </w:rPr>
      </w:pPr>
    </w:p>
    <w:p>
      <w:pPr>
        <w:pStyle w:val="2"/>
        <w:rPr>
          <w:rFonts w:hint="eastAsia" w:ascii="仿宋_GB2312" w:hAnsi="仿宋_GB2312" w:eastAsia="仿宋_GB2312" w:cs="仿宋_GB2312"/>
          <w:b/>
          <w:bCs/>
          <w:sz w:val="32"/>
          <w:szCs w:val="32"/>
          <w:lang w:val="en-US" w:eastAsia="zh-CN"/>
        </w:rPr>
      </w:pPr>
    </w:p>
    <w:p/>
    <w:p>
      <w:pPr>
        <w:spacing w:before="0" w:after="0"/>
        <w:ind w:firstLine="560"/>
        <w:jc w:val="center"/>
        <w:outlineLvl w:val="3"/>
      </w:pPr>
      <w:bookmarkStart w:id="3" w:name="_Toc_4_4_0000000004"/>
      <w:r>
        <w:rPr>
          <w:rFonts w:ascii="方正仿宋_GBK" w:hAnsi="方正仿宋_GBK" w:eastAsia="方正仿宋_GBK" w:cs="方正仿宋_GBK"/>
          <w:color w:val="000000"/>
          <w:sz w:val="28"/>
        </w:rPr>
        <w:t>1.2022关心下一代工作活动经费绩效目标表</w:t>
      </w:r>
      <w:bookmarkEnd w:id="3"/>
    </w:p>
    <w:tbl>
      <w:tblPr>
        <w:tblStyle w:val="10"/>
        <w:tblW w:w="928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6635"/>
        <w:gridCol w:w="1327"/>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962" w:type="dxa"/>
            <w:gridSpan w:val="2"/>
            <w:tcBorders>
              <w:top w:val="single" w:color="FFFFFF" w:sz="6" w:space="0"/>
              <w:left w:val="single" w:color="FFFFFF" w:sz="6" w:space="0"/>
              <w:right w:val="single" w:color="FFFFFF" w:sz="6" w:space="0"/>
            </w:tcBorders>
            <w:vAlign w:val="center"/>
          </w:tcPr>
          <w:p>
            <w:pPr>
              <w:pStyle w:val="23"/>
            </w:pPr>
            <w:r>
              <w:t>203001中国共产党宁晋县委员会组织部（本级）</w:t>
            </w:r>
          </w:p>
        </w:tc>
        <w:tc>
          <w:tcPr>
            <w:tcW w:w="1327" w:type="dxa"/>
            <w:tcBorders>
              <w:top w:val="single" w:color="FFFFFF" w:sz="6" w:space="0"/>
              <w:left w:val="single" w:color="FFFFFF" w:sz="6" w:space="0"/>
              <w:right w:val="single" w:color="FFFFFF" w:sz="6" w:space="0"/>
            </w:tcBorders>
            <w:vAlign w:val="center"/>
          </w:tcPr>
          <w:p>
            <w:pPr>
              <w:pStyle w:val="18"/>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7"/>
            </w:pPr>
            <w:r>
              <w:t>绩效目标</w:t>
            </w:r>
          </w:p>
        </w:tc>
        <w:tc>
          <w:tcPr>
            <w:tcW w:w="7962" w:type="dxa"/>
            <w:gridSpan w:val="2"/>
            <w:vAlign w:val="center"/>
          </w:tcPr>
          <w:p>
            <w:pPr>
              <w:pStyle w:val="19"/>
            </w:pPr>
            <w:r>
              <w:t>用于关心下一代工作活动经费</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10"/>
        <w:tblW w:w="928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2654"/>
        <w:gridCol w:w="1327"/>
        <w:gridCol w:w="13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327" w:type="dxa"/>
            <w:vAlign w:val="center"/>
          </w:tcPr>
          <w:p>
            <w:pPr>
              <w:pStyle w:val="17"/>
            </w:pPr>
            <w:r>
              <w:t>一级指标</w:t>
            </w:r>
          </w:p>
        </w:tc>
        <w:tc>
          <w:tcPr>
            <w:tcW w:w="1327" w:type="dxa"/>
            <w:vAlign w:val="center"/>
          </w:tcPr>
          <w:p>
            <w:pPr>
              <w:pStyle w:val="17"/>
            </w:pPr>
            <w:r>
              <w:t>二级指标</w:t>
            </w:r>
          </w:p>
        </w:tc>
        <w:tc>
          <w:tcPr>
            <w:tcW w:w="1327" w:type="dxa"/>
            <w:vAlign w:val="center"/>
          </w:tcPr>
          <w:p>
            <w:pPr>
              <w:pStyle w:val="17"/>
            </w:pPr>
            <w:r>
              <w:t>三级指标</w:t>
            </w:r>
          </w:p>
        </w:tc>
        <w:tc>
          <w:tcPr>
            <w:tcW w:w="2654" w:type="dxa"/>
            <w:vAlign w:val="center"/>
          </w:tcPr>
          <w:p>
            <w:pPr>
              <w:pStyle w:val="17"/>
            </w:pPr>
            <w:r>
              <w:t>绩效指标描述</w:t>
            </w:r>
          </w:p>
        </w:tc>
        <w:tc>
          <w:tcPr>
            <w:tcW w:w="1327" w:type="dxa"/>
            <w:vAlign w:val="center"/>
          </w:tcPr>
          <w:p>
            <w:pPr>
              <w:pStyle w:val="17"/>
            </w:pPr>
            <w:r>
              <w:t>指标值</w:t>
            </w:r>
          </w:p>
        </w:tc>
        <w:tc>
          <w:tcPr>
            <w:tcW w:w="1327" w:type="dxa"/>
            <w:vAlign w:val="center"/>
          </w:tcPr>
          <w:p>
            <w:pPr>
              <w:pStyle w:val="1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20"/>
            </w:pPr>
            <w:r>
              <w:t>产出指标</w:t>
            </w:r>
          </w:p>
        </w:tc>
        <w:tc>
          <w:tcPr>
            <w:tcW w:w="1327" w:type="dxa"/>
            <w:vAlign w:val="center"/>
          </w:tcPr>
          <w:p>
            <w:pPr>
              <w:pStyle w:val="19"/>
            </w:pPr>
            <w:r>
              <w:t>数量指标</w:t>
            </w:r>
          </w:p>
        </w:tc>
        <w:tc>
          <w:tcPr>
            <w:tcW w:w="1327" w:type="dxa"/>
            <w:vAlign w:val="center"/>
          </w:tcPr>
          <w:p>
            <w:pPr>
              <w:pStyle w:val="19"/>
            </w:pPr>
            <w:r>
              <w:t>设置资助筛选条件</w:t>
            </w:r>
          </w:p>
        </w:tc>
        <w:tc>
          <w:tcPr>
            <w:tcW w:w="2654" w:type="dxa"/>
            <w:vAlign w:val="center"/>
          </w:tcPr>
          <w:p>
            <w:pPr>
              <w:pStyle w:val="19"/>
            </w:pPr>
            <w:r>
              <w:t>对特困青少年进行资助</w:t>
            </w:r>
          </w:p>
        </w:tc>
        <w:tc>
          <w:tcPr>
            <w:tcW w:w="1327" w:type="dxa"/>
            <w:vAlign w:val="center"/>
          </w:tcPr>
          <w:p>
            <w:pPr>
              <w:pStyle w:val="19"/>
            </w:pPr>
            <w:r>
              <w:t>≤10条</w:t>
            </w:r>
          </w:p>
        </w:tc>
        <w:tc>
          <w:tcPr>
            <w:tcW w:w="1327" w:type="dxa"/>
            <w:vAlign w:val="center"/>
          </w:tcPr>
          <w:p>
            <w:pPr>
              <w:pStyle w:val="19"/>
            </w:pPr>
            <w:r>
              <w:t>设置资助筛选条件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9"/>
            </w:pPr>
            <w:r>
              <w:t>质量指标</w:t>
            </w:r>
          </w:p>
        </w:tc>
        <w:tc>
          <w:tcPr>
            <w:tcW w:w="1327" w:type="dxa"/>
            <w:vAlign w:val="center"/>
          </w:tcPr>
          <w:p>
            <w:pPr>
              <w:pStyle w:val="19"/>
            </w:pPr>
            <w:r>
              <w:t>改善青少年学习环境</w:t>
            </w:r>
          </w:p>
        </w:tc>
        <w:tc>
          <w:tcPr>
            <w:tcW w:w="2654" w:type="dxa"/>
            <w:vAlign w:val="center"/>
          </w:tcPr>
          <w:p>
            <w:pPr>
              <w:pStyle w:val="19"/>
            </w:pPr>
            <w:r>
              <w:t>改善青少年学习环境</w:t>
            </w:r>
          </w:p>
        </w:tc>
        <w:tc>
          <w:tcPr>
            <w:tcW w:w="1327" w:type="dxa"/>
            <w:vAlign w:val="center"/>
          </w:tcPr>
          <w:p>
            <w:pPr>
              <w:pStyle w:val="19"/>
            </w:pPr>
            <w:r>
              <w:t>≥100百分比</w:t>
            </w:r>
          </w:p>
        </w:tc>
        <w:tc>
          <w:tcPr>
            <w:tcW w:w="1327" w:type="dxa"/>
            <w:vAlign w:val="center"/>
          </w:tcPr>
          <w:p>
            <w:pPr>
              <w:pStyle w:val="19"/>
            </w:pPr>
            <w:r>
              <w:t>改善青少年学习环境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9"/>
            </w:pPr>
            <w:r>
              <w:t>时效指标</w:t>
            </w:r>
          </w:p>
        </w:tc>
        <w:tc>
          <w:tcPr>
            <w:tcW w:w="1327" w:type="dxa"/>
            <w:vAlign w:val="center"/>
          </w:tcPr>
          <w:p>
            <w:pPr>
              <w:pStyle w:val="19"/>
            </w:pPr>
            <w:r>
              <w:t>及时性</w:t>
            </w:r>
          </w:p>
        </w:tc>
        <w:tc>
          <w:tcPr>
            <w:tcW w:w="2654" w:type="dxa"/>
            <w:vAlign w:val="center"/>
          </w:tcPr>
          <w:p>
            <w:pPr>
              <w:pStyle w:val="19"/>
            </w:pPr>
            <w:r>
              <w:t>按时完成补助</w:t>
            </w:r>
          </w:p>
        </w:tc>
        <w:tc>
          <w:tcPr>
            <w:tcW w:w="1327" w:type="dxa"/>
            <w:vAlign w:val="center"/>
          </w:tcPr>
          <w:p>
            <w:pPr>
              <w:pStyle w:val="19"/>
            </w:pPr>
            <w:r>
              <w:t>≥100百分比</w:t>
            </w:r>
          </w:p>
        </w:tc>
        <w:tc>
          <w:tcPr>
            <w:tcW w:w="1327" w:type="dxa"/>
            <w:vAlign w:val="center"/>
          </w:tcPr>
          <w:p>
            <w:pPr>
              <w:pStyle w:val="19"/>
            </w:pPr>
            <w:r>
              <w:t>及时性</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9"/>
            </w:pPr>
            <w:r>
              <w:t>成本指标</w:t>
            </w:r>
          </w:p>
        </w:tc>
        <w:tc>
          <w:tcPr>
            <w:tcW w:w="1327" w:type="dxa"/>
            <w:vAlign w:val="center"/>
          </w:tcPr>
          <w:p>
            <w:pPr>
              <w:pStyle w:val="19"/>
            </w:pPr>
            <w:r>
              <w:t>预算执行</w:t>
            </w:r>
          </w:p>
        </w:tc>
        <w:tc>
          <w:tcPr>
            <w:tcW w:w="2654" w:type="dxa"/>
            <w:vAlign w:val="center"/>
          </w:tcPr>
          <w:p>
            <w:pPr>
              <w:pStyle w:val="19"/>
            </w:pPr>
            <w:r>
              <w:t>完成年度预算资金安排</w:t>
            </w:r>
          </w:p>
        </w:tc>
        <w:tc>
          <w:tcPr>
            <w:tcW w:w="1327" w:type="dxa"/>
            <w:vAlign w:val="center"/>
          </w:tcPr>
          <w:p>
            <w:pPr>
              <w:pStyle w:val="19"/>
            </w:pPr>
            <w:r>
              <w:t>≥100百分比</w:t>
            </w:r>
          </w:p>
        </w:tc>
        <w:tc>
          <w:tcPr>
            <w:tcW w:w="1327" w:type="dxa"/>
            <w:vAlign w:val="center"/>
          </w:tcPr>
          <w:p>
            <w:pPr>
              <w:pStyle w:val="19"/>
            </w:pPr>
            <w:r>
              <w:t>完成年度预算资金安排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20"/>
            </w:pPr>
            <w:r>
              <w:t>效益指标</w:t>
            </w:r>
          </w:p>
        </w:tc>
        <w:tc>
          <w:tcPr>
            <w:tcW w:w="1327" w:type="dxa"/>
            <w:vAlign w:val="center"/>
          </w:tcPr>
          <w:p>
            <w:pPr>
              <w:pStyle w:val="19"/>
            </w:pPr>
            <w:r>
              <w:t>可持续影响指标</w:t>
            </w:r>
          </w:p>
        </w:tc>
        <w:tc>
          <w:tcPr>
            <w:tcW w:w="1327" w:type="dxa"/>
            <w:vAlign w:val="center"/>
          </w:tcPr>
          <w:p>
            <w:pPr>
              <w:pStyle w:val="19"/>
            </w:pPr>
            <w:r>
              <w:t>可持续性服务</w:t>
            </w:r>
          </w:p>
        </w:tc>
        <w:tc>
          <w:tcPr>
            <w:tcW w:w="2654" w:type="dxa"/>
            <w:vAlign w:val="center"/>
          </w:tcPr>
          <w:p>
            <w:pPr>
              <w:pStyle w:val="19"/>
            </w:pPr>
            <w:r>
              <w:t>可持续性服务</w:t>
            </w:r>
          </w:p>
        </w:tc>
        <w:tc>
          <w:tcPr>
            <w:tcW w:w="1327" w:type="dxa"/>
            <w:vAlign w:val="center"/>
          </w:tcPr>
          <w:p>
            <w:pPr>
              <w:pStyle w:val="19"/>
            </w:pPr>
            <w:r>
              <w:t>≥100百分比</w:t>
            </w:r>
          </w:p>
        </w:tc>
        <w:tc>
          <w:tcPr>
            <w:tcW w:w="1327" w:type="dxa"/>
            <w:vAlign w:val="center"/>
          </w:tcPr>
          <w:p>
            <w:pPr>
              <w:pStyle w:val="19"/>
            </w:pPr>
            <w:r>
              <w:t>可持续性服务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9"/>
            </w:pPr>
            <w:r>
              <w:t>经济效益指标</w:t>
            </w:r>
          </w:p>
        </w:tc>
        <w:tc>
          <w:tcPr>
            <w:tcW w:w="1327" w:type="dxa"/>
            <w:vAlign w:val="center"/>
          </w:tcPr>
          <w:p>
            <w:pPr>
              <w:pStyle w:val="19"/>
            </w:pPr>
            <w:r>
              <w:t>资金的使用效率</w:t>
            </w:r>
          </w:p>
        </w:tc>
        <w:tc>
          <w:tcPr>
            <w:tcW w:w="2654" w:type="dxa"/>
            <w:vAlign w:val="center"/>
          </w:tcPr>
          <w:p>
            <w:pPr>
              <w:pStyle w:val="19"/>
            </w:pPr>
            <w:r>
              <w:t>资金的使用效率</w:t>
            </w:r>
          </w:p>
        </w:tc>
        <w:tc>
          <w:tcPr>
            <w:tcW w:w="1327" w:type="dxa"/>
            <w:vAlign w:val="center"/>
          </w:tcPr>
          <w:p>
            <w:pPr>
              <w:pStyle w:val="19"/>
            </w:pPr>
            <w:r>
              <w:t>≥100百分比</w:t>
            </w:r>
          </w:p>
        </w:tc>
        <w:tc>
          <w:tcPr>
            <w:tcW w:w="1327" w:type="dxa"/>
            <w:vAlign w:val="center"/>
          </w:tcPr>
          <w:p>
            <w:pPr>
              <w:pStyle w:val="19"/>
            </w:pPr>
            <w:r>
              <w:t>资金的使用效率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9"/>
            </w:pPr>
            <w:r>
              <w:t>社会效益指标</w:t>
            </w:r>
          </w:p>
        </w:tc>
        <w:tc>
          <w:tcPr>
            <w:tcW w:w="1327" w:type="dxa"/>
            <w:vAlign w:val="center"/>
          </w:tcPr>
          <w:p>
            <w:pPr>
              <w:pStyle w:val="19"/>
            </w:pPr>
            <w:r>
              <w:t>救助贫困青少年人数</w:t>
            </w:r>
          </w:p>
        </w:tc>
        <w:tc>
          <w:tcPr>
            <w:tcW w:w="2654" w:type="dxa"/>
            <w:vAlign w:val="center"/>
          </w:tcPr>
          <w:p>
            <w:pPr>
              <w:pStyle w:val="19"/>
            </w:pPr>
            <w:r>
              <w:t>救助贫困青少年人数</w:t>
            </w:r>
          </w:p>
        </w:tc>
        <w:tc>
          <w:tcPr>
            <w:tcW w:w="1327" w:type="dxa"/>
            <w:vAlign w:val="center"/>
          </w:tcPr>
          <w:p>
            <w:pPr>
              <w:pStyle w:val="19"/>
            </w:pPr>
            <w:r>
              <w:t>≥10人次</w:t>
            </w:r>
          </w:p>
        </w:tc>
        <w:tc>
          <w:tcPr>
            <w:tcW w:w="1327" w:type="dxa"/>
            <w:vAlign w:val="center"/>
          </w:tcPr>
          <w:p>
            <w:pPr>
              <w:pStyle w:val="19"/>
            </w:pPr>
            <w:r>
              <w:t>救助贫困青少年人数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9"/>
            </w:pPr>
            <w:r>
              <w:t>生态效益指标</w:t>
            </w:r>
          </w:p>
        </w:tc>
        <w:tc>
          <w:tcPr>
            <w:tcW w:w="1327" w:type="dxa"/>
            <w:vAlign w:val="center"/>
          </w:tcPr>
          <w:p>
            <w:pPr>
              <w:pStyle w:val="19"/>
            </w:pPr>
            <w:r>
              <w:t>生态效益提升值</w:t>
            </w:r>
          </w:p>
        </w:tc>
        <w:tc>
          <w:tcPr>
            <w:tcW w:w="2654" w:type="dxa"/>
            <w:vAlign w:val="center"/>
          </w:tcPr>
          <w:p>
            <w:pPr>
              <w:pStyle w:val="19"/>
            </w:pPr>
            <w:r>
              <w:t>促进社会经济及各项事业发展</w:t>
            </w:r>
          </w:p>
        </w:tc>
        <w:tc>
          <w:tcPr>
            <w:tcW w:w="1327" w:type="dxa"/>
            <w:vAlign w:val="center"/>
          </w:tcPr>
          <w:p>
            <w:pPr>
              <w:pStyle w:val="19"/>
            </w:pPr>
            <w:r>
              <w:t>≥100百分比</w:t>
            </w:r>
          </w:p>
        </w:tc>
        <w:tc>
          <w:tcPr>
            <w:tcW w:w="1327" w:type="dxa"/>
            <w:vAlign w:val="center"/>
          </w:tcPr>
          <w:p>
            <w:pPr>
              <w:pStyle w:val="19"/>
            </w:pPr>
            <w:r>
              <w:t>生态效益提升值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20"/>
            </w:pPr>
            <w:r>
              <w:t>满意度指标</w:t>
            </w:r>
          </w:p>
        </w:tc>
        <w:tc>
          <w:tcPr>
            <w:tcW w:w="1327" w:type="dxa"/>
            <w:vAlign w:val="center"/>
          </w:tcPr>
          <w:p>
            <w:pPr>
              <w:pStyle w:val="19"/>
            </w:pPr>
            <w:r>
              <w:t>服务对象满意度指标</w:t>
            </w:r>
          </w:p>
        </w:tc>
        <w:tc>
          <w:tcPr>
            <w:tcW w:w="1327" w:type="dxa"/>
            <w:vAlign w:val="center"/>
          </w:tcPr>
          <w:p>
            <w:pPr>
              <w:pStyle w:val="19"/>
            </w:pPr>
            <w:r>
              <w:t>群众满意度</w:t>
            </w:r>
          </w:p>
        </w:tc>
        <w:tc>
          <w:tcPr>
            <w:tcW w:w="2654" w:type="dxa"/>
            <w:vAlign w:val="center"/>
          </w:tcPr>
          <w:p>
            <w:pPr>
              <w:pStyle w:val="19"/>
            </w:pPr>
            <w:r>
              <w:t>群众整体满意度</w:t>
            </w:r>
          </w:p>
        </w:tc>
        <w:tc>
          <w:tcPr>
            <w:tcW w:w="1327" w:type="dxa"/>
            <w:vAlign w:val="center"/>
          </w:tcPr>
          <w:p>
            <w:pPr>
              <w:pStyle w:val="19"/>
            </w:pPr>
            <w:r>
              <w:t>≥100百分比</w:t>
            </w:r>
          </w:p>
        </w:tc>
        <w:tc>
          <w:tcPr>
            <w:tcW w:w="1327" w:type="dxa"/>
            <w:vAlign w:val="center"/>
          </w:tcPr>
          <w:p>
            <w:pPr>
              <w:pStyle w:val="19"/>
            </w:pPr>
            <w:r>
              <w:t>群众整体满意度</w:t>
            </w:r>
          </w:p>
        </w:tc>
      </w:tr>
    </w:tbl>
    <w:p>
      <w:pPr>
        <w:sectPr>
          <w:pgSz w:w="11900" w:h="16840"/>
          <w:pgMar w:top="1984" w:right="1304" w:bottom="1134" w:left="1304" w:header="720" w:footer="720" w:gutter="0"/>
          <w:cols w:space="720" w:num="1"/>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bookmarkStart w:id="4" w:name="_Toc_4_4_0000000005"/>
      <w:r>
        <w:rPr>
          <w:rFonts w:ascii="方正仿宋_GBK" w:hAnsi="方正仿宋_GBK" w:eastAsia="方正仿宋_GBK" w:cs="方正仿宋_GBK"/>
          <w:color w:val="000000"/>
          <w:sz w:val="28"/>
        </w:rPr>
        <w:t>2.2022老干部活动中心水电暖及日常维护管理费绩效目标表</w:t>
      </w:r>
      <w:bookmarkEnd w:id="4"/>
    </w:p>
    <w:tbl>
      <w:tblPr>
        <w:tblStyle w:val="10"/>
        <w:tblW w:w="928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6635"/>
        <w:gridCol w:w="1327"/>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962" w:type="dxa"/>
            <w:gridSpan w:val="2"/>
            <w:tcBorders>
              <w:top w:val="single" w:color="FFFFFF" w:sz="6" w:space="0"/>
              <w:left w:val="single" w:color="FFFFFF" w:sz="6" w:space="0"/>
              <w:right w:val="single" w:color="FFFFFF" w:sz="6" w:space="0"/>
            </w:tcBorders>
            <w:vAlign w:val="center"/>
          </w:tcPr>
          <w:p>
            <w:pPr>
              <w:pStyle w:val="23"/>
            </w:pPr>
            <w:r>
              <w:t>203001中国共产党宁晋县委员会组织部（本级）</w:t>
            </w:r>
          </w:p>
        </w:tc>
        <w:tc>
          <w:tcPr>
            <w:tcW w:w="1327" w:type="dxa"/>
            <w:tcBorders>
              <w:top w:val="single" w:color="FFFFFF" w:sz="6" w:space="0"/>
              <w:left w:val="single" w:color="FFFFFF" w:sz="6" w:space="0"/>
              <w:right w:val="single" w:color="FFFFFF" w:sz="6" w:space="0"/>
            </w:tcBorders>
            <w:vAlign w:val="center"/>
          </w:tcPr>
          <w:p>
            <w:pPr>
              <w:pStyle w:val="18"/>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7"/>
            </w:pPr>
            <w:r>
              <w:t>绩效目标</w:t>
            </w:r>
          </w:p>
        </w:tc>
        <w:tc>
          <w:tcPr>
            <w:tcW w:w="7962" w:type="dxa"/>
            <w:gridSpan w:val="2"/>
            <w:vAlign w:val="center"/>
          </w:tcPr>
          <w:p>
            <w:pPr>
              <w:pStyle w:val="19"/>
            </w:pPr>
            <w:r>
              <w:t>用于老干部活动中心水电暖及日常维护维修</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10"/>
        <w:tblW w:w="928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2654"/>
        <w:gridCol w:w="1327"/>
        <w:gridCol w:w="13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327" w:type="dxa"/>
            <w:vAlign w:val="center"/>
          </w:tcPr>
          <w:p>
            <w:pPr>
              <w:pStyle w:val="17"/>
            </w:pPr>
            <w:r>
              <w:t>一级指标</w:t>
            </w:r>
          </w:p>
        </w:tc>
        <w:tc>
          <w:tcPr>
            <w:tcW w:w="1327" w:type="dxa"/>
            <w:vAlign w:val="center"/>
          </w:tcPr>
          <w:p>
            <w:pPr>
              <w:pStyle w:val="17"/>
            </w:pPr>
            <w:r>
              <w:t>二级指标</w:t>
            </w:r>
          </w:p>
        </w:tc>
        <w:tc>
          <w:tcPr>
            <w:tcW w:w="1327" w:type="dxa"/>
            <w:vAlign w:val="center"/>
          </w:tcPr>
          <w:p>
            <w:pPr>
              <w:pStyle w:val="17"/>
            </w:pPr>
            <w:r>
              <w:t>三级指标</w:t>
            </w:r>
          </w:p>
        </w:tc>
        <w:tc>
          <w:tcPr>
            <w:tcW w:w="2654" w:type="dxa"/>
            <w:vAlign w:val="center"/>
          </w:tcPr>
          <w:p>
            <w:pPr>
              <w:pStyle w:val="17"/>
            </w:pPr>
            <w:r>
              <w:t>绩效指标描述</w:t>
            </w:r>
          </w:p>
        </w:tc>
        <w:tc>
          <w:tcPr>
            <w:tcW w:w="1327" w:type="dxa"/>
            <w:vAlign w:val="center"/>
          </w:tcPr>
          <w:p>
            <w:pPr>
              <w:pStyle w:val="17"/>
            </w:pPr>
            <w:r>
              <w:t>指标值</w:t>
            </w:r>
          </w:p>
        </w:tc>
        <w:tc>
          <w:tcPr>
            <w:tcW w:w="1327" w:type="dxa"/>
            <w:vAlign w:val="center"/>
          </w:tcPr>
          <w:p>
            <w:pPr>
              <w:pStyle w:val="1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20"/>
            </w:pPr>
            <w:r>
              <w:t>产出指标</w:t>
            </w:r>
          </w:p>
        </w:tc>
        <w:tc>
          <w:tcPr>
            <w:tcW w:w="1327" w:type="dxa"/>
            <w:vAlign w:val="center"/>
          </w:tcPr>
          <w:p>
            <w:pPr>
              <w:pStyle w:val="19"/>
            </w:pPr>
            <w:r>
              <w:t>数量指标</w:t>
            </w:r>
          </w:p>
        </w:tc>
        <w:tc>
          <w:tcPr>
            <w:tcW w:w="1327" w:type="dxa"/>
            <w:vAlign w:val="center"/>
          </w:tcPr>
          <w:p>
            <w:pPr>
              <w:pStyle w:val="19"/>
            </w:pPr>
            <w:r>
              <w:t>保障活动中心水电暖供应</w:t>
            </w:r>
          </w:p>
        </w:tc>
        <w:tc>
          <w:tcPr>
            <w:tcW w:w="2654" w:type="dxa"/>
            <w:vAlign w:val="center"/>
          </w:tcPr>
          <w:p>
            <w:pPr>
              <w:pStyle w:val="19"/>
            </w:pPr>
            <w:r>
              <w:t>按时缴纳水电暖费</w:t>
            </w:r>
          </w:p>
        </w:tc>
        <w:tc>
          <w:tcPr>
            <w:tcW w:w="1327" w:type="dxa"/>
            <w:vAlign w:val="center"/>
          </w:tcPr>
          <w:p>
            <w:pPr>
              <w:pStyle w:val="19"/>
            </w:pPr>
            <w:r>
              <w:t>≥100百分比</w:t>
            </w:r>
          </w:p>
        </w:tc>
        <w:tc>
          <w:tcPr>
            <w:tcW w:w="1327" w:type="dxa"/>
            <w:vAlign w:val="center"/>
          </w:tcPr>
          <w:p>
            <w:pPr>
              <w:pStyle w:val="19"/>
            </w:pPr>
            <w:r>
              <w:t>按时缴纳水电暖费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9"/>
            </w:pPr>
            <w:r>
              <w:t>质量指标</w:t>
            </w:r>
          </w:p>
        </w:tc>
        <w:tc>
          <w:tcPr>
            <w:tcW w:w="1327" w:type="dxa"/>
            <w:vAlign w:val="center"/>
          </w:tcPr>
          <w:p>
            <w:pPr>
              <w:pStyle w:val="19"/>
            </w:pPr>
            <w:r>
              <w:t>专款专用率</w:t>
            </w:r>
          </w:p>
        </w:tc>
        <w:tc>
          <w:tcPr>
            <w:tcW w:w="2654" w:type="dxa"/>
            <w:vAlign w:val="center"/>
          </w:tcPr>
          <w:p>
            <w:pPr>
              <w:pStyle w:val="19"/>
            </w:pPr>
            <w:r>
              <w:t>专款专用率</w:t>
            </w:r>
          </w:p>
        </w:tc>
        <w:tc>
          <w:tcPr>
            <w:tcW w:w="1327" w:type="dxa"/>
            <w:vAlign w:val="center"/>
          </w:tcPr>
          <w:p>
            <w:pPr>
              <w:pStyle w:val="19"/>
            </w:pPr>
            <w:r>
              <w:t>≥100百分比</w:t>
            </w:r>
          </w:p>
        </w:tc>
        <w:tc>
          <w:tcPr>
            <w:tcW w:w="1327" w:type="dxa"/>
            <w:vAlign w:val="center"/>
          </w:tcPr>
          <w:p>
            <w:pPr>
              <w:pStyle w:val="19"/>
            </w:pPr>
            <w:r>
              <w:t>专款专用率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9"/>
            </w:pPr>
            <w:r>
              <w:t>时效指标</w:t>
            </w:r>
          </w:p>
        </w:tc>
        <w:tc>
          <w:tcPr>
            <w:tcW w:w="1327" w:type="dxa"/>
            <w:vAlign w:val="center"/>
          </w:tcPr>
          <w:p>
            <w:pPr>
              <w:pStyle w:val="19"/>
            </w:pPr>
            <w:r>
              <w:t>工作按时完成率</w:t>
            </w:r>
          </w:p>
        </w:tc>
        <w:tc>
          <w:tcPr>
            <w:tcW w:w="2654" w:type="dxa"/>
            <w:vAlign w:val="center"/>
          </w:tcPr>
          <w:p>
            <w:pPr>
              <w:pStyle w:val="19"/>
            </w:pPr>
            <w:r>
              <w:t>工作按时完成率</w:t>
            </w:r>
          </w:p>
        </w:tc>
        <w:tc>
          <w:tcPr>
            <w:tcW w:w="1327" w:type="dxa"/>
            <w:vAlign w:val="center"/>
          </w:tcPr>
          <w:p>
            <w:pPr>
              <w:pStyle w:val="19"/>
            </w:pPr>
            <w:r>
              <w:t>≥100百分比</w:t>
            </w:r>
          </w:p>
        </w:tc>
        <w:tc>
          <w:tcPr>
            <w:tcW w:w="1327" w:type="dxa"/>
            <w:vAlign w:val="center"/>
          </w:tcPr>
          <w:p>
            <w:pPr>
              <w:pStyle w:val="19"/>
            </w:pPr>
            <w:r>
              <w:t>工作按时完成率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9"/>
            </w:pPr>
            <w:r>
              <w:t>成本指标</w:t>
            </w:r>
          </w:p>
        </w:tc>
        <w:tc>
          <w:tcPr>
            <w:tcW w:w="1327" w:type="dxa"/>
            <w:vAlign w:val="center"/>
          </w:tcPr>
          <w:p>
            <w:pPr>
              <w:pStyle w:val="19"/>
            </w:pPr>
            <w:r>
              <w:t>预算执行</w:t>
            </w:r>
          </w:p>
        </w:tc>
        <w:tc>
          <w:tcPr>
            <w:tcW w:w="2654" w:type="dxa"/>
            <w:vAlign w:val="center"/>
          </w:tcPr>
          <w:p>
            <w:pPr>
              <w:pStyle w:val="19"/>
            </w:pPr>
            <w:r>
              <w:t>完成年度预算资金安排</w:t>
            </w:r>
          </w:p>
        </w:tc>
        <w:tc>
          <w:tcPr>
            <w:tcW w:w="1327" w:type="dxa"/>
            <w:vAlign w:val="center"/>
          </w:tcPr>
          <w:p>
            <w:pPr>
              <w:pStyle w:val="19"/>
            </w:pPr>
            <w:r>
              <w:t>≥100百分比</w:t>
            </w:r>
          </w:p>
        </w:tc>
        <w:tc>
          <w:tcPr>
            <w:tcW w:w="1327" w:type="dxa"/>
            <w:vAlign w:val="center"/>
          </w:tcPr>
          <w:p>
            <w:pPr>
              <w:pStyle w:val="19"/>
            </w:pPr>
            <w:r>
              <w:t>完成年度预算资金安排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20"/>
            </w:pPr>
            <w:r>
              <w:t>效益指标</w:t>
            </w:r>
          </w:p>
        </w:tc>
        <w:tc>
          <w:tcPr>
            <w:tcW w:w="1327" w:type="dxa"/>
            <w:vAlign w:val="center"/>
          </w:tcPr>
          <w:p>
            <w:pPr>
              <w:pStyle w:val="19"/>
            </w:pPr>
            <w:r>
              <w:t>可持续影响指标</w:t>
            </w:r>
          </w:p>
        </w:tc>
        <w:tc>
          <w:tcPr>
            <w:tcW w:w="1327" w:type="dxa"/>
            <w:vAlign w:val="center"/>
          </w:tcPr>
          <w:p>
            <w:pPr>
              <w:pStyle w:val="19"/>
            </w:pPr>
            <w:r>
              <w:t>可持续性服务</w:t>
            </w:r>
          </w:p>
        </w:tc>
        <w:tc>
          <w:tcPr>
            <w:tcW w:w="2654" w:type="dxa"/>
            <w:vAlign w:val="center"/>
          </w:tcPr>
          <w:p>
            <w:pPr>
              <w:pStyle w:val="19"/>
            </w:pPr>
            <w:r>
              <w:t>可持续性服务</w:t>
            </w:r>
          </w:p>
        </w:tc>
        <w:tc>
          <w:tcPr>
            <w:tcW w:w="1327" w:type="dxa"/>
            <w:vAlign w:val="center"/>
          </w:tcPr>
          <w:p>
            <w:pPr>
              <w:pStyle w:val="19"/>
            </w:pPr>
            <w:r>
              <w:t>≥100百分比</w:t>
            </w:r>
          </w:p>
        </w:tc>
        <w:tc>
          <w:tcPr>
            <w:tcW w:w="1327" w:type="dxa"/>
            <w:vAlign w:val="center"/>
          </w:tcPr>
          <w:p>
            <w:pPr>
              <w:pStyle w:val="19"/>
            </w:pPr>
            <w:r>
              <w:t>可持续性服务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9"/>
            </w:pPr>
            <w:r>
              <w:t>经济效益指标</w:t>
            </w:r>
          </w:p>
        </w:tc>
        <w:tc>
          <w:tcPr>
            <w:tcW w:w="1327" w:type="dxa"/>
            <w:vAlign w:val="center"/>
          </w:tcPr>
          <w:p>
            <w:pPr>
              <w:pStyle w:val="19"/>
            </w:pPr>
            <w:r>
              <w:t>资金的使用效率</w:t>
            </w:r>
          </w:p>
        </w:tc>
        <w:tc>
          <w:tcPr>
            <w:tcW w:w="2654" w:type="dxa"/>
            <w:vAlign w:val="center"/>
          </w:tcPr>
          <w:p>
            <w:pPr>
              <w:pStyle w:val="19"/>
            </w:pPr>
            <w:r>
              <w:t>资金的使用效率</w:t>
            </w:r>
          </w:p>
        </w:tc>
        <w:tc>
          <w:tcPr>
            <w:tcW w:w="1327" w:type="dxa"/>
            <w:vAlign w:val="center"/>
          </w:tcPr>
          <w:p>
            <w:pPr>
              <w:pStyle w:val="19"/>
            </w:pPr>
            <w:r>
              <w:t>≥100百分比</w:t>
            </w:r>
          </w:p>
        </w:tc>
        <w:tc>
          <w:tcPr>
            <w:tcW w:w="1327" w:type="dxa"/>
            <w:vAlign w:val="center"/>
          </w:tcPr>
          <w:p>
            <w:pPr>
              <w:pStyle w:val="19"/>
            </w:pPr>
            <w:r>
              <w:t>资金的使用效率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9"/>
            </w:pPr>
            <w:r>
              <w:t>社会效益指标</w:t>
            </w:r>
          </w:p>
        </w:tc>
        <w:tc>
          <w:tcPr>
            <w:tcW w:w="1327" w:type="dxa"/>
            <w:vAlign w:val="center"/>
          </w:tcPr>
          <w:p>
            <w:pPr>
              <w:pStyle w:val="19"/>
            </w:pPr>
            <w:r>
              <w:t>综合事务管理完成情况</w:t>
            </w:r>
          </w:p>
        </w:tc>
        <w:tc>
          <w:tcPr>
            <w:tcW w:w="2654" w:type="dxa"/>
            <w:vAlign w:val="center"/>
          </w:tcPr>
          <w:p>
            <w:pPr>
              <w:pStyle w:val="19"/>
            </w:pPr>
            <w:r>
              <w:t>综合事务管理完成情况</w:t>
            </w:r>
          </w:p>
        </w:tc>
        <w:tc>
          <w:tcPr>
            <w:tcW w:w="1327" w:type="dxa"/>
            <w:vAlign w:val="center"/>
          </w:tcPr>
          <w:p>
            <w:pPr>
              <w:pStyle w:val="19"/>
            </w:pPr>
            <w:r>
              <w:t>≥100百分比</w:t>
            </w:r>
          </w:p>
        </w:tc>
        <w:tc>
          <w:tcPr>
            <w:tcW w:w="1327" w:type="dxa"/>
            <w:vAlign w:val="center"/>
          </w:tcPr>
          <w:p>
            <w:pPr>
              <w:pStyle w:val="19"/>
            </w:pPr>
            <w:r>
              <w:t>综合事务管理完成情况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9"/>
            </w:pPr>
            <w:r>
              <w:t>生态效益指标</w:t>
            </w:r>
          </w:p>
        </w:tc>
        <w:tc>
          <w:tcPr>
            <w:tcW w:w="1327" w:type="dxa"/>
            <w:vAlign w:val="center"/>
          </w:tcPr>
          <w:p>
            <w:pPr>
              <w:pStyle w:val="19"/>
            </w:pPr>
            <w:r>
              <w:t>生态效益提升值</w:t>
            </w:r>
          </w:p>
        </w:tc>
        <w:tc>
          <w:tcPr>
            <w:tcW w:w="2654" w:type="dxa"/>
            <w:vAlign w:val="center"/>
          </w:tcPr>
          <w:p>
            <w:pPr>
              <w:pStyle w:val="19"/>
            </w:pPr>
            <w:r>
              <w:t>促进社会经济及各项事业发展</w:t>
            </w:r>
          </w:p>
        </w:tc>
        <w:tc>
          <w:tcPr>
            <w:tcW w:w="1327" w:type="dxa"/>
            <w:vAlign w:val="center"/>
          </w:tcPr>
          <w:p>
            <w:pPr>
              <w:pStyle w:val="19"/>
            </w:pPr>
            <w:r>
              <w:t>≥100百分比</w:t>
            </w:r>
          </w:p>
        </w:tc>
        <w:tc>
          <w:tcPr>
            <w:tcW w:w="1327" w:type="dxa"/>
            <w:vAlign w:val="center"/>
          </w:tcPr>
          <w:p>
            <w:pPr>
              <w:pStyle w:val="19"/>
            </w:pPr>
            <w:r>
              <w:t>生态效益提升值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20"/>
            </w:pPr>
            <w:r>
              <w:t>满意度指标</w:t>
            </w:r>
          </w:p>
        </w:tc>
        <w:tc>
          <w:tcPr>
            <w:tcW w:w="1327" w:type="dxa"/>
            <w:vAlign w:val="center"/>
          </w:tcPr>
          <w:p>
            <w:pPr>
              <w:pStyle w:val="19"/>
            </w:pPr>
            <w:r>
              <w:t>服务对象满意度指标</w:t>
            </w:r>
          </w:p>
        </w:tc>
        <w:tc>
          <w:tcPr>
            <w:tcW w:w="1327" w:type="dxa"/>
            <w:vAlign w:val="center"/>
          </w:tcPr>
          <w:p>
            <w:pPr>
              <w:pStyle w:val="19"/>
            </w:pPr>
            <w:r>
              <w:t>老干部对提供服务的满意程度</w:t>
            </w:r>
          </w:p>
        </w:tc>
        <w:tc>
          <w:tcPr>
            <w:tcW w:w="2654" w:type="dxa"/>
            <w:vAlign w:val="center"/>
          </w:tcPr>
          <w:p>
            <w:pPr>
              <w:pStyle w:val="19"/>
            </w:pPr>
            <w:r>
              <w:t>老干部对提供服务的满意程度</w:t>
            </w:r>
          </w:p>
        </w:tc>
        <w:tc>
          <w:tcPr>
            <w:tcW w:w="1327" w:type="dxa"/>
            <w:vAlign w:val="center"/>
          </w:tcPr>
          <w:p>
            <w:pPr>
              <w:pStyle w:val="19"/>
            </w:pPr>
            <w:r>
              <w:t>≥100百分比</w:t>
            </w:r>
          </w:p>
        </w:tc>
        <w:tc>
          <w:tcPr>
            <w:tcW w:w="1327" w:type="dxa"/>
            <w:vAlign w:val="center"/>
          </w:tcPr>
          <w:p>
            <w:pPr>
              <w:pStyle w:val="19"/>
            </w:pPr>
            <w:r>
              <w:t>老干部对提供服务的满意程度</w:t>
            </w:r>
          </w:p>
        </w:tc>
      </w:tr>
    </w:tbl>
    <w:p>
      <w:pPr>
        <w:sectPr>
          <w:pgSz w:w="11900" w:h="16840"/>
          <w:pgMar w:top="1984" w:right="1304" w:bottom="1134" w:left="1304" w:header="720" w:footer="720" w:gutter="0"/>
          <w:cols w:space="720" w:num="1"/>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bookmarkStart w:id="5" w:name="_Toc_4_4_0000000006"/>
      <w:r>
        <w:rPr>
          <w:rFonts w:ascii="方正仿宋_GBK" w:hAnsi="方正仿宋_GBK" w:eastAsia="方正仿宋_GBK" w:cs="方正仿宋_GBK"/>
          <w:color w:val="000000"/>
          <w:sz w:val="28"/>
        </w:rPr>
        <w:t>3.2022老干部座谈会绩效目标表</w:t>
      </w:r>
      <w:bookmarkEnd w:id="5"/>
    </w:p>
    <w:tbl>
      <w:tblPr>
        <w:tblStyle w:val="10"/>
        <w:tblW w:w="928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6635"/>
        <w:gridCol w:w="1327"/>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962" w:type="dxa"/>
            <w:gridSpan w:val="2"/>
            <w:tcBorders>
              <w:top w:val="single" w:color="FFFFFF" w:sz="6" w:space="0"/>
              <w:left w:val="single" w:color="FFFFFF" w:sz="6" w:space="0"/>
              <w:right w:val="single" w:color="FFFFFF" w:sz="6" w:space="0"/>
            </w:tcBorders>
            <w:vAlign w:val="center"/>
          </w:tcPr>
          <w:p>
            <w:pPr>
              <w:pStyle w:val="23"/>
            </w:pPr>
            <w:r>
              <w:t>203001中国共产党宁晋县委员会组织部（本级）</w:t>
            </w:r>
          </w:p>
        </w:tc>
        <w:tc>
          <w:tcPr>
            <w:tcW w:w="1327" w:type="dxa"/>
            <w:tcBorders>
              <w:top w:val="single" w:color="FFFFFF" w:sz="6" w:space="0"/>
              <w:left w:val="single" w:color="FFFFFF" w:sz="6" w:space="0"/>
              <w:right w:val="single" w:color="FFFFFF" w:sz="6" w:space="0"/>
            </w:tcBorders>
            <w:vAlign w:val="center"/>
          </w:tcPr>
          <w:p>
            <w:pPr>
              <w:pStyle w:val="18"/>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7"/>
            </w:pPr>
            <w:r>
              <w:t>绩效目标</w:t>
            </w:r>
          </w:p>
        </w:tc>
        <w:tc>
          <w:tcPr>
            <w:tcW w:w="7962" w:type="dxa"/>
            <w:gridSpan w:val="2"/>
            <w:vAlign w:val="center"/>
          </w:tcPr>
          <w:p>
            <w:pPr>
              <w:pStyle w:val="19"/>
            </w:pPr>
            <w:r>
              <w:t>根据实际工作情况，召开老干部座谈会</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10"/>
        <w:tblW w:w="928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2654"/>
        <w:gridCol w:w="1327"/>
        <w:gridCol w:w="13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327" w:type="dxa"/>
            <w:vAlign w:val="center"/>
          </w:tcPr>
          <w:p>
            <w:pPr>
              <w:pStyle w:val="17"/>
            </w:pPr>
            <w:r>
              <w:t>一级指标</w:t>
            </w:r>
          </w:p>
        </w:tc>
        <w:tc>
          <w:tcPr>
            <w:tcW w:w="1327" w:type="dxa"/>
            <w:vAlign w:val="center"/>
          </w:tcPr>
          <w:p>
            <w:pPr>
              <w:pStyle w:val="17"/>
            </w:pPr>
            <w:r>
              <w:t>二级指标</w:t>
            </w:r>
          </w:p>
        </w:tc>
        <w:tc>
          <w:tcPr>
            <w:tcW w:w="1327" w:type="dxa"/>
            <w:vAlign w:val="center"/>
          </w:tcPr>
          <w:p>
            <w:pPr>
              <w:pStyle w:val="17"/>
            </w:pPr>
            <w:r>
              <w:t>三级指标</w:t>
            </w:r>
          </w:p>
        </w:tc>
        <w:tc>
          <w:tcPr>
            <w:tcW w:w="2654" w:type="dxa"/>
            <w:vAlign w:val="center"/>
          </w:tcPr>
          <w:p>
            <w:pPr>
              <w:pStyle w:val="17"/>
            </w:pPr>
            <w:r>
              <w:t>绩效指标描述</w:t>
            </w:r>
          </w:p>
        </w:tc>
        <w:tc>
          <w:tcPr>
            <w:tcW w:w="1327" w:type="dxa"/>
            <w:vAlign w:val="center"/>
          </w:tcPr>
          <w:p>
            <w:pPr>
              <w:pStyle w:val="17"/>
            </w:pPr>
            <w:r>
              <w:t>指标值</w:t>
            </w:r>
          </w:p>
        </w:tc>
        <w:tc>
          <w:tcPr>
            <w:tcW w:w="1327" w:type="dxa"/>
            <w:vAlign w:val="center"/>
          </w:tcPr>
          <w:p>
            <w:pPr>
              <w:pStyle w:val="1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20"/>
            </w:pPr>
            <w:r>
              <w:t>产出指标</w:t>
            </w:r>
          </w:p>
        </w:tc>
        <w:tc>
          <w:tcPr>
            <w:tcW w:w="1327" w:type="dxa"/>
            <w:vAlign w:val="center"/>
          </w:tcPr>
          <w:p>
            <w:pPr>
              <w:pStyle w:val="19"/>
            </w:pPr>
            <w:r>
              <w:t>数量指标</w:t>
            </w:r>
          </w:p>
        </w:tc>
        <w:tc>
          <w:tcPr>
            <w:tcW w:w="1327" w:type="dxa"/>
            <w:vAlign w:val="center"/>
          </w:tcPr>
          <w:p>
            <w:pPr>
              <w:pStyle w:val="19"/>
            </w:pPr>
            <w:r>
              <w:t>征求意见条数</w:t>
            </w:r>
          </w:p>
        </w:tc>
        <w:tc>
          <w:tcPr>
            <w:tcW w:w="2654" w:type="dxa"/>
            <w:vAlign w:val="center"/>
          </w:tcPr>
          <w:p>
            <w:pPr>
              <w:pStyle w:val="19"/>
            </w:pPr>
            <w:r>
              <w:t>原任县级老干部对县域发展意见建议</w:t>
            </w:r>
          </w:p>
        </w:tc>
        <w:tc>
          <w:tcPr>
            <w:tcW w:w="1327" w:type="dxa"/>
            <w:vAlign w:val="center"/>
          </w:tcPr>
          <w:p>
            <w:pPr>
              <w:pStyle w:val="19"/>
            </w:pPr>
            <w:r>
              <w:t>≥10条</w:t>
            </w:r>
          </w:p>
        </w:tc>
        <w:tc>
          <w:tcPr>
            <w:tcW w:w="1327" w:type="dxa"/>
            <w:vAlign w:val="center"/>
          </w:tcPr>
          <w:p>
            <w:pPr>
              <w:pStyle w:val="19"/>
            </w:pPr>
            <w:r>
              <w:t>征求意见条数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9"/>
            </w:pPr>
            <w:r>
              <w:t>质量指标</w:t>
            </w:r>
          </w:p>
        </w:tc>
        <w:tc>
          <w:tcPr>
            <w:tcW w:w="1327" w:type="dxa"/>
            <w:vAlign w:val="center"/>
          </w:tcPr>
          <w:p>
            <w:pPr>
              <w:pStyle w:val="19"/>
            </w:pPr>
            <w:r>
              <w:t>保证老干部各项政治活动正常开展</w:t>
            </w:r>
          </w:p>
        </w:tc>
        <w:tc>
          <w:tcPr>
            <w:tcW w:w="2654" w:type="dxa"/>
            <w:vAlign w:val="center"/>
          </w:tcPr>
          <w:p>
            <w:pPr>
              <w:pStyle w:val="19"/>
            </w:pPr>
            <w:r>
              <w:t>老干部作用发挥</w:t>
            </w:r>
          </w:p>
        </w:tc>
        <w:tc>
          <w:tcPr>
            <w:tcW w:w="1327" w:type="dxa"/>
            <w:vAlign w:val="center"/>
          </w:tcPr>
          <w:p>
            <w:pPr>
              <w:pStyle w:val="19"/>
            </w:pPr>
            <w:r>
              <w:t>≥100百分比</w:t>
            </w:r>
          </w:p>
        </w:tc>
        <w:tc>
          <w:tcPr>
            <w:tcW w:w="1327" w:type="dxa"/>
            <w:vAlign w:val="center"/>
          </w:tcPr>
          <w:p>
            <w:pPr>
              <w:pStyle w:val="19"/>
            </w:pPr>
            <w:r>
              <w:t>老干部作用发挥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9"/>
            </w:pPr>
            <w:r>
              <w:t>时效指标</w:t>
            </w:r>
          </w:p>
        </w:tc>
        <w:tc>
          <w:tcPr>
            <w:tcW w:w="1327" w:type="dxa"/>
            <w:vAlign w:val="center"/>
          </w:tcPr>
          <w:p>
            <w:pPr>
              <w:pStyle w:val="19"/>
            </w:pPr>
            <w:r>
              <w:t>座谈会及时性</w:t>
            </w:r>
          </w:p>
        </w:tc>
        <w:tc>
          <w:tcPr>
            <w:tcW w:w="2654" w:type="dxa"/>
            <w:vAlign w:val="center"/>
          </w:tcPr>
          <w:p>
            <w:pPr>
              <w:pStyle w:val="19"/>
            </w:pPr>
            <w:r>
              <w:t>座谈会按计划及时召开</w:t>
            </w:r>
          </w:p>
        </w:tc>
        <w:tc>
          <w:tcPr>
            <w:tcW w:w="1327" w:type="dxa"/>
            <w:vAlign w:val="center"/>
          </w:tcPr>
          <w:p>
            <w:pPr>
              <w:pStyle w:val="19"/>
            </w:pPr>
            <w:r>
              <w:t>≥100百分比</w:t>
            </w:r>
          </w:p>
        </w:tc>
        <w:tc>
          <w:tcPr>
            <w:tcW w:w="1327" w:type="dxa"/>
            <w:vAlign w:val="center"/>
          </w:tcPr>
          <w:p>
            <w:pPr>
              <w:pStyle w:val="19"/>
            </w:pPr>
            <w:r>
              <w:t>召开座谈会及时性</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9"/>
            </w:pPr>
            <w:r>
              <w:t>成本指标</w:t>
            </w:r>
          </w:p>
        </w:tc>
        <w:tc>
          <w:tcPr>
            <w:tcW w:w="1327" w:type="dxa"/>
            <w:vAlign w:val="center"/>
          </w:tcPr>
          <w:p>
            <w:pPr>
              <w:pStyle w:val="19"/>
            </w:pPr>
            <w:r>
              <w:t>预算执行</w:t>
            </w:r>
          </w:p>
        </w:tc>
        <w:tc>
          <w:tcPr>
            <w:tcW w:w="2654" w:type="dxa"/>
            <w:vAlign w:val="center"/>
          </w:tcPr>
          <w:p>
            <w:pPr>
              <w:pStyle w:val="19"/>
            </w:pPr>
            <w:r>
              <w:t>完成年度预算资金安排</w:t>
            </w:r>
          </w:p>
        </w:tc>
        <w:tc>
          <w:tcPr>
            <w:tcW w:w="1327" w:type="dxa"/>
            <w:vAlign w:val="center"/>
          </w:tcPr>
          <w:p>
            <w:pPr>
              <w:pStyle w:val="19"/>
            </w:pPr>
            <w:r>
              <w:t>≥100百分比</w:t>
            </w:r>
          </w:p>
        </w:tc>
        <w:tc>
          <w:tcPr>
            <w:tcW w:w="1327" w:type="dxa"/>
            <w:vAlign w:val="center"/>
          </w:tcPr>
          <w:p>
            <w:pPr>
              <w:pStyle w:val="19"/>
            </w:pPr>
            <w:r>
              <w:t>完成年度预算资金安排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20"/>
            </w:pPr>
            <w:r>
              <w:t>效益指标</w:t>
            </w:r>
          </w:p>
        </w:tc>
        <w:tc>
          <w:tcPr>
            <w:tcW w:w="1327" w:type="dxa"/>
            <w:vAlign w:val="center"/>
          </w:tcPr>
          <w:p>
            <w:pPr>
              <w:pStyle w:val="19"/>
            </w:pPr>
            <w:r>
              <w:t>可持续影响指标</w:t>
            </w:r>
          </w:p>
        </w:tc>
        <w:tc>
          <w:tcPr>
            <w:tcW w:w="1327" w:type="dxa"/>
            <w:vAlign w:val="center"/>
          </w:tcPr>
          <w:p>
            <w:pPr>
              <w:pStyle w:val="19"/>
            </w:pPr>
            <w:r>
              <w:t>可持续性服务</w:t>
            </w:r>
          </w:p>
        </w:tc>
        <w:tc>
          <w:tcPr>
            <w:tcW w:w="2654" w:type="dxa"/>
            <w:vAlign w:val="center"/>
          </w:tcPr>
          <w:p>
            <w:pPr>
              <w:pStyle w:val="19"/>
            </w:pPr>
            <w:r>
              <w:t>可持续性服务</w:t>
            </w:r>
          </w:p>
        </w:tc>
        <w:tc>
          <w:tcPr>
            <w:tcW w:w="1327" w:type="dxa"/>
            <w:vAlign w:val="center"/>
          </w:tcPr>
          <w:p>
            <w:pPr>
              <w:pStyle w:val="19"/>
            </w:pPr>
            <w:r>
              <w:t>≥100百分比</w:t>
            </w:r>
          </w:p>
        </w:tc>
        <w:tc>
          <w:tcPr>
            <w:tcW w:w="1327" w:type="dxa"/>
            <w:vAlign w:val="center"/>
          </w:tcPr>
          <w:p>
            <w:pPr>
              <w:pStyle w:val="19"/>
            </w:pPr>
            <w:r>
              <w:t>可持续性服务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9"/>
            </w:pPr>
            <w:r>
              <w:t>经济效益指标</w:t>
            </w:r>
          </w:p>
        </w:tc>
        <w:tc>
          <w:tcPr>
            <w:tcW w:w="1327" w:type="dxa"/>
            <w:vAlign w:val="center"/>
          </w:tcPr>
          <w:p>
            <w:pPr>
              <w:pStyle w:val="19"/>
            </w:pPr>
            <w:r>
              <w:t>拉动地方经济发展</w:t>
            </w:r>
          </w:p>
        </w:tc>
        <w:tc>
          <w:tcPr>
            <w:tcW w:w="2654" w:type="dxa"/>
            <w:vAlign w:val="center"/>
          </w:tcPr>
          <w:p>
            <w:pPr>
              <w:pStyle w:val="19"/>
            </w:pPr>
            <w:r>
              <w:t>拉动地方经济发展</w:t>
            </w:r>
          </w:p>
        </w:tc>
        <w:tc>
          <w:tcPr>
            <w:tcW w:w="1327" w:type="dxa"/>
            <w:vAlign w:val="center"/>
          </w:tcPr>
          <w:p>
            <w:pPr>
              <w:pStyle w:val="19"/>
            </w:pPr>
            <w:r>
              <w:t>≥100百分比</w:t>
            </w:r>
          </w:p>
        </w:tc>
        <w:tc>
          <w:tcPr>
            <w:tcW w:w="1327" w:type="dxa"/>
            <w:vAlign w:val="center"/>
          </w:tcPr>
          <w:p>
            <w:pPr>
              <w:pStyle w:val="19"/>
            </w:pPr>
            <w:r>
              <w:t>拉动地方经济发展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9"/>
            </w:pPr>
            <w:r>
              <w:t>社会效益指标</w:t>
            </w:r>
          </w:p>
        </w:tc>
        <w:tc>
          <w:tcPr>
            <w:tcW w:w="1327" w:type="dxa"/>
            <w:vAlign w:val="center"/>
          </w:tcPr>
          <w:p>
            <w:pPr>
              <w:pStyle w:val="19"/>
            </w:pPr>
            <w:r>
              <w:t>县域发展建设性意见</w:t>
            </w:r>
          </w:p>
        </w:tc>
        <w:tc>
          <w:tcPr>
            <w:tcW w:w="2654" w:type="dxa"/>
            <w:vAlign w:val="center"/>
          </w:tcPr>
          <w:p>
            <w:pPr>
              <w:pStyle w:val="19"/>
            </w:pPr>
            <w:r>
              <w:t>县域发展建设性意见次数</w:t>
            </w:r>
          </w:p>
        </w:tc>
        <w:tc>
          <w:tcPr>
            <w:tcW w:w="1327" w:type="dxa"/>
            <w:vAlign w:val="center"/>
          </w:tcPr>
          <w:p>
            <w:pPr>
              <w:pStyle w:val="19"/>
            </w:pPr>
            <w:r>
              <w:t>≥3次</w:t>
            </w:r>
          </w:p>
        </w:tc>
        <w:tc>
          <w:tcPr>
            <w:tcW w:w="1327" w:type="dxa"/>
            <w:vAlign w:val="center"/>
          </w:tcPr>
          <w:p>
            <w:pPr>
              <w:pStyle w:val="19"/>
            </w:pPr>
            <w:r>
              <w:t>提出县域发展建设性意见次数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9"/>
            </w:pPr>
            <w:r>
              <w:t>生态效益指标</w:t>
            </w:r>
          </w:p>
        </w:tc>
        <w:tc>
          <w:tcPr>
            <w:tcW w:w="1327" w:type="dxa"/>
            <w:vAlign w:val="center"/>
          </w:tcPr>
          <w:p>
            <w:pPr>
              <w:pStyle w:val="19"/>
            </w:pPr>
            <w:r>
              <w:t>生态效益提升值</w:t>
            </w:r>
          </w:p>
        </w:tc>
        <w:tc>
          <w:tcPr>
            <w:tcW w:w="2654" w:type="dxa"/>
            <w:vAlign w:val="center"/>
          </w:tcPr>
          <w:p>
            <w:pPr>
              <w:pStyle w:val="19"/>
            </w:pPr>
            <w:r>
              <w:t>促进社会经济及各项事业发展</w:t>
            </w:r>
          </w:p>
        </w:tc>
        <w:tc>
          <w:tcPr>
            <w:tcW w:w="1327" w:type="dxa"/>
            <w:vAlign w:val="center"/>
          </w:tcPr>
          <w:p>
            <w:pPr>
              <w:pStyle w:val="19"/>
            </w:pPr>
            <w:r>
              <w:t>≥100百分比</w:t>
            </w:r>
          </w:p>
        </w:tc>
        <w:tc>
          <w:tcPr>
            <w:tcW w:w="1327" w:type="dxa"/>
            <w:vAlign w:val="center"/>
          </w:tcPr>
          <w:p>
            <w:pPr>
              <w:pStyle w:val="19"/>
            </w:pPr>
            <w:r>
              <w:t>生态效益提升值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20"/>
            </w:pPr>
            <w:r>
              <w:t>满意度指标</w:t>
            </w:r>
          </w:p>
        </w:tc>
        <w:tc>
          <w:tcPr>
            <w:tcW w:w="1327" w:type="dxa"/>
            <w:vAlign w:val="center"/>
          </w:tcPr>
          <w:p>
            <w:pPr>
              <w:pStyle w:val="19"/>
            </w:pPr>
            <w:r>
              <w:t>服务对象满意度指标</w:t>
            </w:r>
          </w:p>
        </w:tc>
        <w:tc>
          <w:tcPr>
            <w:tcW w:w="1327" w:type="dxa"/>
            <w:vAlign w:val="center"/>
          </w:tcPr>
          <w:p>
            <w:pPr>
              <w:pStyle w:val="19"/>
            </w:pPr>
            <w:r>
              <w:t>老干部满意度</w:t>
            </w:r>
          </w:p>
        </w:tc>
        <w:tc>
          <w:tcPr>
            <w:tcW w:w="2654" w:type="dxa"/>
            <w:vAlign w:val="center"/>
          </w:tcPr>
          <w:p>
            <w:pPr>
              <w:pStyle w:val="19"/>
            </w:pPr>
            <w:r>
              <w:t>老干部对工作满意度</w:t>
            </w:r>
          </w:p>
        </w:tc>
        <w:tc>
          <w:tcPr>
            <w:tcW w:w="1327" w:type="dxa"/>
            <w:vAlign w:val="center"/>
          </w:tcPr>
          <w:p>
            <w:pPr>
              <w:pStyle w:val="19"/>
            </w:pPr>
            <w:r>
              <w:t>≥100百分比</w:t>
            </w:r>
          </w:p>
        </w:tc>
        <w:tc>
          <w:tcPr>
            <w:tcW w:w="1327" w:type="dxa"/>
            <w:vAlign w:val="center"/>
          </w:tcPr>
          <w:p>
            <w:pPr>
              <w:pStyle w:val="19"/>
            </w:pPr>
            <w:r>
              <w:t>老干部对工作满意度</w:t>
            </w:r>
          </w:p>
        </w:tc>
      </w:tr>
    </w:tbl>
    <w:p>
      <w:pPr>
        <w:sectPr>
          <w:pgSz w:w="11900" w:h="16840"/>
          <w:pgMar w:top="1984" w:right="1304" w:bottom="1134" w:left="1304" w:header="720" w:footer="720" w:gutter="0"/>
          <w:cols w:space="720" w:num="1"/>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bookmarkStart w:id="6" w:name="_Toc_4_4_0000000007"/>
      <w:r>
        <w:rPr>
          <w:rFonts w:ascii="方正仿宋_GBK" w:hAnsi="方正仿宋_GBK" w:eastAsia="方正仿宋_GBK" w:cs="方正仿宋_GBK"/>
          <w:color w:val="000000"/>
          <w:sz w:val="28"/>
        </w:rPr>
        <w:t>4.2022离退休干部报刊费绩效目标表</w:t>
      </w:r>
      <w:bookmarkEnd w:id="6"/>
    </w:p>
    <w:tbl>
      <w:tblPr>
        <w:tblStyle w:val="10"/>
        <w:tblW w:w="928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6635"/>
        <w:gridCol w:w="1327"/>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962" w:type="dxa"/>
            <w:gridSpan w:val="2"/>
            <w:tcBorders>
              <w:top w:val="single" w:color="FFFFFF" w:sz="6" w:space="0"/>
              <w:left w:val="single" w:color="FFFFFF" w:sz="6" w:space="0"/>
              <w:right w:val="single" w:color="FFFFFF" w:sz="6" w:space="0"/>
            </w:tcBorders>
            <w:vAlign w:val="center"/>
          </w:tcPr>
          <w:p>
            <w:pPr>
              <w:pStyle w:val="23"/>
            </w:pPr>
            <w:r>
              <w:t>203001中国共产党宁晋县委员会组织部（本级）</w:t>
            </w:r>
          </w:p>
        </w:tc>
        <w:tc>
          <w:tcPr>
            <w:tcW w:w="1327" w:type="dxa"/>
            <w:tcBorders>
              <w:top w:val="single" w:color="FFFFFF" w:sz="6" w:space="0"/>
              <w:left w:val="single" w:color="FFFFFF" w:sz="6" w:space="0"/>
              <w:right w:val="single" w:color="FFFFFF" w:sz="6" w:space="0"/>
            </w:tcBorders>
            <w:vAlign w:val="center"/>
          </w:tcPr>
          <w:p>
            <w:pPr>
              <w:pStyle w:val="18"/>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7"/>
            </w:pPr>
            <w:r>
              <w:t>绩效目标</w:t>
            </w:r>
          </w:p>
        </w:tc>
        <w:tc>
          <w:tcPr>
            <w:tcW w:w="7962" w:type="dxa"/>
            <w:gridSpan w:val="2"/>
            <w:vAlign w:val="center"/>
          </w:tcPr>
          <w:p>
            <w:pPr>
              <w:pStyle w:val="19"/>
            </w:pPr>
            <w:r>
              <w:t>离退休干部订阅报刊</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10"/>
        <w:tblW w:w="928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2654"/>
        <w:gridCol w:w="1327"/>
        <w:gridCol w:w="13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327" w:type="dxa"/>
            <w:vAlign w:val="center"/>
          </w:tcPr>
          <w:p>
            <w:pPr>
              <w:pStyle w:val="17"/>
            </w:pPr>
            <w:r>
              <w:t>一级指标</w:t>
            </w:r>
          </w:p>
        </w:tc>
        <w:tc>
          <w:tcPr>
            <w:tcW w:w="1327" w:type="dxa"/>
            <w:vAlign w:val="center"/>
          </w:tcPr>
          <w:p>
            <w:pPr>
              <w:pStyle w:val="17"/>
            </w:pPr>
            <w:r>
              <w:t>二级指标</w:t>
            </w:r>
          </w:p>
        </w:tc>
        <w:tc>
          <w:tcPr>
            <w:tcW w:w="1327" w:type="dxa"/>
            <w:vAlign w:val="center"/>
          </w:tcPr>
          <w:p>
            <w:pPr>
              <w:pStyle w:val="17"/>
            </w:pPr>
            <w:r>
              <w:t>三级指标</w:t>
            </w:r>
          </w:p>
        </w:tc>
        <w:tc>
          <w:tcPr>
            <w:tcW w:w="2654" w:type="dxa"/>
            <w:vAlign w:val="center"/>
          </w:tcPr>
          <w:p>
            <w:pPr>
              <w:pStyle w:val="17"/>
            </w:pPr>
            <w:r>
              <w:t>绩效指标描述</w:t>
            </w:r>
          </w:p>
        </w:tc>
        <w:tc>
          <w:tcPr>
            <w:tcW w:w="1327" w:type="dxa"/>
            <w:vAlign w:val="center"/>
          </w:tcPr>
          <w:p>
            <w:pPr>
              <w:pStyle w:val="17"/>
            </w:pPr>
            <w:r>
              <w:t>指标值</w:t>
            </w:r>
          </w:p>
        </w:tc>
        <w:tc>
          <w:tcPr>
            <w:tcW w:w="1327" w:type="dxa"/>
            <w:vAlign w:val="center"/>
          </w:tcPr>
          <w:p>
            <w:pPr>
              <w:pStyle w:val="1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20"/>
            </w:pPr>
            <w:r>
              <w:t>产出指标</w:t>
            </w:r>
          </w:p>
        </w:tc>
        <w:tc>
          <w:tcPr>
            <w:tcW w:w="1327" w:type="dxa"/>
            <w:vAlign w:val="center"/>
          </w:tcPr>
          <w:p>
            <w:pPr>
              <w:pStyle w:val="19"/>
            </w:pPr>
            <w:r>
              <w:t>数量指标</w:t>
            </w:r>
          </w:p>
        </w:tc>
        <w:tc>
          <w:tcPr>
            <w:tcW w:w="1327" w:type="dxa"/>
            <w:vAlign w:val="center"/>
          </w:tcPr>
          <w:p>
            <w:pPr>
              <w:pStyle w:val="19"/>
            </w:pPr>
            <w:r>
              <w:t>完成年度离退休干部报刊订阅</w:t>
            </w:r>
          </w:p>
        </w:tc>
        <w:tc>
          <w:tcPr>
            <w:tcW w:w="2654" w:type="dxa"/>
            <w:vAlign w:val="center"/>
          </w:tcPr>
          <w:p>
            <w:pPr>
              <w:pStyle w:val="19"/>
            </w:pPr>
            <w:r>
              <w:t>完成年度离退休干部报刊订阅率</w:t>
            </w:r>
          </w:p>
        </w:tc>
        <w:tc>
          <w:tcPr>
            <w:tcW w:w="1327" w:type="dxa"/>
            <w:vAlign w:val="center"/>
          </w:tcPr>
          <w:p>
            <w:pPr>
              <w:pStyle w:val="19"/>
            </w:pPr>
            <w:r>
              <w:t>≥100百分比</w:t>
            </w:r>
          </w:p>
        </w:tc>
        <w:tc>
          <w:tcPr>
            <w:tcW w:w="1327" w:type="dxa"/>
            <w:vAlign w:val="center"/>
          </w:tcPr>
          <w:p>
            <w:pPr>
              <w:pStyle w:val="19"/>
            </w:pPr>
            <w:r>
              <w:t>完成年度离退休干部报刊订阅率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9"/>
            </w:pPr>
            <w:r>
              <w:t>质量指标</w:t>
            </w:r>
          </w:p>
        </w:tc>
        <w:tc>
          <w:tcPr>
            <w:tcW w:w="1327" w:type="dxa"/>
            <w:vAlign w:val="center"/>
          </w:tcPr>
          <w:p>
            <w:pPr>
              <w:pStyle w:val="19"/>
            </w:pPr>
            <w:r>
              <w:t>服务水平</w:t>
            </w:r>
          </w:p>
        </w:tc>
        <w:tc>
          <w:tcPr>
            <w:tcW w:w="2654" w:type="dxa"/>
            <w:vAlign w:val="center"/>
          </w:tcPr>
          <w:p>
            <w:pPr>
              <w:pStyle w:val="19"/>
            </w:pPr>
            <w:r>
              <w:t>服务水平</w:t>
            </w:r>
          </w:p>
        </w:tc>
        <w:tc>
          <w:tcPr>
            <w:tcW w:w="1327" w:type="dxa"/>
            <w:vAlign w:val="center"/>
          </w:tcPr>
          <w:p>
            <w:pPr>
              <w:pStyle w:val="19"/>
            </w:pPr>
            <w:r>
              <w:t>≥100百分比</w:t>
            </w:r>
          </w:p>
        </w:tc>
        <w:tc>
          <w:tcPr>
            <w:tcW w:w="1327" w:type="dxa"/>
            <w:vAlign w:val="center"/>
          </w:tcPr>
          <w:p>
            <w:pPr>
              <w:pStyle w:val="19"/>
            </w:pPr>
            <w:r>
              <w:t>服务水平</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9"/>
            </w:pPr>
            <w:r>
              <w:t>时效指标</w:t>
            </w:r>
          </w:p>
        </w:tc>
        <w:tc>
          <w:tcPr>
            <w:tcW w:w="1327" w:type="dxa"/>
            <w:vAlign w:val="center"/>
          </w:tcPr>
          <w:p>
            <w:pPr>
              <w:pStyle w:val="19"/>
            </w:pPr>
            <w:r>
              <w:t>及时性</w:t>
            </w:r>
          </w:p>
        </w:tc>
        <w:tc>
          <w:tcPr>
            <w:tcW w:w="2654" w:type="dxa"/>
            <w:vAlign w:val="center"/>
          </w:tcPr>
          <w:p>
            <w:pPr>
              <w:pStyle w:val="19"/>
            </w:pPr>
            <w:r>
              <w:t>报刊邮寄发放及时</w:t>
            </w:r>
          </w:p>
        </w:tc>
        <w:tc>
          <w:tcPr>
            <w:tcW w:w="1327" w:type="dxa"/>
            <w:vAlign w:val="center"/>
          </w:tcPr>
          <w:p>
            <w:pPr>
              <w:pStyle w:val="19"/>
            </w:pPr>
            <w:r>
              <w:t>≥100百分比</w:t>
            </w:r>
          </w:p>
        </w:tc>
        <w:tc>
          <w:tcPr>
            <w:tcW w:w="1327" w:type="dxa"/>
            <w:vAlign w:val="center"/>
          </w:tcPr>
          <w:p>
            <w:pPr>
              <w:pStyle w:val="19"/>
            </w:pPr>
            <w:r>
              <w:t>及时性</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9"/>
            </w:pPr>
            <w:r>
              <w:t>成本指标</w:t>
            </w:r>
          </w:p>
        </w:tc>
        <w:tc>
          <w:tcPr>
            <w:tcW w:w="1327" w:type="dxa"/>
            <w:vAlign w:val="center"/>
          </w:tcPr>
          <w:p>
            <w:pPr>
              <w:pStyle w:val="19"/>
            </w:pPr>
            <w:r>
              <w:t>预算执行</w:t>
            </w:r>
          </w:p>
        </w:tc>
        <w:tc>
          <w:tcPr>
            <w:tcW w:w="2654" w:type="dxa"/>
            <w:vAlign w:val="center"/>
          </w:tcPr>
          <w:p>
            <w:pPr>
              <w:pStyle w:val="19"/>
            </w:pPr>
            <w:r>
              <w:t>完成年度预算资金安排</w:t>
            </w:r>
          </w:p>
        </w:tc>
        <w:tc>
          <w:tcPr>
            <w:tcW w:w="1327" w:type="dxa"/>
            <w:vAlign w:val="center"/>
          </w:tcPr>
          <w:p>
            <w:pPr>
              <w:pStyle w:val="19"/>
            </w:pPr>
            <w:r>
              <w:t>≥100百分比</w:t>
            </w:r>
          </w:p>
        </w:tc>
        <w:tc>
          <w:tcPr>
            <w:tcW w:w="1327" w:type="dxa"/>
            <w:vAlign w:val="center"/>
          </w:tcPr>
          <w:p>
            <w:pPr>
              <w:pStyle w:val="19"/>
            </w:pPr>
            <w:r>
              <w:t>完成年度预算资金安排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20"/>
            </w:pPr>
            <w:r>
              <w:t>效益指标</w:t>
            </w:r>
          </w:p>
        </w:tc>
        <w:tc>
          <w:tcPr>
            <w:tcW w:w="1327" w:type="dxa"/>
            <w:vAlign w:val="center"/>
          </w:tcPr>
          <w:p>
            <w:pPr>
              <w:pStyle w:val="19"/>
            </w:pPr>
            <w:r>
              <w:t>可持续影响指标</w:t>
            </w:r>
          </w:p>
        </w:tc>
        <w:tc>
          <w:tcPr>
            <w:tcW w:w="1327" w:type="dxa"/>
            <w:vAlign w:val="center"/>
          </w:tcPr>
          <w:p>
            <w:pPr>
              <w:pStyle w:val="19"/>
            </w:pPr>
            <w:r>
              <w:t>可持续性服务</w:t>
            </w:r>
          </w:p>
        </w:tc>
        <w:tc>
          <w:tcPr>
            <w:tcW w:w="2654" w:type="dxa"/>
            <w:vAlign w:val="center"/>
          </w:tcPr>
          <w:p>
            <w:pPr>
              <w:pStyle w:val="19"/>
            </w:pPr>
            <w:r>
              <w:t>可持续性服务</w:t>
            </w:r>
          </w:p>
        </w:tc>
        <w:tc>
          <w:tcPr>
            <w:tcW w:w="1327" w:type="dxa"/>
            <w:vAlign w:val="center"/>
          </w:tcPr>
          <w:p>
            <w:pPr>
              <w:pStyle w:val="19"/>
            </w:pPr>
            <w:r>
              <w:t>≥100百分比</w:t>
            </w:r>
          </w:p>
        </w:tc>
        <w:tc>
          <w:tcPr>
            <w:tcW w:w="1327" w:type="dxa"/>
            <w:vAlign w:val="center"/>
          </w:tcPr>
          <w:p>
            <w:pPr>
              <w:pStyle w:val="19"/>
            </w:pPr>
            <w:r>
              <w:t>可持续性服务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9"/>
            </w:pPr>
            <w:r>
              <w:t>经济效益指标</w:t>
            </w:r>
          </w:p>
        </w:tc>
        <w:tc>
          <w:tcPr>
            <w:tcW w:w="1327" w:type="dxa"/>
            <w:vAlign w:val="center"/>
          </w:tcPr>
          <w:p>
            <w:pPr>
              <w:pStyle w:val="19"/>
            </w:pPr>
            <w:r>
              <w:t>资金的使用效率</w:t>
            </w:r>
          </w:p>
        </w:tc>
        <w:tc>
          <w:tcPr>
            <w:tcW w:w="2654" w:type="dxa"/>
            <w:vAlign w:val="center"/>
          </w:tcPr>
          <w:p>
            <w:pPr>
              <w:pStyle w:val="19"/>
            </w:pPr>
            <w:r>
              <w:t>资金的使用效率</w:t>
            </w:r>
          </w:p>
        </w:tc>
        <w:tc>
          <w:tcPr>
            <w:tcW w:w="1327" w:type="dxa"/>
            <w:vAlign w:val="center"/>
          </w:tcPr>
          <w:p>
            <w:pPr>
              <w:pStyle w:val="19"/>
            </w:pPr>
            <w:r>
              <w:t>≥100百分比</w:t>
            </w:r>
          </w:p>
        </w:tc>
        <w:tc>
          <w:tcPr>
            <w:tcW w:w="1327" w:type="dxa"/>
            <w:vAlign w:val="center"/>
          </w:tcPr>
          <w:p>
            <w:pPr>
              <w:pStyle w:val="19"/>
            </w:pPr>
            <w:r>
              <w:t>资金的使用效率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9"/>
            </w:pPr>
            <w:r>
              <w:t>社会效益指标</w:t>
            </w:r>
          </w:p>
        </w:tc>
        <w:tc>
          <w:tcPr>
            <w:tcW w:w="1327" w:type="dxa"/>
            <w:vAlign w:val="center"/>
          </w:tcPr>
          <w:p>
            <w:pPr>
              <w:pStyle w:val="19"/>
            </w:pPr>
            <w:r>
              <w:t>老干部报刊订阅、发放准时</w:t>
            </w:r>
          </w:p>
        </w:tc>
        <w:tc>
          <w:tcPr>
            <w:tcW w:w="2654" w:type="dxa"/>
            <w:vAlign w:val="center"/>
          </w:tcPr>
          <w:p>
            <w:pPr>
              <w:pStyle w:val="19"/>
            </w:pPr>
            <w:r>
              <w:t>老干部报刊订阅、发放准时率</w:t>
            </w:r>
          </w:p>
        </w:tc>
        <w:tc>
          <w:tcPr>
            <w:tcW w:w="1327" w:type="dxa"/>
            <w:vAlign w:val="center"/>
          </w:tcPr>
          <w:p>
            <w:pPr>
              <w:pStyle w:val="19"/>
            </w:pPr>
            <w:r>
              <w:t>≥100百分比</w:t>
            </w:r>
          </w:p>
        </w:tc>
        <w:tc>
          <w:tcPr>
            <w:tcW w:w="1327" w:type="dxa"/>
            <w:vAlign w:val="center"/>
          </w:tcPr>
          <w:p>
            <w:pPr>
              <w:pStyle w:val="19"/>
            </w:pPr>
            <w:r>
              <w:t>老干部报刊订阅、发放准时率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9"/>
            </w:pPr>
            <w:r>
              <w:t>生态效益指标</w:t>
            </w:r>
          </w:p>
        </w:tc>
        <w:tc>
          <w:tcPr>
            <w:tcW w:w="1327" w:type="dxa"/>
            <w:vAlign w:val="center"/>
          </w:tcPr>
          <w:p>
            <w:pPr>
              <w:pStyle w:val="19"/>
            </w:pPr>
            <w:r>
              <w:t>生态效益提升值</w:t>
            </w:r>
          </w:p>
        </w:tc>
        <w:tc>
          <w:tcPr>
            <w:tcW w:w="2654" w:type="dxa"/>
            <w:vAlign w:val="center"/>
          </w:tcPr>
          <w:p>
            <w:pPr>
              <w:pStyle w:val="19"/>
            </w:pPr>
            <w:r>
              <w:t>促进社会经济及各项事业发展</w:t>
            </w:r>
          </w:p>
        </w:tc>
        <w:tc>
          <w:tcPr>
            <w:tcW w:w="1327" w:type="dxa"/>
            <w:vAlign w:val="center"/>
          </w:tcPr>
          <w:p>
            <w:pPr>
              <w:pStyle w:val="19"/>
            </w:pPr>
            <w:r>
              <w:t>≥100百分比</w:t>
            </w:r>
          </w:p>
        </w:tc>
        <w:tc>
          <w:tcPr>
            <w:tcW w:w="1327" w:type="dxa"/>
            <w:vAlign w:val="center"/>
          </w:tcPr>
          <w:p>
            <w:pPr>
              <w:pStyle w:val="19"/>
            </w:pPr>
            <w:r>
              <w:t>落实老干部政治生活待遇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20"/>
            </w:pPr>
            <w:r>
              <w:t>满意度指标</w:t>
            </w:r>
          </w:p>
        </w:tc>
        <w:tc>
          <w:tcPr>
            <w:tcW w:w="1327" w:type="dxa"/>
            <w:vAlign w:val="center"/>
          </w:tcPr>
          <w:p>
            <w:pPr>
              <w:pStyle w:val="19"/>
            </w:pPr>
            <w:r>
              <w:t>服务对象满意度指标</w:t>
            </w:r>
          </w:p>
        </w:tc>
        <w:tc>
          <w:tcPr>
            <w:tcW w:w="1327" w:type="dxa"/>
            <w:vAlign w:val="center"/>
          </w:tcPr>
          <w:p>
            <w:pPr>
              <w:pStyle w:val="19"/>
            </w:pPr>
            <w:r>
              <w:t>老干部满意度</w:t>
            </w:r>
          </w:p>
        </w:tc>
        <w:tc>
          <w:tcPr>
            <w:tcW w:w="2654" w:type="dxa"/>
            <w:vAlign w:val="center"/>
          </w:tcPr>
          <w:p>
            <w:pPr>
              <w:pStyle w:val="19"/>
            </w:pPr>
            <w:r>
              <w:t>老干部满意度</w:t>
            </w:r>
          </w:p>
        </w:tc>
        <w:tc>
          <w:tcPr>
            <w:tcW w:w="1327" w:type="dxa"/>
            <w:vAlign w:val="center"/>
          </w:tcPr>
          <w:p>
            <w:pPr>
              <w:pStyle w:val="19"/>
            </w:pPr>
            <w:r>
              <w:t>≥100百分比</w:t>
            </w:r>
          </w:p>
        </w:tc>
        <w:tc>
          <w:tcPr>
            <w:tcW w:w="1327" w:type="dxa"/>
            <w:vAlign w:val="center"/>
          </w:tcPr>
          <w:p>
            <w:pPr>
              <w:pStyle w:val="19"/>
            </w:pPr>
            <w:r>
              <w:t>老干部满意度</w:t>
            </w:r>
          </w:p>
        </w:tc>
      </w:tr>
    </w:tbl>
    <w:p>
      <w:pPr>
        <w:sectPr>
          <w:pgSz w:w="11900" w:h="16840"/>
          <w:pgMar w:top="1984" w:right="1304" w:bottom="1134" w:left="1304" w:header="720" w:footer="720" w:gutter="0"/>
          <w:cols w:space="720" w:num="1"/>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bookmarkStart w:id="7" w:name="_Toc_4_4_0000000008"/>
      <w:r>
        <w:rPr>
          <w:rFonts w:ascii="方正仿宋_GBK" w:hAnsi="方正仿宋_GBK" w:eastAsia="方正仿宋_GBK" w:cs="方正仿宋_GBK"/>
          <w:color w:val="000000"/>
          <w:sz w:val="28"/>
        </w:rPr>
        <w:t>5.2022离退休干部党组织经费绩效目标表</w:t>
      </w:r>
      <w:bookmarkEnd w:id="7"/>
    </w:p>
    <w:tbl>
      <w:tblPr>
        <w:tblStyle w:val="10"/>
        <w:tblW w:w="928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6635"/>
        <w:gridCol w:w="1327"/>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962" w:type="dxa"/>
            <w:gridSpan w:val="2"/>
            <w:tcBorders>
              <w:top w:val="single" w:color="FFFFFF" w:sz="6" w:space="0"/>
              <w:left w:val="single" w:color="FFFFFF" w:sz="6" w:space="0"/>
              <w:right w:val="single" w:color="FFFFFF" w:sz="6" w:space="0"/>
            </w:tcBorders>
            <w:vAlign w:val="center"/>
          </w:tcPr>
          <w:p>
            <w:pPr>
              <w:pStyle w:val="23"/>
            </w:pPr>
            <w:r>
              <w:t>203001中国共产党宁晋县委员会组织部（本级）</w:t>
            </w:r>
          </w:p>
        </w:tc>
        <w:tc>
          <w:tcPr>
            <w:tcW w:w="1327" w:type="dxa"/>
            <w:tcBorders>
              <w:top w:val="single" w:color="FFFFFF" w:sz="6" w:space="0"/>
              <w:left w:val="single" w:color="FFFFFF" w:sz="6" w:space="0"/>
              <w:right w:val="single" w:color="FFFFFF" w:sz="6" w:space="0"/>
            </w:tcBorders>
            <w:vAlign w:val="center"/>
          </w:tcPr>
          <w:p>
            <w:pPr>
              <w:pStyle w:val="18"/>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7"/>
            </w:pPr>
            <w:r>
              <w:t>绩效目标</w:t>
            </w:r>
          </w:p>
        </w:tc>
        <w:tc>
          <w:tcPr>
            <w:tcW w:w="7962" w:type="dxa"/>
            <w:gridSpan w:val="2"/>
            <w:vAlign w:val="center"/>
          </w:tcPr>
          <w:p>
            <w:pPr>
              <w:pStyle w:val="19"/>
            </w:pPr>
            <w:r>
              <w:t>用于离退休干部党组织经费及离退休干部支部书记补贴发放</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10"/>
        <w:tblW w:w="928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2654"/>
        <w:gridCol w:w="1327"/>
        <w:gridCol w:w="13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327" w:type="dxa"/>
            <w:vAlign w:val="center"/>
          </w:tcPr>
          <w:p>
            <w:pPr>
              <w:pStyle w:val="17"/>
            </w:pPr>
            <w:r>
              <w:t>一级指标</w:t>
            </w:r>
          </w:p>
        </w:tc>
        <w:tc>
          <w:tcPr>
            <w:tcW w:w="1327" w:type="dxa"/>
            <w:vAlign w:val="center"/>
          </w:tcPr>
          <w:p>
            <w:pPr>
              <w:pStyle w:val="17"/>
            </w:pPr>
            <w:r>
              <w:t>二级指标</w:t>
            </w:r>
          </w:p>
        </w:tc>
        <w:tc>
          <w:tcPr>
            <w:tcW w:w="1327" w:type="dxa"/>
            <w:vAlign w:val="center"/>
          </w:tcPr>
          <w:p>
            <w:pPr>
              <w:pStyle w:val="17"/>
            </w:pPr>
            <w:r>
              <w:t>三级指标</w:t>
            </w:r>
          </w:p>
        </w:tc>
        <w:tc>
          <w:tcPr>
            <w:tcW w:w="2654" w:type="dxa"/>
            <w:vAlign w:val="center"/>
          </w:tcPr>
          <w:p>
            <w:pPr>
              <w:pStyle w:val="17"/>
            </w:pPr>
            <w:r>
              <w:t>绩效指标描述</w:t>
            </w:r>
          </w:p>
        </w:tc>
        <w:tc>
          <w:tcPr>
            <w:tcW w:w="1327" w:type="dxa"/>
            <w:vAlign w:val="center"/>
          </w:tcPr>
          <w:p>
            <w:pPr>
              <w:pStyle w:val="17"/>
            </w:pPr>
            <w:r>
              <w:t>指标值</w:t>
            </w:r>
          </w:p>
        </w:tc>
        <w:tc>
          <w:tcPr>
            <w:tcW w:w="1327" w:type="dxa"/>
            <w:vAlign w:val="center"/>
          </w:tcPr>
          <w:p>
            <w:pPr>
              <w:pStyle w:val="1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20"/>
            </w:pPr>
            <w:r>
              <w:t>产出指标</w:t>
            </w:r>
          </w:p>
        </w:tc>
        <w:tc>
          <w:tcPr>
            <w:tcW w:w="1327" w:type="dxa"/>
            <w:vAlign w:val="center"/>
          </w:tcPr>
          <w:p>
            <w:pPr>
              <w:pStyle w:val="19"/>
            </w:pPr>
            <w:r>
              <w:t>数量指标</w:t>
            </w:r>
          </w:p>
        </w:tc>
        <w:tc>
          <w:tcPr>
            <w:tcW w:w="1327" w:type="dxa"/>
            <w:vAlign w:val="center"/>
          </w:tcPr>
          <w:p>
            <w:pPr>
              <w:pStyle w:val="19"/>
            </w:pPr>
            <w:r>
              <w:t>发放覆盖率</w:t>
            </w:r>
          </w:p>
        </w:tc>
        <w:tc>
          <w:tcPr>
            <w:tcW w:w="2654" w:type="dxa"/>
            <w:vAlign w:val="center"/>
          </w:tcPr>
          <w:p>
            <w:pPr>
              <w:pStyle w:val="19"/>
            </w:pPr>
            <w:r>
              <w:t>离退休干部任书记人员发放</w:t>
            </w:r>
          </w:p>
        </w:tc>
        <w:tc>
          <w:tcPr>
            <w:tcW w:w="1327" w:type="dxa"/>
            <w:vAlign w:val="center"/>
          </w:tcPr>
          <w:p>
            <w:pPr>
              <w:pStyle w:val="19"/>
            </w:pPr>
            <w:r>
              <w:t>≥100百分比</w:t>
            </w:r>
          </w:p>
        </w:tc>
        <w:tc>
          <w:tcPr>
            <w:tcW w:w="1327" w:type="dxa"/>
            <w:vAlign w:val="center"/>
          </w:tcPr>
          <w:p>
            <w:pPr>
              <w:pStyle w:val="19"/>
            </w:pPr>
            <w:r>
              <w:t>发放覆盖率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9"/>
            </w:pPr>
            <w:r>
              <w:t>质量指标</w:t>
            </w:r>
          </w:p>
        </w:tc>
        <w:tc>
          <w:tcPr>
            <w:tcW w:w="1327" w:type="dxa"/>
            <w:vAlign w:val="center"/>
          </w:tcPr>
          <w:p>
            <w:pPr>
              <w:pStyle w:val="19"/>
            </w:pPr>
            <w:r>
              <w:t>工作补贴正常发放</w:t>
            </w:r>
          </w:p>
        </w:tc>
        <w:tc>
          <w:tcPr>
            <w:tcW w:w="2654" w:type="dxa"/>
            <w:vAlign w:val="center"/>
          </w:tcPr>
          <w:p>
            <w:pPr>
              <w:pStyle w:val="19"/>
            </w:pPr>
            <w:r>
              <w:t>工作补贴正常发放率</w:t>
            </w:r>
          </w:p>
        </w:tc>
        <w:tc>
          <w:tcPr>
            <w:tcW w:w="1327" w:type="dxa"/>
            <w:vAlign w:val="center"/>
          </w:tcPr>
          <w:p>
            <w:pPr>
              <w:pStyle w:val="19"/>
            </w:pPr>
            <w:r>
              <w:t>≥100百分比</w:t>
            </w:r>
          </w:p>
        </w:tc>
        <w:tc>
          <w:tcPr>
            <w:tcW w:w="1327" w:type="dxa"/>
            <w:vAlign w:val="center"/>
          </w:tcPr>
          <w:p>
            <w:pPr>
              <w:pStyle w:val="19"/>
            </w:pPr>
            <w:r>
              <w:t>工作补贴正常发放率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9"/>
            </w:pPr>
            <w:r>
              <w:t>时效指标</w:t>
            </w:r>
          </w:p>
        </w:tc>
        <w:tc>
          <w:tcPr>
            <w:tcW w:w="1327" w:type="dxa"/>
            <w:vAlign w:val="center"/>
          </w:tcPr>
          <w:p>
            <w:pPr>
              <w:pStyle w:val="19"/>
            </w:pPr>
            <w:r>
              <w:t>及时性</w:t>
            </w:r>
          </w:p>
        </w:tc>
        <w:tc>
          <w:tcPr>
            <w:tcW w:w="2654" w:type="dxa"/>
            <w:vAlign w:val="center"/>
          </w:tcPr>
          <w:p>
            <w:pPr>
              <w:pStyle w:val="19"/>
            </w:pPr>
            <w:r>
              <w:t>发放及时性</w:t>
            </w:r>
          </w:p>
        </w:tc>
        <w:tc>
          <w:tcPr>
            <w:tcW w:w="1327" w:type="dxa"/>
            <w:vAlign w:val="center"/>
          </w:tcPr>
          <w:p>
            <w:pPr>
              <w:pStyle w:val="19"/>
            </w:pPr>
            <w:r>
              <w:t>≥100百分比</w:t>
            </w:r>
          </w:p>
        </w:tc>
        <w:tc>
          <w:tcPr>
            <w:tcW w:w="1327" w:type="dxa"/>
            <w:vAlign w:val="center"/>
          </w:tcPr>
          <w:p>
            <w:pPr>
              <w:pStyle w:val="19"/>
            </w:pPr>
            <w:r>
              <w:t>及时性</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9"/>
            </w:pPr>
            <w:r>
              <w:t>成本指标</w:t>
            </w:r>
          </w:p>
        </w:tc>
        <w:tc>
          <w:tcPr>
            <w:tcW w:w="1327" w:type="dxa"/>
            <w:vAlign w:val="center"/>
          </w:tcPr>
          <w:p>
            <w:pPr>
              <w:pStyle w:val="19"/>
            </w:pPr>
            <w:r>
              <w:t>预算执行</w:t>
            </w:r>
          </w:p>
        </w:tc>
        <w:tc>
          <w:tcPr>
            <w:tcW w:w="2654" w:type="dxa"/>
            <w:vAlign w:val="center"/>
          </w:tcPr>
          <w:p>
            <w:pPr>
              <w:pStyle w:val="19"/>
            </w:pPr>
            <w:r>
              <w:t>完成年度预算资金安排</w:t>
            </w:r>
          </w:p>
        </w:tc>
        <w:tc>
          <w:tcPr>
            <w:tcW w:w="1327" w:type="dxa"/>
            <w:vAlign w:val="center"/>
          </w:tcPr>
          <w:p>
            <w:pPr>
              <w:pStyle w:val="19"/>
            </w:pPr>
            <w:r>
              <w:t>≥100百分比</w:t>
            </w:r>
          </w:p>
        </w:tc>
        <w:tc>
          <w:tcPr>
            <w:tcW w:w="1327" w:type="dxa"/>
            <w:vAlign w:val="center"/>
          </w:tcPr>
          <w:p>
            <w:pPr>
              <w:pStyle w:val="19"/>
            </w:pPr>
            <w:r>
              <w:t>完成年度预算资金安排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20"/>
            </w:pPr>
            <w:r>
              <w:t>效益指标</w:t>
            </w:r>
          </w:p>
        </w:tc>
        <w:tc>
          <w:tcPr>
            <w:tcW w:w="1327" w:type="dxa"/>
            <w:vAlign w:val="center"/>
          </w:tcPr>
          <w:p>
            <w:pPr>
              <w:pStyle w:val="19"/>
            </w:pPr>
            <w:r>
              <w:t>可持续影响指标</w:t>
            </w:r>
          </w:p>
        </w:tc>
        <w:tc>
          <w:tcPr>
            <w:tcW w:w="1327" w:type="dxa"/>
            <w:vAlign w:val="center"/>
          </w:tcPr>
          <w:p>
            <w:pPr>
              <w:pStyle w:val="19"/>
            </w:pPr>
            <w:r>
              <w:t>可持续性服务</w:t>
            </w:r>
          </w:p>
        </w:tc>
        <w:tc>
          <w:tcPr>
            <w:tcW w:w="2654" w:type="dxa"/>
            <w:vAlign w:val="center"/>
          </w:tcPr>
          <w:p>
            <w:pPr>
              <w:pStyle w:val="19"/>
            </w:pPr>
            <w:r>
              <w:t>可持续性服务</w:t>
            </w:r>
          </w:p>
        </w:tc>
        <w:tc>
          <w:tcPr>
            <w:tcW w:w="1327" w:type="dxa"/>
            <w:vAlign w:val="center"/>
          </w:tcPr>
          <w:p>
            <w:pPr>
              <w:pStyle w:val="19"/>
            </w:pPr>
            <w:r>
              <w:t>≥100百分比</w:t>
            </w:r>
          </w:p>
        </w:tc>
        <w:tc>
          <w:tcPr>
            <w:tcW w:w="1327" w:type="dxa"/>
            <w:vAlign w:val="center"/>
          </w:tcPr>
          <w:p>
            <w:pPr>
              <w:pStyle w:val="19"/>
            </w:pPr>
            <w:r>
              <w:t>可持续性服务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9"/>
            </w:pPr>
            <w:r>
              <w:t>经济效益指标</w:t>
            </w:r>
          </w:p>
        </w:tc>
        <w:tc>
          <w:tcPr>
            <w:tcW w:w="1327" w:type="dxa"/>
            <w:vAlign w:val="center"/>
          </w:tcPr>
          <w:p>
            <w:pPr>
              <w:pStyle w:val="19"/>
            </w:pPr>
            <w:r>
              <w:t>资金的使用效率</w:t>
            </w:r>
          </w:p>
        </w:tc>
        <w:tc>
          <w:tcPr>
            <w:tcW w:w="2654" w:type="dxa"/>
            <w:vAlign w:val="center"/>
          </w:tcPr>
          <w:p>
            <w:pPr>
              <w:pStyle w:val="19"/>
            </w:pPr>
            <w:r>
              <w:t>资金的使用效率</w:t>
            </w:r>
          </w:p>
        </w:tc>
        <w:tc>
          <w:tcPr>
            <w:tcW w:w="1327" w:type="dxa"/>
            <w:vAlign w:val="center"/>
          </w:tcPr>
          <w:p>
            <w:pPr>
              <w:pStyle w:val="19"/>
            </w:pPr>
            <w:r>
              <w:t>≥100百分比</w:t>
            </w:r>
          </w:p>
        </w:tc>
        <w:tc>
          <w:tcPr>
            <w:tcW w:w="1327" w:type="dxa"/>
            <w:vAlign w:val="center"/>
          </w:tcPr>
          <w:p>
            <w:pPr>
              <w:pStyle w:val="19"/>
            </w:pPr>
            <w:r>
              <w:t>资金的使用效率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9"/>
            </w:pPr>
            <w:r>
              <w:t>社会效益指标</w:t>
            </w:r>
          </w:p>
        </w:tc>
        <w:tc>
          <w:tcPr>
            <w:tcW w:w="1327" w:type="dxa"/>
            <w:vAlign w:val="center"/>
          </w:tcPr>
          <w:p>
            <w:pPr>
              <w:pStyle w:val="19"/>
            </w:pPr>
            <w:r>
              <w:t>社会稳定水平</w:t>
            </w:r>
          </w:p>
        </w:tc>
        <w:tc>
          <w:tcPr>
            <w:tcW w:w="2654" w:type="dxa"/>
            <w:vAlign w:val="center"/>
          </w:tcPr>
          <w:p>
            <w:pPr>
              <w:pStyle w:val="19"/>
            </w:pPr>
            <w:r>
              <w:t>促进社会稳定水平逐步提高</w:t>
            </w:r>
          </w:p>
        </w:tc>
        <w:tc>
          <w:tcPr>
            <w:tcW w:w="1327" w:type="dxa"/>
            <w:vAlign w:val="center"/>
          </w:tcPr>
          <w:p>
            <w:pPr>
              <w:pStyle w:val="19"/>
            </w:pPr>
            <w:r>
              <w:t>≥100百分比</w:t>
            </w:r>
          </w:p>
        </w:tc>
        <w:tc>
          <w:tcPr>
            <w:tcW w:w="1327" w:type="dxa"/>
            <w:vAlign w:val="center"/>
          </w:tcPr>
          <w:p>
            <w:pPr>
              <w:pStyle w:val="19"/>
            </w:pPr>
            <w:r>
              <w:t>社会稳定水平</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9"/>
            </w:pPr>
            <w:r>
              <w:t>生态效益指标</w:t>
            </w:r>
          </w:p>
        </w:tc>
        <w:tc>
          <w:tcPr>
            <w:tcW w:w="1327" w:type="dxa"/>
            <w:vAlign w:val="center"/>
          </w:tcPr>
          <w:p>
            <w:pPr>
              <w:pStyle w:val="19"/>
            </w:pPr>
            <w:r>
              <w:t>生态效益提升值</w:t>
            </w:r>
          </w:p>
        </w:tc>
        <w:tc>
          <w:tcPr>
            <w:tcW w:w="2654" w:type="dxa"/>
            <w:vAlign w:val="center"/>
          </w:tcPr>
          <w:p>
            <w:pPr>
              <w:pStyle w:val="19"/>
            </w:pPr>
            <w:r>
              <w:t>促进社会经济及各项事业发展</w:t>
            </w:r>
          </w:p>
        </w:tc>
        <w:tc>
          <w:tcPr>
            <w:tcW w:w="1327" w:type="dxa"/>
            <w:vAlign w:val="center"/>
          </w:tcPr>
          <w:p>
            <w:pPr>
              <w:pStyle w:val="19"/>
            </w:pPr>
            <w:r>
              <w:t>≥100百分比</w:t>
            </w:r>
          </w:p>
        </w:tc>
        <w:tc>
          <w:tcPr>
            <w:tcW w:w="1327" w:type="dxa"/>
            <w:vAlign w:val="center"/>
          </w:tcPr>
          <w:p>
            <w:pPr>
              <w:pStyle w:val="19"/>
            </w:pPr>
            <w:r>
              <w:t>生态效益提升值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20"/>
            </w:pPr>
            <w:r>
              <w:t>满意度指标</w:t>
            </w:r>
          </w:p>
        </w:tc>
        <w:tc>
          <w:tcPr>
            <w:tcW w:w="1327" w:type="dxa"/>
            <w:vAlign w:val="center"/>
          </w:tcPr>
          <w:p>
            <w:pPr>
              <w:pStyle w:val="19"/>
            </w:pPr>
            <w:r>
              <w:t>服务对象满意度指标</w:t>
            </w:r>
          </w:p>
        </w:tc>
        <w:tc>
          <w:tcPr>
            <w:tcW w:w="1327" w:type="dxa"/>
            <w:vAlign w:val="center"/>
          </w:tcPr>
          <w:p>
            <w:pPr>
              <w:pStyle w:val="19"/>
            </w:pPr>
            <w:r>
              <w:t>群众满意度</w:t>
            </w:r>
          </w:p>
        </w:tc>
        <w:tc>
          <w:tcPr>
            <w:tcW w:w="2654" w:type="dxa"/>
            <w:vAlign w:val="center"/>
          </w:tcPr>
          <w:p>
            <w:pPr>
              <w:pStyle w:val="19"/>
            </w:pPr>
            <w:r>
              <w:t>群众整体满意度</w:t>
            </w:r>
          </w:p>
        </w:tc>
        <w:tc>
          <w:tcPr>
            <w:tcW w:w="1327" w:type="dxa"/>
            <w:vAlign w:val="center"/>
          </w:tcPr>
          <w:p>
            <w:pPr>
              <w:pStyle w:val="19"/>
            </w:pPr>
            <w:r>
              <w:t>≥100百分比</w:t>
            </w:r>
          </w:p>
        </w:tc>
        <w:tc>
          <w:tcPr>
            <w:tcW w:w="1327" w:type="dxa"/>
            <w:vAlign w:val="center"/>
          </w:tcPr>
          <w:p>
            <w:pPr>
              <w:pStyle w:val="19"/>
            </w:pPr>
            <w:r>
              <w:t>群众整体满意度</w:t>
            </w:r>
          </w:p>
        </w:tc>
      </w:tr>
    </w:tbl>
    <w:p>
      <w:pPr>
        <w:sectPr>
          <w:pgSz w:w="11900" w:h="16840"/>
          <w:pgMar w:top="1984" w:right="1304" w:bottom="1134" w:left="1304" w:header="720" w:footer="720" w:gutter="0"/>
          <w:cols w:space="720" w:num="1"/>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bookmarkStart w:id="8" w:name="_Toc_4_4_0000000009"/>
      <w:r>
        <w:rPr>
          <w:rFonts w:ascii="方正仿宋_GBK" w:hAnsi="方正仿宋_GBK" w:eastAsia="方正仿宋_GBK" w:cs="方正仿宋_GBK"/>
          <w:color w:val="000000"/>
          <w:sz w:val="28"/>
        </w:rPr>
        <w:t>6.2022离退休干部特困帮扶基金绩效目标表</w:t>
      </w:r>
      <w:bookmarkEnd w:id="8"/>
    </w:p>
    <w:tbl>
      <w:tblPr>
        <w:tblStyle w:val="10"/>
        <w:tblW w:w="928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6635"/>
        <w:gridCol w:w="1327"/>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962" w:type="dxa"/>
            <w:gridSpan w:val="2"/>
            <w:tcBorders>
              <w:top w:val="single" w:color="FFFFFF" w:sz="6" w:space="0"/>
              <w:left w:val="single" w:color="FFFFFF" w:sz="6" w:space="0"/>
              <w:right w:val="single" w:color="FFFFFF" w:sz="6" w:space="0"/>
            </w:tcBorders>
            <w:vAlign w:val="center"/>
          </w:tcPr>
          <w:p>
            <w:pPr>
              <w:pStyle w:val="23"/>
            </w:pPr>
            <w:r>
              <w:t>203001中国共产党宁晋县委员会组织部（本级）</w:t>
            </w:r>
          </w:p>
        </w:tc>
        <w:tc>
          <w:tcPr>
            <w:tcW w:w="1327" w:type="dxa"/>
            <w:tcBorders>
              <w:top w:val="single" w:color="FFFFFF" w:sz="6" w:space="0"/>
              <w:left w:val="single" w:color="FFFFFF" w:sz="6" w:space="0"/>
              <w:right w:val="single" w:color="FFFFFF" w:sz="6" w:space="0"/>
            </w:tcBorders>
            <w:vAlign w:val="center"/>
          </w:tcPr>
          <w:p>
            <w:pPr>
              <w:pStyle w:val="18"/>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7"/>
            </w:pPr>
            <w:r>
              <w:t>绩效目标</w:t>
            </w:r>
          </w:p>
        </w:tc>
        <w:tc>
          <w:tcPr>
            <w:tcW w:w="7962" w:type="dxa"/>
            <w:gridSpan w:val="2"/>
            <w:vAlign w:val="center"/>
          </w:tcPr>
          <w:p>
            <w:pPr>
              <w:pStyle w:val="19"/>
            </w:pPr>
            <w:r>
              <w:t>用于帮扶特困离退休干部及遗属</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10"/>
        <w:tblW w:w="928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2654"/>
        <w:gridCol w:w="1327"/>
        <w:gridCol w:w="13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327" w:type="dxa"/>
            <w:vAlign w:val="center"/>
          </w:tcPr>
          <w:p>
            <w:pPr>
              <w:pStyle w:val="17"/>
            </w:pPr>
            <w:r>
              <w:t>一级指标</w:t>
            </w:r>
          </w:p>
        </w:tc>
        <w:tc>
          <w:tcPr>
            <w:tcW w:w="1327" w:type="dxa"/>
            <w:vAlign w:val="center"/>
          </w:tcPr>
          <w:p>
            <w:pPr>
              <w:pStyle w:val="17"/>
            </w:pPr>
            <w:r>
              <w:t>二级指标</w:t>
            </w:r>
          </w:p>
        </w:tc>
        <w:tc>
          <w:tcPr>
            <w:tcW w:w="1327" w:type="dxa"/>
            <w:vAlign w:val="center"/>
          </w:tcPr>
          <w:p>
            <w:pPr>
              <w:pStyle w:val="17"/>
            </w:pPr>
            <w:r>
              <w:t>三级指标</w:t>
            </w:r>
          </w:p>
        </w:tc>
        <w:tc>
          <w:tcPr>
            <w:tcW w:w="2654" w:type="dxa"/>
            <w:vAlign w:val="center"/>
          </w:tcPr>
          <w:p>
            <w:pPr>
              <w:pStyle w:val="17"/>
            </w:pPr>
            <w:r>
              <w:t>绩效指标描述</w:t>
            </w:r>
          </w:p>
        </w:tc>
        <w:tc>
          <w:tcPr>
            <w:tcW w:w="1327" w:type="dxa"/>
            <w:vAlign w:val="center"/>
          </w:tcPr>
          <w:p>
            <w:pPr>
              <w:pStyle w:val="17"/>
            </w:pPr>
            <w:r>
              <w:t>指标值</w:t>
            </w:r>
          </w:p>
        </w:tc>
        <w:tc>
          <w:tcPr>
            <w:tcW w:w="1327" w:type="dxa"/>
            <w:vAlign w:val="center"/>
          </w:tcPr>
          <w:p>
            <w:pPr>
              <w:pStyle w:val="1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20"/>
            </w:pPr>
            <w:r>
              <w:t>产出指标</w:t>
            </w:r>
          </w:p>
        </w:tc>
        <w:tc>
          <w:tcPr>
            <w:tcW w:w="1327" w:type="dxa"/>
            <w:vAlign w:val="center"/>
          </w:tcPr>
          <w:p>
            <w:pPr>
              <w:pStyle w:val="19"/>
            </w:pPr>
            <w:r>
              <w:t>数量指标</w:t>
            </w:r>
          </w:p>
        </w:tc>
        <w:tc>
          <w:tcPr>
            <w:tcW w:w="1327" w:type="dxa"/>
            <w:vAlign w:val="center"/>
          </w:tcPr>
          <w:p>
            <w:pPr>
              <w:pStyle w:val="19"/>
            </w:pPr>
            <w:r>
              <w:t>评选条件</w:t>
            </w:r>
          </w:p>
        </w:tc>
        <w:tc>
          <w:tcPr>
            <w:tcW w:w="2654" w:type="dxa"/>
            <w:vAlign w:val="center"/>
          </w:tcPr>
          <w:p>
            <w:pPr>
              <w:pStyle w:val="19"/>
            </w:pPr>
            <w:r>
              <w:t>设置发放资助金的评选条件</w:t>
            </w:r>
          </w:p>
        </w:tc>
        <w:tc>
          <w:tcPr>
            <w:tcW w:w="1327" w:type="dxa"/>
            <w:vAlign w:val="center"/>
          </w:tcPr>
          <w:p>
            <w:pPr>
              <w:pStyle w:val="19"/>
            </w:pPr>
            <w:r>
              <w:t>≤10条</w:t>
            </w:r>
          </w:p>
        </w:tc>
        <w:tc>
          <w:tcPr>
            <w:tcW w:w="1327" w:type="dxa"/>
            <w:vAlign w:val="center"/>
          </w:tcPr>
          <w:p>
            <w:pPr>
              <w:pStyle w:val="19"/>
            </w:pPr>
            <w:r>
              <w:t>评选条件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9"/>
            </w:pPr>
            <w:r>
              <w:t>质量指标</w:t>
            </w:r>
          </w:p>
        </w:tc>
        <w:tc>
          <w:tcPr>
            <w:tcW w:w="1327" w:type="dxa"/>
            <w:vAlign w:val="center"/>
          </w:tcPr>
          <w:p>
            <w:pPr>
              <w:pStyle w:val="19"/>
            </w:pPr>
            <w:r>
              <w:t>困难程度</w:t>
            </w:r>
          </w:p>
        </w:tc>
        <w:tc>
          <w:tcPr>
            <w:tcW w:w="2654" w:type="dxa"/>
            <w:vAlign w:val="center"/>
          </w:tcPr>
          <w:p>
            <w:pPr>
              <w:pStyle w:val="19"/>
            </w:pPr>
            <w:r>
              <w:t>对特殊困难离退休干部发放资助金</w:t>
            </w:r>
          </w:p>
        </w:tc>
        <w:tc>
          <w:tcPr>
            <w:tcW w:w="1327" w:type="dxa"/>
            <w:vAlign w:val="center"/>
          </w:tcPr>
          <w:p>
            <w:pPr>
              <w:pStyle w:val="19"/>
            </w:pPr>
            <w:r>
              <w:t>≥100百分比</w:t>
            </w:r>
          </w:p>
        </w:tc>
        <w:tc>
          <w:tcPr>
            <w:tcW w:w="1327" w:type="dxa"/>
            <w:vAlign w:val="center"/>
          </w:tcPr>
          <w:p>
            <w:pPr>
              <w:pStyle w:val="19"/>
            </w:pPr>
            <w:r>
              <w:t>困难程度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9"/>
            </w:pPr>
            <w:r>
              <w:t>时效指标</w:t>
            </w:r>
          </w:p>
        </w:tc>
        <w:tc>
          <w:tcPr>
            <w:tcW w:w="1327" w:type="dxa"/>
            <w:vAlign w:val="center"/>
          </w:tcPr>
          <w:p>
            <w:pPr>
              <w:pStyle w:val="19"/>
            </w:pPr>
            <w:r>
              <w:t>补助资金及时发放率</w:t>
            </w:r>
          </w:p>
        </w:tc>
        <w:tc>
          <w:tcPr>
            <w:tcW w:w="2654" w:type="dxa"/>
            <w:vAlign w:val="center"/>
          </w:tcPr>
          <w:p>
            <w:pPr>
              <w:pStyle w:val="19"/>
            </w:pPr>
            <w:r>
              <w:t>补助资金及时发放率</w:t>
            </w:r>
          </w:p>
        </w:tc>
        <w:tc>
          <w:tcPr>
            <w:tcW w:w="1327" w:type="dxa"/>
            <w:vAlign w:val="center"/>
          </w:tcPr>
          <w:p>
            <w:pPr>
              <w:pStyle w:val="19"/>
            </w:pPr>
            <w:r>
              <w:t>≥100百分比</w:t>
            </w:r>
          </w:p>
        </w:tc>
        <w:tc>
          <w:tcPr>
            <w:tcW w:w="1327" w:type="dxa"/>
            <w:vAlign w:val="center"/>
          </w:tcPr>
          <w:p>
            <w:pPr>
              <w:pStyle w:val="19"/>
            </w:pPr>
            <w:r>
              <w:t>补助资金及时发放率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9"/>
            </w:pPr>
            <w:r>
              <w:t>成本指标</w:t>
            </w:r>
          </w:p>
        </w:tc>
        <w:tc>
          <w:tcPr>
            <w:tcW w:w="1327" w:type="dxa"/>
            <w:vAlign w:val="center"/>
          </w:tcPr>
          <w:p>
            <w:pPr>
              <w:pStyle w:val="19"/>
            </w:pPr>
            <w:r>
              <w:t>预算执行</w:t>
            </w:r>
          </w:p>
        </w:tc>
        <w:tc>
          <w:tcPr>
            <w:tcW w:w="2654" w:type="dxa"/>
            <w:vAlign w:val="center"/>
          </w:tcPr>
          <w:p>
            <w:pPr>
              <w:pStyle w:val="19"/>
            </w:pPr>
            <w:r>
              <w:t>完成年度预算资金安排</w:t>
            </w:r>
          </w:p>
        </w:tc>
        <w:tc>
          <w:tcPr>
            <w:tcW w:w="1327" w:type="dxa"/>
            <w:vAlign w:val="center"/>
          </w:tcPr>
          <w:p>
            <w:pPr>
              <w:pStyle w:val="19"/>
            </w:pPr>
            <w:r>
              <w:t>≥100百分比</w:t>
            </w:r>
          </w:p>
        </w:tc>
        <w:tc>
          <w:tcPr>
            <w:tcW w:w="1327" w:type="dxa"/>
            <w:vAlign w:val="center"/>
          </w:tcPr>
          <w:p>
            <w:pPr>
              <w:pStyle w:val="19"/>
            </w:pPr>
            <w:r>
              <w:t>完成年度预算资金安排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20"/>
            </w:pPr>
            <w:r>
              <w:t>效益指标</w:t>
            </w:r>
          </w:p>
        </w:tc>
        <w:tc>
          <w:tcPr>
            <w:tcW w:w="1327" w:type="dxa"/>
            <w:vAlign w:val="center"/>
          </w:tcPr>
          <w:p>
            <w:pPr>
              <w:pStyle w:val="19"/>
            </w:pPr>
            <w:r>
              <w:t>可持续影响指标</w:t>
            </w:r>
          </w:p>
        </w:tc>
        <w:tc>
          <w:tcPr>
            <w:tcW w:w="1327" w:type="dxa"/>
            <w:vAlign w:val="center"/>
          </w:tcPr>
          <w:p>
            <w:pPr>
              <w:pStyle w:val="19"/>
            </w:pPr>
            <w:r>
              <w:t>可持续性服务</w:t>
            </w:r>
          </w:p>
        </w:tc>
        <w:tc>
          <w:tcPr>
            <w:tcW w:w="2654" w:type="dxa"/>
            <w:vAlign w:val="center"/>
          </w:tcPr>
          <w:p>
            <w:pPr>
              <w:pStyle w:val="19"/>
            </w:pPr>
            <w:r>
              <w:t>可持续性服务</w:t>
            </w:r>
          </w:p>
        </w:tc>
        <w:tc>
          <w:tcPr>
            <w:tcW w:w="1327" w:type="dxa"/>
            <w:vAlign w:val="center"/>
          </w:tcPr>
          <w:p>
            <w:pPr>
              <w:pStyle w:val="19"/>
            </w:pPr>
            <w:r>
              <w:t>≥100百分比</w:t>
            </w:r>
          </w:p>
        </w:tc>
        <w:tc>
          <w:tcPr>
            <w:tcW w:w="1327" w:type="dxa"/>
            <w:vAlign w:val="center"/>
          </w:tcPr>
          <w:p>
            <w:pPr>
              <w:pStyle w:val="19"/>
            </w:pPr>
            <w:r>
              <w:t>可持续性服务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9"/>
            </w:pPr>
            <w:r>
              <w:t>经济效益指标</w:t>
            </w:r>
          </w:p>
        </w:tc>
        <w:tc>
          <w:tcPr>
            <w:tcW w:w="1327" w:type="dxa"/>
            <w:vAlign w:val="center"/>
          </w:tcPr>
          <w:p>
            <w:pPr>
              <w:pStyle w:val="19"/>
            </w:pPr>
            <w:r>
              <w:t>资金的使用效率</w:t>
            </w:r>
          </w:p>
        </w:tc>
        <w:tc>
          <w:tcPr>
            <w:tcW w:w="2654" w:type="dxa"/>
            <w:vAlign w:val="center"/>
          </w:tcPr>
          <w:p>
            <w:pPr>
              <w:pStyle w:val="19"/>
            </w:pPr>
            <w:r>
              <w:t>资金的使用效率</w:t>
            </w:r>
          </w:p>
        </w:tc>
        <w:tc>
          <w:tcPr>
            <w:tcW w:w="1327" w:type="dxa"/>
            <w:vAlign w:val="center"/>
          </w:tcPr>
          <w:p>
            <w:pPr>
              <w:pStyle w:val="19"/>
            </w:pPr>
            <w:r>
              <w:t>≥100百分比</w:t>
            </w:r>
          </w:p>
        </w:tc>
        <w:tc>
          <w:tcPr>
            <w:tcW w:w="1327" w:type="dxa"/>
            <w:vAlign w:val="center"/>
          </w:tcPr>
          <w:p>
            <w:pPr>
              <w:pStyle w:val="19"/>
            </w:pPr>
            <w:r>
              <w:t>资金的使用效率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9"/>
            </w:pPr>
            <w:r>
              <w:t>社会效益指标</w:t>
            </w:r>
          </w:p>
        </w:tc>
        <w:tc>
          <w:tcPr>
            <w:tcW w:w="1327" w:type="dxa"/>
            <w:vAlign w:val="center"/>
          </w:tcPr>
          <w:p>
            <w:pPr>
              <w:pStyle w:val="19"/>
            </w:pPr>
            <w:r>
              <w:t>受益人口满意度</w:t>
            </w:r>
          </w:p>
        </w:tc>
        <w:tc>
          <w:tcPr>
            <w:tcW w:w="2654" w:type="dxa"/>
            <w:vAlign w:val="center"/>
          </w:tcPr>
          <w:p>
            <w:pPr>
              <w:pStyle w:val="19"/>
            </w:pPr>
            <w:r>
              <w:t>受益人口满意度</w:t>
            </w:r>
          </w:p>
        </w:tc>
        <w:tc>
          <w:tcPr>
            <w:tcW w:w="1327" w:type="dxa"/>
            <w:vAlign w:val="center"/>
          </w:tcPr>
          <w:p>
            <w:pPr>
              <w:pStyle w:val="19"/>
            </w:pPr>
            <w:r>
              <w:t>≥100百分比</w:t>
            </w:r>
          </w:p>
        </w:tc>
        <w:tc>
          <w:tcPr>
            <w:tcW w:w="1327" w:type="dxa"/>
            <w:vAlign w:val="center"/>
          </w:tcPr>
          <w:p>
            <w:pPr>
              <w:pStyle w:val="19"/>
            </w:pPr>
            <w:r>
              <w:t>受益人口满意度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9"/>
            </w:pPr>
            <w:r>
              <w:t>生态效益指标</w:t>
            </w:r>
          </w:p>
        </w:tc>
        <w:tc>
          <w:tcPr>
            <w:tcW w:w="1327" w:type="dxa"/>
            <w:vAlign w:val="center"/>
          </w:tcPr>
          <w:p>
            <w:pPr>
              <w:pStyle w:val="19"/>
            </w:pPr>
            <w:r>
              <w:t>生态效益提升值</w:t>
            </w:r>
          </w:p>
        </w:tc>
        <w:tc>
          <w:tcPr>
            <w:tcW w:w="2654" w:type="dxa"/>
            <w:vAlign w:val="center"/>
          </w:tcPr>
          <w:p>
            <w:pPr>
              <w:pStyle w:val="19"/>
            </w:pPr>
            <w:r>
              <w:t>促进社会经济及各项事业发展</w:t>
            </w:r>
          </w:p>
        </w:tc>
        <w:tc>
          <w:tcPr>
            <w:tcW w:w="1327" w:type="dxa"/>
            <w:vAlign w:val="center"/>
          </w:tcPr>
          <w:p>
            <w:pPr>
              <w:pStyle w:val="19"/>
            </w:pPr>
            <w:r>
              <w:t>≥100百分比</w:t>
            </w:r>
          </w:p>
        </w:tc>
        <w:tc>
          <w:tcPr>
            <w:tcW w:w="1327" w:type="dxa"/>
            <w:vAlign w:val="center"/>
          </w:tcPr>
          <w:p>
            <w:pPr>
              <w:pStyle w:val="19"/>
            </w:pPr>
            <w:r>
              <w:t>生态效益提升值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20"/>
            </w:pPr>
            <w:r>
              <w:t>满意度指标</w:t>
            </w:r>
          </w:p>
        </w:tc>
        <w:tc>
          <w:tcPr>
            <w:tcW w:w="1327" w:type="dxa"/>
            <w:vAlign w:val="center"/>
          </w:tcPr>
          <w:p>
            <w:pPr>
              <w:pStyle w:val="19"/>
            </w:pPr>
            <w:r>
              <w:t>服务对象满意度指标</w:t>
            </w:r>
          </w:p>
        </w:tc>
        <w:tc>
          <w:tcPr>
            <w:tcW w:w="1327" w:type="dxa"/>
            <w:vAlign w:val="center"/>
          </w:tcPr>
          <w:p>
            <w:pPr>
              <w:pStyle w:val="19"/>
            </w:pPr>
            <w:r>
              <w:t>受助对象满意度</w:t>
            </w:r>
          </w:p>
        </w:tc>
        <w:tc>
          <w:tcPr>
            <w:tcW w:w="2654" w:type="dxa"/>
            <w:vAlign w:val="center"/>
          </w:tcPr>
          <w:p>
            <w:pPr>
              <w:pStyle w:val="19"/>
            </w:pPr>
            <w:r>
              <w:t>受助对象满意度</w:t>
            </w:r>
          </w:p>
        </w:tc>
        <w:tc>
          <w:tcPr>
            <w:tcW w:w="1327" w:type="dxa"/>
            <w:vAlign w:val="center"/>
          </w:tcPr>
          <w:p>
            <w:pPr>
              <w:pStyle w:val="19"/>
            </w:pPr>
            <w:r>
              <w:t>≥100百分比</w:t>
            </w:r>
          </w:p>
        </w:tc>
        <w:tc>
          <w:tcPr>
            <w:tcW w:w="1327" w:type="dxa"/>
            <w:vAlign w:val="center"/>
          </w:tcPr>
          <w:p>
            <w:pPr>
              <w:pStyle w:val="19"/>
            </w:pPr>
            <w:r>
              <w:t>受助对象满意度</w:t>
            </w:r>
          </w:p>
        </w:tc>
      </w:tr>
    </w:tbl>
    <w:p>
      <w:pPr>
        <w:sectPr>
          <w:pgSz w:w="11900" w:h="16840"/>
          <w:pgMar w:top="1984" w:right="1304" w:bottom="1134" w:left="1304" w:header="720" w:footer="720" w:gutter="0"/>
          <w:cols w:space="720" w:num="1"/>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bookmarkStart w:id="9" w:name="_Toc_4_4_0000000010"/>
      <w:r>
        <w:rPr>
          <w:rFonts w:ascii="方正仿宋_GBK" w:hAnsi="方正仿宋_GBK" w:eastAsia="方正仿宋_GBK" w:cs="方正仿宋_GBK"/>
          <w:color w:val="000000"/>
          <w:sz w:val="28"/>
        </w:rPr>
        <w:t>7.2022离休干部特需费绩效目标表</w:t>
      </w:r>
      <w:bookmarkEnd w:id="9"/>
    </w:p>
    <w:tbl>
      <w:tblPr>
        <w:tblStyle w:val="10"/>
        <w:tblW w:w="928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6635"/>
        <w:gridCol w:w="1327"/>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962" w:type="dxa"/>
            <w:gridSpan w:val="2"/>
            <w:tcBorders>
              <w:top w:val="single" w:color="FFFFFF" w:sz="6" w:space="0"/>
              <w:left w:val="single" w:color="FFFFFF" w:sz="6" w:space="0"/>
              <w:right w:val="single" w:color="FFFFFF" w:sz="6" w:space="0"/>
            </w:tcBorders>
            <w:vAlign w:val="center"/>
          </w:tcPr>
          <w:p>
            <w:pPr>
              <w:pStyle w:val="23"/>
            </w:pPr>
            <w:r>
              <w:t>203001中国共产党宁晋县委员会组织部（本级）</w:t>
            </w:r>
          </w:p>
        </w:tc>
        <w:tc>
          <w:tcPr>
            <w:tcW w:w="1327" w:type="dxa"/>
            <w:tcBorders>
              <w:top w:val="single" w:color="FFFFFF" w:sz="6" w:space="0"/>
              <w:left w:val="single" w:color="FFFFFF" w:sz="6" w:space="0"/>
              <w:right w:val="single" w:color="FFFFFF" w:sz="6" w:space="0"/>
            </w:tcBorders>
            <w:vAlign w:val="center"/>
          </w:tcPr>
          <w:p>
            <w:pPr>
              <w:pStyle w:val="18"/>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7"/>
            </w:pPr>
            <w:r>
              <w:t>绩效目标</w:t>
            </w:r>
          </w:p>
        </w:tc>
        <w:tc>
          <w:tcPr>
            <w:tcW w:w="7962" w:type="dxa"/>
            <w:gridSpan w:val="2"/>
            <w:vAlign w:val="center"/>
          </w:tcPr>
          <w:p>
            <w:pPr>
              <w:pStyle w:val="19"/>
            </w:pPr>
            <w:r>
              <w:t>用于离休干部走访慰问、吊唁、开展活动等</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10"/>
        <w:tblW w:w="928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2654"/>
        <w:gridCol w:w="1327"/>
        <w:gridCol w:w="13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327" w:type="dxa"/>
            <w:vAlign w:val="center"/>
          </w:tcPr>
          <w:p>
            <w:pPr>
              <w:pStyle w:val="17"/>
            </w:pPr>
            <w:r>
              <w:t>一级指标</w:t>
            </w:r>
          </w:p>
        </w:tc>
        <w:tc>
          <w:tcPr>
            <w:tcW w:w="1327" w:type="dxa"/>
            <w:vAlign w:val="center"/>
          </w:tcPr>
          <w:p>
            <w:pPr>
              <w:pStyle w:val="17"/>
            </w:pPr>
            <w:r>
              <w:t>二级指标</w:t>
            </w:r>
          </w:p>
        </w:tc>
        <w:tc>
          <w:tcPr>
            <w:tcW w:w="1327" w:type="dxa"/>
            <w:vAlign w:val="center"/>
          </w:tcPr>
          <w:p>
            <w:pPr>
              <w:pStyle w:val="17"/>
            </w:pPr>
            <w:r>
              <w:t>三级指标</w:t>
            </w:r>
          </w:p>
        </w:tc>
        <w:tc>
          <w:tcPr>
            <w:tcW w:w="2654" w:type="dxa"/>
            <w:vAlign w:val="center"/>
          </w:tcPr>
          <w:p>
            <w:pPr>
              <w:pStyle w:val="17"/>
            </w:pPr>
            <w:r>
              <w:t>绩效指标描述</w:t>
            </w:r>
          </w:p>
        </w:tc>
        <w:tc>
          <w:tcPr>
            <w:tcW w:w="1327" w:type="dxa"/>
            <w:vAlign w:val="center"/>
          </w:tcPr>
          <w:p>
            <w:pPr>
              <w:pStyle w:val="17"/>
            </w:pPr>
            <w:r>
              <w:t>指标值</w:t>
            </w:r>
          </w:p>
        </w:tc>
        <w:tc>
          <w:tcPr>
            <w:tcW w:w="1327" w:type="dxa"/>
            <w:vAlign w:val="center"/>
          </w:tcPr>
          <w:p>
            <w:pPr>
              <w:pStyle w:val="1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20"/>
            </w:pPr>
            <w:r>
              <w:t>产出指标</w:t>
            </w:r>
          </w:p>
        </w:tc>
        <w:tc>
          <w:tcPr>
            <w:tcW w:w="1327" w:type="dxa"/>
            <w:vAlign w:val="center"/>
          </w:tcPr>
          <w:p>
            <w:pPr>
              <w:pStyle w:val="19"/>
            </w:pPr>
            <w:r>
              <w:t>数量指标</w:t>
            </w:r>
          </w:p>
        </w:tc>
        <w:tc>
          <w:tcPr>
            <w:tcW w:w="1327" w:type="dxa"/>
            <w:vAlign w:val="center"/>
          </w:tcPr>
          <w:p>
            <w:pPr>
              <w:pStyle w:val="19"/>
            </w:pPr>
            <w:r>
              <w:t>走访慰问人次</w:t>
            </w:r>
          </w:p>
        </w:tc>
        <w:tc>
          <w:tcPr>
            <w:tcW w:w="2654" w:type="dxa"/>
            <w:vAlign w:val="center"/>
          </w:tcPr>
          <w:p>
            <w:pPr>
              <w:pStyle w:val="19"/>
            </w:pPr>
            <w:r>
              <w:t>走访慰问人次</w:t>
            </w:r>
          </w:p>
        </w:tc>
        <w:tc>
          <w:tcPr>
            <w:tcW w:w="1327" w:type="dxa"/>
            <w:vAlign w:val="center"/>
          </w:tcPr>
          <w:p>
            <w:pPr>
              <w:pStyle w:val="19"/>
            </w:pPr>
            <w:r>
              <w:t>≥22人次</w:t>
            </w:r>
          </w:p>
        </w:tc>
        <w:tc>
          <w:tcPr>
            <w:tcW w:w="1327" w:type="dxa"/>
            <w:vAlign w:val="center"/>
          </w:tcPr>
          <w:p>
            <w:pPr>
              <w:pStyle w:val="19"/>
            </w:pPr>
            <w:r>
              <w:t>落实老干部政治生活待遇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9"/>
            </w:pPr>
            <w:r>
              <w:t>质量指标</w:t>
            </w:r>
          </w:p>
        </w:tc>
        <w:tc>
          <w:tcPr>
            <w:tcW w:w="1327" w:type="dxa"/>
            <w:vAlign w:val="center"/>
          </w:tcPr>
          <w:p>
            <w:pPr>
              <w:pStyle w:val="19"/>
            </w:pPr>
            <w:r>
              <w:t>对离休干部进行平时走访及节日慰问</w:t>
            </w:r>
          </w:p>
        </w:tc>
        <w:tc>
          <w:tcPr>
            <w:tcW w:w="2654" w:type="dxa"/>
            <w:vAlign w:val="center"/>
          </w:tcPr>
          <w:p>
            <w:pPr>
              <w:pStyle w:val="19"/>
            </w:pPr>
            <w:r>
              <w:t>对离休干部进行平时走访及节日慰问情况</w:t>
            </w:r>
          </w:p>
        </w:tc>
        <w:tc>
          <w:tcPr>
            <w:tcW w:w="1327" w:type="dxa"/>
            <w:vAlign w:val="center"/>
          </w:tcPr>
          <w:p>
            <w:pPr>
              <w:pStyle w:val="19"/>
            </w:pPr>
            <w:r>
              <w:t>≥100百分比</w:t>
            </w:r>
          </w:p>
        </w:tc>
        <w:tc>
          <w:tcPr>
            <w:tcW w:w="1327" w:type="dxa"/>
            <w:vAlign w:val="center"/>
          </w:tcPr>
          <w:p>
            <w:pPr>
              <w:pStyle w:val="19"/>
            </w:pPr>
            <w:r>
              <w:t>落实老干部政治生活待遇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9"/>
            </w:pPr>
            <w:r>
              <w:t>时效指标</w:t>
            </w:r>
          </w:p>
        </w:tc>
        <w:tc>
          <w:tcPr>
            <w:tcW w:w="1327" w:type="dxa"/>
            <w:vAlign w:val="center"/>
          </w:tcPr>
          <w:p>
            <w:pPr>
              <w:pStyle w:val="19"/>
            </w:pPr>
            <w:r>
              <w:t>准时慰问</w:t>
            </w:r>
          </w:p>
        </w:tc>
        <w:tc>
          <w:tcPr>
            <w:tcW w:w="2654" w:type="dxa"/>
            <w:vAlign w:val="center"/>
          </w:tcPr>
          <w:p>
            <w:pPr>
              <w:pStyle w:val="19"/>
            </w:pPr>
            <w:r>
              <w:t>在节日节点进行慰问</w:t>
            </w:r>
          </w:p>
        </w:tc>
        <w:tc>
          <w:tcPr>
            <w:tcW w:w="1327" w:type="dxa"/>
            <w:vAlign w:val="center"/>
          </w:tcPr>
          <w:p>
            <w:pPr>
              <w:pStyle w:val="19"/>
            </w:pPr>
            <w:r>
              <w:t>≥3次</w:t>
            </w:r>
          </w:p>
        </w:tc>
        <w:tc>
          <w:tcPr>
            <w:tcW w:w="1327" w:type="dxa"/>
            <w:vAlign w:val="center"/>
          </w:tcPr>
          <w:p>
            <w:pPr>
              <w:pStyle w:val="19"/>
            </w:pPr>
            <w:r>
              <w:t>落实老干部政治生活待遇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9"/>
            </w:pPr>
            <w:r>
              <w:t>成本指标</w:t>
            </w:r>
          </w:p>
        </w:tc>
        <w:tc>
          <w:tcPr>
            <w:tcW w:w="1327" w:type="dxa"/>
            <w:vAlign w:val="center"/>
          </w:tcPr>
          <w:p>
            <w:pPr>
              <w:pStyle w:val="19"/>
            </w:pPr>
            <w:r>
              <w:t>预算执行</w:t>
            </w:r>
          </w:p>
        </w:tc>
        <w:tc>
          <w:tcPr>
            <w:tcW w:w="2654" w:type="dxa"/>
            <w:vAlign w:val="center"/>
          </w:tcPr>
          <w:p>
            <w:pPr>
              <w:pStyle w:val="19"/>
            </w:pPr>
            <w:r>
              <w:t>完成年度预算资金安排</w:t>
            </w:r>
          </w:p>
        </w:tc>
        <w:tc>
          <w:tcPr>
            <w:tcW w:w="1327" w:type="dxa"/>
            <w:vAlign w:val="center"/>
          </w:tcPr>
          <w:p>
            <w:pPr>
              <w:pStyle w:val="19"/>
            </w:pPr>
            <w:r>
              <w:t>≥100百分比</w:t>
            </w:r>
          </w:p>
        </w:tc>
        <w:tc>
          <w:tcPr>
            <w:tcW w:w="1327" w:type="dxa"/>
            <w:vAlign w:val="center"/>
          </w:tcPr>
          <w:p>
            <w:pPr>
              <w:pStyle w:val="19"/>
            </w:pPr>
            <w:r>
              <w:t>完成年度预算资金安排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20"/>
            </w:pPr>
            <w:r>
              <w:t>效益指标</w:t>
            </w:r>
          </w:p>
        </w:tc>
        <w:tc>
          <w:tcPr>
            <w:tcW w:w="1327" w:type="dxa"/>
            <w:vAlign w:val="center"/>
          </w:tcPr>
          <w:p>
            <w:pPr>
              <w:pStyle w:val="19"/>
            </w:pPr>
            <w:r>
              <w:t>可持续影响指标</w:t>
            </w:r>
          </w:p>
        </w:tc>
        <w:tc>
          <w:tcPr>
            <w:tcW w:w="1327" w:type="dxa"/>
            <w:vAlign w:val="center"/>
          </w:tcPr>
          <w:p>
            <w:pPr>
              <w:pStyle w:val="19"/>
            </w:pPr>
            <w:r>
              <w:t>可持续性服务</w:t>
            </w:r>
          </w:p>
        </w:tc>
        <w:tc>
          <w:tcPr>
            <w:tcW w:w="2654" w:type="dxa"/>
            <w:vAlign w:val="center"/>
          </w:tcPr>
          <w:p>
            <w:pPr>
              <w:pStyle w:val="19"/>
            </w:pPr>
            <w:r>
              <w:t>可持续性服务</w:t>
            </w:r>
          </w:p>
        </w:tc>
        <w:tc>
          <w:tcPr>
            <w:tcW w:w="1327" w:type="dxa"/>
            <w:vAlign w:val="center"/>
          </w:tcPr>
          <w:p>
            <w:pPr>
              <w:pStyle w:val="19"/>
            </w:pPr>
            <w:r>
              <w:t>≥100百分比</w:t>
            </w:r>
          </w:p>
        </w:tc>
        <w:tc>
          <w:tcPr>
            <w:tcW w:w="1327" w:type="dxa"/>
            <w:vAlign w:val="center"/>
          </w:tcPr>
          <w:p>
            <w:pPr>
              <w:pStyle w:val="19"/>
            </w:pPr>
            <w:r>
              <w:t>可持续性服务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9"/>
            </w:pPr>
            <w:r>
              <w:t>经济效益指标</w:t>
            </w:r>
          </w:p>
        </w:tc>
        <w:tc>
          <w:tcPr>
            <w:tcW w:w="1327" w:type="dxa"/>
            <w:vAlign w:val="center"/>
          </w:tcPr>
          <w:p>
            <w:pPr>
              <w:pStyle w:val="19"/>
            </w:pPr>
            <w:r>
              <w:t>资金的使用效率</w:t>
            </w:r>
          </w:p>
        </w:tc>
        <w:tc>
          <w:tcPr>
            <w:tcW w:w="2654" w:type="dxa"/>
            <w:vAlign w:val="center"/>
          </w:tcPr>
          <w:p>
            <w:pPr>
              <w:pStyle w:val="19"/>
            </w:pPr>
            <w:r>
              <w:t>资金的使用效率</w:t>
            </w:r>
          </w:p>
        </w:tc>
        <w:tc>
          <w:tcPr>
            <w:tcW w:w="1327" w:type="dxa"/>
            <w:vAlign w:val="center"/>
          </w:tcPr>
          <w:p>
            <w:pPr>
              <w:pStyle w:val="19"/>
            </w:pPr>
            <w:r>
              <w:t>≥100百分比</w:t>
            </w:r>
          </w:p>
        </w:tc>
        <w:tc>
          <w:tcPr>
            <w:tcW w:w="1327" w:type="dxa"/>
            <w:vAlign w:val="center"/>
          </w:tcPr>
          <w:p>
            <w:pPr>
              <w:pStyle w:val="19"/>
            </w:pPr>
            <w:r>
              <w:t>资金的使用效率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9"/>
            </w:pPr>
            <w:r>
              <w:t>社会效益指标</w:t>
            </w:r>
          </w:p>
        </w:tc>
        <w:tc>
          <w:tcPr>
            <w:tcW w:w="1327" w:type="dxa"/>
            <w:vAlign w:val="center"/>
          </w:tcPr>
          <w:p>
            <w:pPr>
              <w:pStyle w:val="19"/>
            </w:pPr>
            <w:r>
              <w:t>社会稳定水平</w:t>
            </w:r>
          </w:p>
        </w:tc>
        <w:tc>
          <w:tcPr>
            <w:tcW w:w="2654" w:type="dxa"/>
            <w:vAlign w:val="center"/>
          </w:tcPr>
          <w:p>
            <w:pPr>
              <w:pStyle w:val="19"/>
            </w:pPr>
            <w:r>
              <w:t>促进社会稳定水平逐步提高</w:t>
            </w:r>
          </w:p>
        </w:tc>
        <w:tc>
          <w:tcPr>
            <w:tcW w:w="1327" w:type="dxa"/>
            <w:vAlign w:val="center"/>
          </w:tcPr>
          <w:p>
            <w:pPr>
              <w:pStyle w:val="19"/>
            </w:pPr>
            <w:r>
              <w:t>≥100百分比</w:t>
            </w:r>
          </w:p>
        </w:tc>
        <w:tc>
          <w:tcPr>
            <w:tcW w:w="1327" w:type="dxa"/>
            <w:vAlign w:val="center"/>
          </w:tcPr>
          <w:p>
            <w:pPr>
              <w:pStyle w:val="19"/>
            </w:pPr>
            <w:r>
              <w:t>落实老干部政治生活待遇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9"/>
            </w:pPr>
            <w:r>
              <w:t>生态效益指标</w:t>
            </w:r>
          </w:p>
        </w:tc>
        <w:tc>
          <w:tcPr>
            <w:tcW w:w="1327" w:type="dxa"/>
            <w:vAlign w:val="center"/>
          </w:tcPr>
          <w:p>
            <w:pPr>
              <w:pStyle w:val="19"/>
            </w:pPr>
            <w:r>
              <w:t>生态效益提升值</w:t>
            </w:r>
          </w:p>
        </w:tc>
        <w:tc>
          <w:tcPr>
            <w:tcW w:w="2654" w:type="dxa"/>
            <w:vAlign w:val="center"/>
          </w:tcPr>
          <w:p>
            <w:pPr>
              <w:pStyle w:val="19"/>
            </w:pPr>
            <w:r>
              <w:t>促进社会经济及各项事业发展</w:t>
            </w:r>
          </w:p>
        </w:tc>
        <w:tc>
          <w:tcPr>
            <w:tcW w:w="1327" w:type="dxa"/>
            <w:vAlign w:val="center"/>
          </w:tcPr>
          <w:p>
            <w:pPr>
              <w:pStyle w:val="19"/>
            </w:pPr>
            <w:r>
              <w:t>≥100百分比</w:t>
            </w:r>
          </w:p>
        </w:tc>
        <w:tc>
          <w:tcPr>
            <w:tcW w:w="1327" w:type="dxa"/>
            <w:vAlign w:val="center"/>
          </w:tcPr>
          <w:p>
            <w:pPr>
              <w:pStyle w:val="19"/>
            </w:pPr>
            <w:r>
              <w:t>生态效益提升值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20"/>
            </w:pPr>
            <w:r>
              <w:t>满意度指标</w:t>
            </w:r>
          </w:p>
        </w:tc>
        <w:tc>
          <w:tcPr>
            <w:tcW w:w="1327" w:type="dxa"/>
            <w:vAlign w:val="center"/>
          </w:tcPr>
          <w:p>
            <w:pPr>
              <w:pStyle w:val="19"/>
            </w:pPr>
            <w:r>
              <w:t>服务对象满意度指标</w:t>
            </w:r>
          </w:p>
        </w:tc>
        <w:tc>
          <w:tcPr>
            <w:tcW w:w="1327" w:type="dxa"/>
            <w:vAlign w:val="center"/>
          </w:tcPr>
          <w:p>
            <w:pPr>
              <w:pStyle w:val="19"/>
            </w:pPr>
            <w:r>
              <w:t>服务对象满意度</w:t>
            </w:r>
          </w:p>
        </w:tc>
        <w:tc>
          <w:tcPr>
            <w:tcW w:w="2654" w:type="dxa"/>
            <w:vAlign w:val="center"/>
          </w:tcPr>
          <w:p>
            <w:pPr>
              <w:pStyle w:val="19"/>
            </w:pPr>
            <w:r>
              <w:t>服务的重点人群对所提供服务的满意程度</w:t>
            </w:r>
          </w:p>
        </w:tc>
        <w:tc>
          <w:tcPr>
            <w:tcW w:w="1327" w:type="dxa"/>
            <w:vAlign w:val="center"/>
          </w:tcPr>
          <w:p>
            <w:pPr>
              <w:pStyle w:val="19"/>
            </w:pPr>
            <w:r>
              <w:t>≥100百分比</w:t>
            </w:r>
          </w:p>
        </w:tc>
        <w:tc>
          <w:tcPr>
            <w:tcW w:w="1327" w:type="dxa"/>
            <w:vAlign w:val="center"/>
          </w:tcPr>
          <w:p>
            <w:pPr>
              <w:pStyle w:val="19"/>
            </w:pPr>
            <w:r>
              <w:t>老干部满意度</w:t>
            </w:r>
          </w:p>
        </w:tc>
      </w:tr>
    </w:tbl>
    <w:p>
      <w:pPr>
        <w:sectPr>
          <w:pgSz w:w="11900" w:h="16840"/>
          <w:pgMar w:top="1984" w:right="1304" w:bottom="1134" w:left="1304" w:header="720" w:footer="720" w:gutter="0"/>
          <w:cols w:space="720" w:num="1"/>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bookmarkStart w:id="10" w:name="_Toc_4_4_0000000011"/>
      <w:r>
        <w:rPr>
          <w:rFonts w:ascii="方正仿宋_GBK" w:hAnsi="方正仿宋_GBK" w:eastAsia="方正仿宋_GBK" w:cs="方正仿宋_GBK"/>
          <w:color w:val="000000"/>
          <w:sz w:val="28"/>
        </w:rPr>
        <w:t>8.2022离休干部医药费绩效目标表</w:t>
      </w:r>
      <w:bookmarkEnd w:id="10"/>
    </w:p>
    <w:tbl>
      <w:tblPr>
        <w:tblStyle w:val="10"/>
        <w:tblW w:w="928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6635"/>
        <w:gridCol w:w="1327"/>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962" w:type="dxa"/>
            <w:gridSpan w:val="2"/>
            <w:tcBorders>
              <w:top w:val="single" w:color="FFFFFF" w:sz="6" w:space="0"/>
              <w:left w:val="single" w:color="FFFFFF" w:sz="6" w:space="0"/>
              <w:right w:val="single" w:color="FFFFFF" w:sz="6" w:space="0"/>
            </w:tcBorders>
            <w:vAlign w:val="center"/>
          </w:tcPr>
          <w:p>
            <w:pPr>
              <w:pStyle w:val="23"/>
            </w:pPr>
            <w:r>
              <w:t>203001中国共产党宁晋县委员会组织部（本级）</w:t>
            </w:r>
          </w:p>
        </w:tc>
        <w:tc>
          <w:tcPr>
            <w:tcW w:w="1327" w:type="dxa"/>
            <w:tcBorders>
              <w:top w:val="single" w:color="FFFFFF" w:sz="6" w:space="0"/>
              <w:left w:val="single" w:color="FFFFFF" w:sz="6" w:space="0"/>
              <w:right w:val="single" w:color="FFFFFF" w:sz="6" w:space="0"/>
            </w:tcBorders>
            <w:vAlign w:val="center"/>
          </w:tcPr>
          <w:p>
            <w:pPr>
              <w:pStyle w:val="18"/>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7"/>
            </w:pPr>
            <w:r>
              <w:t>绩效目标</w:t>
            </w:r>
          </w:p>
        </w:tc>
        <w:tc>
          <w:tcPr>
            <w:tcW w:w="7962" w:type="dxa"/>
            <w:gridSpan w:val="2"/>
            <w:vAlign w:val="center"/>
          </w:tcPr>
          <w:p>
            <w:pPr>
              <w:pStyle w:val="19"/>
            </w:pPr>
            <w:r>
              <w:t>离休干部医药费</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10"/>
        <w:tblW w:w="928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2654"/>
        <w:gridCol w:w="1327"/>
        <w:gridCol w:w="13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327" w:type="dxa"/>
            <w:vAlign w:val="center"/>
          </w:tcPr>
          <w:p>
            <w:pPr>
              <w:pStyle w:val="17"/>
            </w:pPr>
            <w:r>
              <w:t>一级指标</w:t>
            </w:r>
          </w:p>
        </w:tc>
        <w:tc>
          <w:tcPr>
            <w:tcW w:w="1327" w:type="dxa"/>
            <w:vAlign w:val="center"/>
          </w:tcPr>
          <w:p>
            <w:pPr>
              <w:pStyle w:val="17"/>
            </w:pPr>
            <w:r>
              <w:t>二级指标</w:t>
            </w:r>
          </w:p>
        </w:tc>
        <w:tc>
          <w:tcPr>
            <w:tcW w:w="1327" w:type="dxa"/>
            <w:vAlign w:val="center"/>
          </w:tcPr>
          <w:p>
            <w:pPr>
              <w:pStyle w:val="17"/>
            </w:pPr>
            <w:r>
              <w:t>三级指标</w:t>
            </w:r>
          </w:p>
        </w:tc>
        <w:tc>
          <w:tcPr>
            <w:tcW w:w="2654" w:type="dxa"/>
            <w:vAlign w:val="center"/>
          </w:tcPr>
          <w:p>
            <w:pPr>
              <w:pStyle w:val="17"/>
            </w:pPr>
            <w:r>
              <w:t>绩效指标描述</w:t>
            </w:r>
          </w:p>
        </w:tc>
        <w:tc>
          <w:tcPr>
            <w:tcW w:w="1327" w:type="dxa"/>
            <w:vAlign w:val="center"/>
          </w:tcPr>
          <w:p>
            <w:pPr>
              <w:pStyle w:val="17"/>
            </w:pPr>
            <w:r>
              <w:t>指标值</w:t>
            </w:r>
          </w:p>
        </w:tc>
        <w:tc>
          <w:tcPr>
            <w:tcW w:w="1327" w:type="dxa"/>
            <w:vAlign w:val="center"/>
          </w:tcPr>
          <w:p>
            <w:pPr>
              <w:pStyle w:val="1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20"/>
            </w:pPr>
            <w:r>
              <w:t>产出指标</w:t>
            </w:r>
          </w:p>
        </w:tc>
        <w:tc>
          <w:tcPr>
            <w:tcW w:w="1327" w:type="dxa"/>
            <w:vAlign w:val="center"/>
          </w:tcPr>
          <w:p>
            <w:pPr>
              <w:pStyle w:val="19"/>
            </w:pPr>
            <w:r>
              <w:t>数量指标</w:t>
            </w:r>
          </w:p>
        </w:tc>
        <w:tc>
          <w:tcPr>
            <w:tcW w:w="1327" w:type="dxa"/>
            <w:vAlign w:val="center"/>
          </w:tcPr>
          <w:p>
            <w:pPr>
              <w:pStyle w:val="19"/>
            </w:pPr>
            <w:r>
              <w:t>报销人次</w:t>
            </w:r>
          </w:p>
        </w:tc>
        <w:tc>
          <w:tcPr>
            <w:tcW w:w="2654" w:type="dxa"/>
            <w:vAlign w:val="center"/>
          </w:tcPr>
          <w:p>
            <w:pPr>
              <w:pStyle w:val="19"/>
            </w:pPr>
            <w:r>
              <w:t>报销人次</w:t>
            </w:r>
          </w:p>
        </w:tc>
        <w:tc>
          <w:tcPr>
            <w:tcW w:w="1327" w:type="dxa"/>
            <w:vAlign w:val="center"/>
          </w:tcPr>
          <w:p>
            <w:pPr>
              <w:pStyle w:val="19"/>
            </w:pPr>
            <w:r>
              <w:t>≥20人次</w:t>
            </w:r>
          </w:p>
        </w:tc>
        <w:tc>
          <w:tcPr>
            <w:tcW w:w="1327" w:type="dxa"/>
            <w:vAlign w:val="center"/>
          </w:tcPr>
          <w:p>
            <w:pPr>
              <w:pStyle w:val="19"/>
            </w:pPr>
            <w:r>
              <w:t>报销人次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9"/>
            </w:pPr>
            <w:r>
              <w:t>质量指标</w:t>
            </w:r>
          </w:p>
        </w:tc>
        <w:tc>
          <w:tcPr>
            <w:tcW w:w="1327" w:type="dxa"/>
            <w:vAlign w:val="center"/>
          </w:tcPr>
          <w:p>
            <w:pPr>
              <w:pStyle w:val="19"/>
            </w:pPr>
            <w:r>
              <w:t>药费报销准时率</w:t>
            </w:r>
          </w:p>
        </w:tc>
        <w:tc>
          <w:tcPr>
            <w:tcW w:w="2654" w:type="dxa"/>
            <w:vAlign w:val="center"/>
          </w:tcPr>
          <w:p>
            <w:pPr>
              <w:pStyle w:val="19"/>
            </w:pPr>
            <w:r>
              <w:t>药费报销准时率</w:t>
            </w:r>
          </w:p>
        </w:tc>
        <w:tc>
          <w:tcPr>
            <w:tcW w:w="1327" w:type="dxa"/>
            <w:vAlign w:val="center"/>
          </w:tcPr>
          <w:p>
            <w:pPr>
              <w:pStyle w:val="19"/>
            </w:pPr>
            <w:r>
              <w:t>≥100百分比</w:t>
            </w:r>
          </w:p>
        </w:tc>
        <w:tc>
          <w:tcPr>
            <w:tcW w:w="1327" w:type="dxa"/>
            <w:vAlign w:val="center"/>
          </w:tcPr>
          <w:p>
            <w:pPr>
              <w:pStyle w:val="19"/>
            </w:pPr>
            <w:r>
              <w:t>药费报销准时率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9"/>
            </w:pPr>
            <w:r>
              <w:t>时效指标</w:t>
            </w:r>
          </w:p>
        </w:tc>
        <w:tc>
          <w:tcPr>
            <w:tcW w:w="1327" w:type="dxa"/>
            <w:vAlign w:val="center"/>
          </w:tcPr>
          <w:p>
            <w:pPr>
              <w:pStyle w:val="19"/>
            </w:pPr>
            <w:r>
              <w:t>及时准时发放</w:t>
            </w:r>
          </w:p>
        </w:tc>
        <w:tc>
          <w:tcPr>
            <w:tcW w:w="2654" w:type="dxa"/>
            <w:vAlign w:val="center"/>
          </w:tcPr>
          <w:p>
            <w:pPr>
              <w:pStyle w:val="19"/>
            </w:pPr>
            <w:r>
              <w:t>及时准时发放</w:t>
            </w:r>
          </w:p>
        </w:tc>
        <w:tc>
          <w:tcPr>
            <w:tcW w:w="1327" w:type="dxa"/>
            <w:vAlign w:val="center"/>
          </w:tcPr>
          <w:p>
            <w:pPr>
              <w:pStyle w:val="19"/>
            </w:pPr>
            <w:r>
              <w:t>≥101百分比</w:t>
            </w:r>
          </w:p>
        </w:tc>
        <w:tc>
          <w:tcPr>
            <w:tcW w:w="1327" w:type="dxa"/>
            <w:vAlign w:val="center"/>
          </w:tcPr>
          <w:p>
            <w:pPr>
              <w:pStyle w:val="19"/>
            </w:pPr>
            <w:r>
              <w:t>及时准时发放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9"/>
            </w:pPr>
            <w:r>
              <w:t>成本指标</w:t>
            </w:r>
          </w:p>
        </w:tc>
        <w:tc>
          <w:tcPr>
            <w:tcW w:w="1327" w:type="dxa"/>
            <w:vAlign w:val="center"/>
          </w:tcPr>
          <w:p>
            <w:pPr>
              <w:pStyle w:val="19"/>
            </w:pPr>
            <w:r>
              <w:t>预算执行</w:t>
            </w:r>
          </w:p>
        </w:tc>
        <w:tc>
          <w:tcPr>
            <w:tcW w:w="2654" w:type="dxa"/>
            <w:vAlign w:val="center"/>
          </w:tcPr>
          <w:p>
            <w:pPr>
              <w:pStyle w:val="19"/>
            </w:pPr>
            <w:r>
              <w:t>完成年度预算资金安排</w:t>
            </w:r>
          </w:p>
        </w:tc>
        <w:tc>
          <w:tcPr>
            <w:tcW w:w="1327" w:type="dxa"/>
            <w:vAlign w:val="center"/>
          </w:tcPr>
          <w:p>
            <w:pPr>
              <w:pStyle w:val="19"/>
            </w:pPr>
            <w:r>
              <w:t>≥100百分比</w:t>
            </w:r>
          </w:p>
        </w:tc>
        <w:tc>
          <w:tcPr>
            <w:tcW w:w="1327" w:type="dxa"/>
            <w:vAlign w:val="center"/>
          </w:tcPr>
          <w:p>
            <w:pPr>
              <w:pStyle w:val="19"/>
            </w:pPr>
            <w:r>
              <w:t>完成年度预算资金安排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20"/>
            </w:pPr>
            <w:r>
              <w:t>效益指标</w:t>
            </w:r>
          </w:p>
        </w:tc>
        <w:tc>
          <w:tcPr>
            <w:tcW w:w="1327" w:type="dxa"/>
            <w:vAlign w:val="center"/>
          </w:tcPr>
          <w:p>
            <w:pPr>
              <w:pStyle w:val="19"/>
            </w:pPr>
            <w:r>
              <w:t>可持续影响指标</w:t>
            </w:r>
          </w:p>
        </w:tc>
        <w:tc>
          <w:tcPr>
            <w:tcW w:w="1327" w:type="dxa"/>
            <w:vAlign w:val="center"/>
          </w:tcPr>
          <w:p>
            <w:pPr>
              <w:pStyle w:val="19"/>
            </w:pPr>
            <w:r>
              <w:t>可持续性服务</w:t>
            </w:r>
          </w:p>
        </w:tc>
        <w:tc>
          <w:tcPr>
            <w:tcW w:w="2654" w:type="dxa"/>
            <w:vAlign w:val="center"/>
          </w:tcPr>
          <w:p>
            <w:pPr>
              <w:pStyle w:val="19"/>
            </w:pPr>
            <w:r>
              <w:t>可持续性服务</w:t>
            </w:r>
          </w:p>
        </w:tc>
        <w:tc>
          <w:tcPr>
            <w:tcW w:w="1327" w:type="dxa"/>
            <w:vAlign w:val="center"/>
          </w:tcPr>
          <w:p>
            <w:pPr>
              <w:pStyle w:val="19"/>
            </w:pPr>
            <w:r>
              <w:t>≥100百分比</w:t>
            </w:r>
          </w:p>
        </w:tc>
        <w:tc>
          <w:tcPr>
            <w:tcW w:w="1327" w:type="dxa"/>
            <w:vAlign w:val="center"/>
          </w:tcPr>
          <w:p>
            <w:pPr>
              <w:pStyle w:val="19"/>
            </w:pPr>
            <w:r>
              <w:t>可持续性服务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9"/>
            </w:pPr>
            <w:r>
              <w:t>经济效益指标</w:t>
            </w:r>
          </w:p>
        </w:tc>
        <w:tc>
          <w:tcPr>
            <w:tcW w:w="1327" w:type="dxa"/>
            <w:vAlign w:val="center"/>
          </w:tcPr>
          <w:p>
            <w:pPr>
              <w:pStyle w:val="19"/>
            </w:pPr>
            <w:r>
              <w:t>资金的使用效率</w:t>
            </w:r>
          </w:p>
        </w:tc>
        <w:tc>
          <w:tcPr>
            <w:tcW w:w="2654" w:type="dxa"/>
            <w:vAlign w:val="center"/>
          </w:tcPr>
          <w:p>
            <w:pPr>
              <w:pStyle w:val="19"/>
            </w:pPr>
            <w:r>
              <w:t>资金的使用效率</w:t>
            </w:r>
          </w:p>
        </w:tc>
        <w:tc>
          <w:tcPr>
            <w:tcW w:w="1327" w:type="dxa"/>
            <w:vAlign w:val="center"/>
          </w:tcPr>
          <w:p>
            <w:pPr>
              <w:pStyle w:val="19"/>
            </w:pPr>
            <w:r>
              <w:t>≥100百分比</w:t>
            </w:r>
          </w:p>
        </w:tc>
        <w:tc>
          <w:tcPr>
            <w:tcW w:w="1327" w:type="dxa"/>
            <w:vAlign w:val="center"/>
          </w:tcPr>
          <w:p>
            <w:pPr>
              <w:pStyle w:val="19"/>
            </w:pPr>
            <w:r>
              <w:t>资金的使用效率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9"/>
            </w:pPr>
            <w:r>
              <w:t>社会效益指标</w:t>
            </w:r>
          </w:p>
        </w:tc>
        <w:tc>
          <w:tcPr>
            <w:tcW w:w="1327" w:type="dxa"/>
            <w:vAlign w:val="center"/>
          </w:tcPr>
          <w:p>
            <w:pPr>
              <w:pStyle w:val="19"/>
            </w:pPr>
            <w:r>
              <w:t>全年报销次数</w:t>
            </w:r>
          </w:p>
        </w:tc>
        <w:tc>
          <w:tcPr>
            <w:tcW w:w="2654" w:type="dxa"/>
            <w:vAlign w:val="center"/>
          </w:tcPr>
          <w:p>
            <w:pPr>
              <w:pStyle w:val="19"/>
            </w:pPr>
            <w:r>
              <w:t>全年报销次数</w:t>
            </w:r>
          </w:p>
        </w:tc>
        <w:tc>
          <w:tcPr>
            <w:tcW w:w="1327" w:type="dxa"/>
            <w:vAlign w:val="center"/>
          </w:tcPr>
          <w:p>
            <w:pPr>
              <w:pStyle w:val="19"/>
            </w:pPr>
            <w:r>
              <w:t>4次</w:t>
            </w:r>
          </w:p>
        </w:tc>
        <w:tc>
          <w:tcPr>
            <w:tcW w:w="1327" w:type="dxa"/>
            <w:vAlign w:val="center"/>
          </w:tcPr>
          <w:p>
            <w:pPr>
              <w:pStyle w:val="19"/>
            </w:pPr>
            <w:r>
              <w:t>全年报销次数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9"/>
            </w:pPr>
            <w:r>
              <w:t>生态效益指标</w:t>
            </w:r>
          </w:p>
        </w:tc>
        <w:tc>
          <w:tcPr>
            <w:tcW w:w="1327" w:type="dxa"/>
            <w:vAlign w:val="center"/>
          </w:tcPr>
          <w:p>
            <w:pPr>
              <w:pStyle w:val="19"/>
            </w:pPr>
            <w:r>
              <w:t>生态效益提升值</w:t>
            </w:r>
          </w:p>
        </w:tc>
        <w:tc>
          <w:tcPr>
            <w:tcW w:w="2654" w:type="dxa"/>
            <w:vAlign w:val="center"/>
          </w:tcPr>
          <w:p>
            <w:pPr>
              <w:pStyle w:val="19"/>
            </w:pPr>
            <w:r>
              <w:t>促进社会经济及各项事业发展</w:t>
            </w:r>
          </w:p>
        </w:tc>
        <w:tc>
          <w:tcPr>
            <w:tcW w:w="1327" w:type="dxa"/>
            <w:vAlign w:val="center"/>
          </w:tcPr>
          <w:p>
            <w:pPr>
              <w:pStyle w:val="19"/>
            </w:pPr>
            <w:r>
              <w:t>≥100百分比</w:t>
            </w:r>
          </w:p>
        </w:tc>
        <w:tc>
          <w:tcPr>
            <w:tcW w:w="1327" w:type="dxa"/>
            <w:vAlign w:val="center"/>
          </w:tcPr>
          <w:p>
            <w:pPr>
              <w:pStyle w:val="19"/>
            </w:pPr>
            <w:r>
              <w:t>生态效益提升值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20"/>
            </w:pPr>
            <w:r>
              <w:t>满意度指标</w:t>
            </w:r>
          </w:p>
        </w:tc>
        <w:tc>
          <w:tcPr>
            <w:tcW w:w="1327" w:type="dxa"/>
            <w:vAlign w:val="center"/>
          </w:tcPr>
          <w:p>
            <w:pPr>
              <w:pStyle w:val="19"/>
            </w:pPr>
            <w:r>
              <w:t>服务对象满意度指标</w:t>
            </w:r>
          </w:p>
        </w:tc>
        <w:tc>
          <w:tcPr>
            <w:tcW w:w="1327" w:type="dxa"/>
            <w:vAlign w:val="center"/>
          </w:tcPr>
          <w:p>
            <w:pPr>
              <w:pStyle w:val="19"/>
            </w:pPr>
            <w:r>
              <w:t>服务对象满意度</w:t>
            </w:r>
          </w:p>
        </w:tc>
        <w:tc>
          <w:tcPr>
            <w:tcW w:w="2654" w:type="dxa"/>
            <w:vAlign w:val="center"/>
          </w:tcPr>
          <w:p>
            <w:pPr>
              <w:pStyle w:val="19"/>
            </w:pPr>
            <w:r>
              <w:t>接受服务的重点人群对提供服务的满意程度</w:t>
            </w:r>
          </w:p>
        </w:tc>
        <w:tc>
          <w:tcPr>
            <w:tcW w:w="1327" w:type="dxa"/>
            <w:vAlign w:val="center"/>
          </w:tcPr>
          <w:p>
            <w:pPr>
              <w:pStyle w:val="19"/>
            </w:pPr>
            <w:r>
              <w:t>≥100百分比</w:t>
            </w:r>
          </w:p>
        </w:tc>
        <w:tc>
          <w:tcPr>
            <w:tcW w:w="1327" w:type="dxa"/>
            <w:vAlign w:val="center"/>
          </w:tcPr>
          <w:p>
            <w:pPr>
              <w:pStyle w:val="19"/>
            </w:pPr>
            <w:r>
              <w:t>接受服务的重点人群对提供服务的满意程度</w:t>
            </w:r>
          </w:p>
        </w:tc>
      </w:tr>
    </w:tbl>
    <w:p>
      <w:pPr>
        <w:sectPr>
          <w:pgSz w:w="11900" w:h="16840"/>
          <w:pgMar w:top="1984" w:right="1304" w:bottom="1134" w:left="1304" w:header="720" w:footer="720" w:gutter="0"/>
          <w:cols w:space="720" w:num="1"/>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bookmarkStart w:id="11" w:name="_Toc_4_4_0000000012"/>
      <w:r>
        <w:rPr>
          <w:rFonts w:ascii="方正仿宋_GBK" w:hAnsi="方正仿宋_GBK" w:eastAsia="方正仿宋_GBK" w:cs="方正仿宋_GBK"/>
          <w:color w:val="000000"/>
          <w:sz w:val="28"/>
        </w:rPr>
        <w:t>9.2022年“名校入冀”人才房租补贴绩效目标表</w:t>
      </w:r>
      <w:bookmarkEnd w:id="11"/>
    </w:p>
    <w:tbl>
      <w:tblPr>
        <w:tblStyle w:val="10"/>
        <w:tblW w:w="928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6635"/>
        <w:gridCol w:w="1327"/>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962" w:type="dxa"/>
            <w:gridSpan w:val="2"/>
            <w:tcBorders>
              <w:top w:val="single" w:color="FFFFFF" w:sz="6" w:space="0"/>
              <w:left w:val="single" w:color="FFFFFF" w:sz="6" w:space="0"/>
              <w:right w:val="single" w:color="FFFFFF" w:sz="6" w:space="0"/>
            </w:tcBorders>
            <w:vAlign w:val="center"/>
          </w:tcPr>
          <w:p>
            <w:pPr>
              <w:pStyle w:val="23"/>
            </w:pPr>
            <w:r>
              <w:t>203001中国共产党宁晋县委员会组织部（本级）</w:t>
            </w:r>
          </w:p>
        </w:tc>
        <w:tc>
          <w:tcPr>
            <w:tcW w:w="1327" w:type="dxa"/>
            <w:tcBorders>
              <w:top w:val="single" w:color="FFFFFF" w:sz="6" w:space="0"/>
              <w:left w:val="single" w:color="FFFFFF" w:sz="6" w:space="0"/>
              <w:right w:val="single" w:color="FFFFFF" w:sz="6" w:space="0"/>
            </w:tcBorders>
            <w:vAlign w:val="center"/>
          </w:tcPr>
          <w:p>
            <w:pPr>
              <w:pStyle w:val="18"/>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0" w:hRule="atLeast"/>
          <w:jc w:val="center"/>
        </w:trPr>
        <w:tc>
          <w:tcPr>
            <w:tcW w:w="1327" w:type="dxa"/>
            <w:vAlign w:val="center"/>
          </w:tcPr>
          <w:p>
            <w:pPr>
              <w:pStyle w:val="17"/>
            </w:pPr>
            <w:r>
              <w:t>绩效目标</w:t>
            </w:r>
          </w:p>
        </w:tc>
        <w:tc>
          <w:tcPr>
            <w:tcW w:w="7962" w:type="dxa"/>
            <w:gridSpan w:val="2"/>
            <w:vAlign w:val="center"/>
          </w:tcPr>
          <w:p>
            <w:pPr>
              <w:pStyle w:val="19"/>
            </w:pPr>
            <w:r>
              <w:t>1.按规定标准为名校入冀人员发放房租补贴</w:t>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10"/>
        <w:tblW w:w="928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2654"/>
        <w:gridCol w:w="1327"/>
        <w:gridCol w:w="13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327" w:type="dxa"/>
            <w:vAlign w:val="center"/>
          </w:tcPr>
          <w:p>
            <w:pPr>
              <w:pStyle w:val="17"/>
            </w:pPr>
            <w:r>
              <w:t>一级指标</w:t>
            </w:r>
          </w:p>
        </w:tc>
        <w:tc>
          <w:tcPr>
            <w:tcW w:w="1327" w:type="dxa"/>
            <w:vAlign w:val="center"/>
          </w:tcPr>
          <w:p>
            <w:pPr>
              <w:pStyle w:val="17"/>
            </w:pPr>
            <w:r>
              <w:t>二级指标</w:t>
            </w:r>
          </w:p>
        </w:tc>
        <w:tc>
          <w:tcPr>
            <w:tcW w:w="1327" w:type="dxa"/>
            <w:vAlign w:val="center"/>
          </w:tcPr>
          <w:p>
            <w:pPr>
              <w:pStyle w:val="17"/>
            </w:pPr>
            <w:r>
              <w:t>三级指标</w:t>
            </w:r>
          </w:p>
        </w:tc>
        <w:tc>
          <w:tcPr>
            <w:tcW w:w="2654" w:type="dxa"/>
            <w:vAlign w:val="center"/>
          </w:tcPr>
          <w:p>
            <w:pPr>
              <w:pStyle w:val="17"/>
            </w:pPr>
            <w:r>
              <w:t>绩效指标描述</w:t>
            </w:r>
          </w:p>
        </w:tc>
        <w:tc>
          <w:tcPr>
            <w:tcW w:w="1327" w:type="dxa"/>
            <w:vAlign w:val="center"/>
          </w:tcPr>
          <w:p>
            <w:pPr>
              <w:pStyle w:val="17"/>
            </w:pPr>
            <w:r>
              <w:t>指标值</w:t>
            </w:r>
          </w:p>
        </w:tc>
        <w:tc>
          <w:tcPr>
            <w:tcW w:w="1327" w:type="dxa"/>
            <w:vAlign w:val="center"/>
          </w:tcPr>
          <w:p>
            <w:pPr>
              <w:pStyle w:val="1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20"/>
            </w:pPr>
            <w:r>
              <w:t>产出指标</w:t>
            </w:r>
          </w:p>
        </w:tc>
        <w:tc>
          <w:tcPr>
            <w:tcW w:w="1327" w:type="dxa"/>
            <w:vAlign w:val="center"/>
          </w:tcPr>
          <w:p>
            <w:pPr>
              <w:pStyle w:val="19"/>
            </w:pPr>
            <w:r>
              <w:t>数量指标</w:t>
            </w:r>
          </w:p>
        </w:tc>
        <w:tc>
          <w:tcPr>
            <w:tcW w:w="1327" w:type="dxa"/>
            <w:vAlign w:val="center"/>
          </w:tcPr>
          <w:p>
            <w:pPr>
              <w:pStyle w:val="19"/>
            </w:pPr>
            <w:r>
              <w:t>发放补贴人数</w:t>
            </w:r>
          </w:p>
        </w:tc>
        <w:tc>
          <w:tcPr>
            <w:tcW w:w="2654" w:type="dxa"/>
            <w:vAlign w:val="center"/>
          </w:tcPr>
          <w:p>
            <w:pPr>
              <w:pStyle w:val="19"/>
            </w:pPr>
            <w:r>
              <w:t>发放补贴人数</w:t>
            </w:r>
          </w:p>
        </w:tc>
        <w:tc>
          <w:tcPr>
            <w:tcW w:w="1327" w:type="dxa"/>
            <w:vAlign w:val="center"/>
          </w:tcPr>
          <w:p>
            <w:pPr>
              <w:pStyle w:val="19"/>
            </w:pPr>
            <w:r>
              <w:t>≥43人</w:t>
            </w:r>
          </w:p>
        </w:tc>
        <w:tc>
          <w:tcPr>
            <w:tcW w:w="1327" w:type="dxa"/>
            <w:vAlign w:val="center"/>
          </w:tcPr>
          <w:p>
            <w:pPr>
              <w:pStyle w:val="19"/>
            </w:pPr>
            <w:r>
              <w:t>发放补贴人数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9"/>
            </w:pPr>
            <w:r>
              <w:t>质量指标</w:t>
            </w:r>
          </w:p>
        </w:tc>
        <w:tc>
          <w:tcPr>
            <w:tcW w:w="1327" w:type="dxa"/>
            <w:vAlign w:val="center"/>
          </w:tcPr>
          <w:p>
            <w:pPr>
              <w:pStyle w:val="19"/>
            </w:pPr>
            <w:r>
              <w:t>专款专用率</w:t>
            </w:r>
          </w:p>
        </w:tc>
        <w:tc>
          <w:tcPr>
            <w:tcW w:w="2654" w:type="dxa"/>
            <w:vAlign w:val="center"/>
          </w:tcPr>
          <w:p>
            <w:pPr>
              <w:pStyle w:val="19"/>
            </w:pPr>
            <w:r>
              <w:t>专款专用率</w:t>
            </w:r>
          </w:p>
        </w:tc>
        <w:tc>
          <w:tcPr>
            <w:tcW w:w="1327" w:type="dxa"/>
            <w:vAlign w:val="center"/>
          </w:tcPr>
          <w:p>
            <w:pPr>
              <w:pStyle w:val="19"/>
            </w:pPr>
            <w:r>
              <w:t>≥95百分比</w:t>
            </w:r>
          </w:p>
        </w:tc>
        <w:tc>
          <w:tcPr>
            <w:tcW w:w="1327" w:type="dxa"/>
            <w:vAlign w:val="center"/>
          </w:tcPr>
          <w:p>
            <w:pPr>
              <w:pStyle w:val="19"/>
            </w:pPr>
            <w:r>
              <w:t>专款专用率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9"/>
            </w:pPr>
            <w:r>
              <w:t>时效指标</w:t>
            </w:r>
          </w:p>
        </w:tc>
        <w:tc>
          <w:tcPr>
            <w:tcW w:w="1327" w:type="dxa"/>
            <w:vAlign w:val="center"/>
          </w:tcPr>
          <w:p>
            <w:pPr>
              <w:pStyle w:val="19"/>
            </w:pPr>
            <w:r>
              <w:t>及时性</w:t>
            </w:r>
          </w:p>
        </w:tc>
        <w:tc>
          <w:tcPr>
            <w:tcW w:w="2654" w:type="dxa"/>
            <w:vAlign w:val="center"/>
          </w:tcPr>
          <w:p>
            <w:pPr>
              <w:pStyle w:val="19"/>
            </w:pPr>
            <w:r>
              <w:t>及时性</w:t>
            </w:r>
          </w:p>
        </w:tc>
        <w:tc>
          <w:tcPr>
            <w:tcW w:w="1327" w:type="dxa"/>
            <w:vAlign w:val="center"/>
          </w:tcPr>
          <w:p>
            <w:pPr>
              <w:pStyle w:val="19"/>
            </w:pPr>
            <w:r>
              <w:t>≥95百分比</w:t>
            </w:r>
          </w:p>
        </w:tc>
        <w:tc>
          <w:tcPr>
            <w:tcW w:w="1327" w:type="dxa"/>
            <w:vAlign w:val="center"/>
          </w:tcPr>
          <w:p>
            <w:pPr>
              <w:pStyle w:val="19"/>
            </w:pPr>
            <w:r>
              <w:t>及时性</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9"/>
            </w:pPr>
            <w:r>
              <w:t>成本指标</w:t>
            </w:r>
          </w:p>
        </w:tc>
        <w:tc>
          <w:tcPr>
            <w:tcW w:w="1327" w:type="dxa"/>
            <w:vAlign w:val="center"/>
          </w:tcPr>
          <w:p>
            <w:pPr>
              <w:pStyle w:val="19"/>
            </w:pPr>
            <w:r>
              <w:t>人均发放水平</w:t>
            </w:r>
          </w:p>
        </w:tc>
        <w:tc>
          <w:tcPr>
            <w:tcW w:w="2654" w:type="dxa"/>
            <w:vAlign w:val="center"/>
          </w:tcPr>
          <w:p>
            <w:pPr>
              <w:pStyle w:val="19"/>
            </w:pPr>
            <w:r>
              <w:t>人均发放水平</w:t>
            </w:r>
          </w:p>
        </w:tc>
        <w:tc>
          <w:tcPr>
            <w:tcW w:w="1327" w:type="dxa"/>
            <w:vAlign w:val="center"/>
          </w:tcPr>
          <w:p>
            <w:pPr>
              <w:pStyle w:val="19"/>
            </w:pPr>
            <w:r>
              <w:t>≥95百分比</w:t>
            </w:r>
          </w:p>
        </w:tc>
        <w:tc>
          <w:tcPr>
            <w:tcW w:w="1327" w:type="dxa"/>
            <w:vAlign w:val="center"/>
          </w:tcPr>
          <w:p>
            <w:pPr>
              <w:pStyle w:val="19"/>
            </w:pPr>
            <w:r>
              <w:t>人均发放水平</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20"/>
            </w:pPr>
            <w:r>
              <w:t>效益指标</w:t>
            </w:r>
          </w:p>
        </w:tc>
        <w:tc>
          <w:tcPr>
            <w:tcW w:w="1327" w:type="dxa"/>
            <w:vAlign w:val="center"/>
          </w:tcPr>
          <w:p>
            <w:pPr>
              <w:pStyle w:val="19"/>
            </w:pPr>
            <w:r>
              <w:t>可持续影响指标</w:t>
            </w:r>
          </w:p>
        </w:tc>
        <w:tc>
          <w:tcPr>
            <w:tcW w:w="1327" w:type="dxa"/>
            <w:vAlign w:val="center"/>
          </w:tcPr>
          <w:p>
            <w:pPr>
              <w:pStyle w:val="19"/>
            </w:pPr>
            <w:r>
              <w:t>维护社会稳定</w:t>
            </w:r>
          </w:p>
        </w:tc>
        <w:tc>
          <w:tcPr>
            <w:tcW w:w="2654" w:type="dxa"/>
            <w:vAlign w:val="center"/>
          </w:tcPr>
          <w:p>
            <w:pPr>
              <w:pStyle w:val="19"/>
            </w:pPr>
            <w:r>
              <w:t>维护社会稳定</w:t>
            </w:r>
          </w:p>
        </w:tc>
        <w:tc>
          <w:tcPr>
            <w:tcW w:w="1327" w:type="dxa"/>
            <w:vAlign w:val="center"/>
          </w:tcPr>
          <w:p>
            <w:pPr>
              <w:pStyle w:val="19"/>
            </w:pPr>
            <w:r>
              <w:t>≥90百分比</w:t>
            </w:r>
          </w:p>
        </w:tc>
        <w:tc>
          <w:tcPr>
            <w:tcW w:w="1327" w:type="dxa"/>
            <w:vAlign w:val="center"/>
          </w:tcPr>
          <w:p>
            <w:pPr>
              <w:pStyle w:val="19"/>
            </w:pPr>
            <w:r>
              <w:t>维护社会稳定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9"/>
            </w:pPr>
            <w:r>
              <w:t>经济效益指标</w:t>
            </w:r>
          </w:p>
        </w:tc>
        <w:tc>
          <w:tcPr>
            <w:tcW w:w="1327" w:type="dxa"/>
            <w:vAlign w:val="center"/>
          </w:tcPr>
          <w:p>
            <w:pPr>
              <w:pStyle w:val="19"/>
            </w:pPr>
            <w:r>
              <w:t>综合利用率</w:t>
            </w:r>
          </w:p>
        </w:tc>
        <w:tc>
          <w:tcPr>
            <w:tcW w:w="2654" w:type="dxa"/>
            <w:vAlign w:val="center"/>
          </w:tcPr>
          <w:p>
            <w:pPr>
              <w:pStyle w:val="19"/>
            </w:pPr>
            <w:r>
              <w:t>综合利用率</w:t>
            </w:r>
          </w:p>
        </w:tc>
        <w:tc>
          <w:tcPr>
            <w:tcW w:w="1327" w:type="dxa"/>
            <w:vAlign w:val="center"/>
          </w:tcPr>
          <w:p>
            <w:pPr>
              <w:pStyle w:val="19"/>
            </w:pPr>
            <w:r>
              <w:t>≥90百分比</w:t>
            </w:r>
          </w:p>
        </w:tc>
        <w:tc>
          <w:tcPr>
            <w:tcW w:w="1327" w:type="dxa"/>
            <w:vAlign w:val="center"/>
          </w:tcPr>
          <w:p>
            <w:pPr>
              <w:pStyle w:val="19"/>
            </w:pPr>
            <w:r>
              <w:t>综合利用率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9"/>
            </w:pPr>
            <w:r>
              <w:t>社会效益指标</w:t>
            </w:r>
          </w:p>
        </w:tc>
        <w:tc>
          <w:tcPr>
            <w:tcW w:w="1327" w:type="dxa"/>
            <w:vAlign w:val="center"/>
          </w:tcPr>
          <w:p>
            <w:pPr>
              <w:pStyle w:val="19"/>
            </w:pPr>
            <w:r>
              <w:t>补贴发放率</w:t>
            </w:r>
          </w:p>
        </w:tc>
        <w:tc>
          <w:tcPr>
            <w:tcW w:w="2654" w:type="dxa"/>
            <w:vAlign w:val="center"/>
          </w:tcPr>
          <w:p>
            <w:pPr>
              <w:pStyle w:val="19"/>
            </w:pPr>
            <w:r>
              <w:t>补贴发放率</w:t>
            </w:r>
          </w:p>
        </w:tc>
        <w:tc>
          <w:tcPr>
            <w:tcW w:w="1327" w:type="dxa"/>
            <w:vAlign w:val="center"/>
          </w:tcPr>
          <w:p>
            <w:pPr>
              <w:pStyle w:val="19"/>
            </w:pPr>
            <w:r>
              <w:t>≥90百分比</w:t>
            </w:r>
          </w:p>
        </w:tc>
        <w:tc>
          <w:tcPr>
            <w:tcW w:w="1327" w:type="dxa"/>
            <w:vAlign w:val="center"/>
          </w:tcPr>
          <w:p>
            <w:pPr>
              <w:pStyle w:val="19"/>
            </w:pPr>
            <w:r>
              <w:t>补贴发放率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9"/>
            </w:pPr>
            <w:r>
              <w:t>生态效益指标</w:t>
            </w:r>
          </w:p>
        </w:tc>
        <w:tc>
          <w:tcPr>
            <w:tcW w:w="1327" w:type="dxa"/>
            <w:vAlign w:val="center"/>
          </w:tcPr>
          <w:p>
            <w:pPr>
              <w:pStyle w:val="19"/>
            </w:pPr>
            <w:r>
              <w:t>生态效益指标</w:t>
            </w:r>
          </w:p>
        </w:tc>
        <w:tc>
          <w:tcPr>
            <w:tcW w:w="2654" w:type="dxa"/>
            <w:vAlign w:val="center"/>
          </w:tcPr>
          <w:p>
            <w:pPr>
              <w:pStyle w:val="19"/>
            </w:pPr>
            <w:r>
              <w:t>生态效益指标</w:t>
            </w:r>
          </w:p>
        </w:tc>
        <w:tc>
          <w:tcPr>
            <w:tcW w:w="1327" w:type="dxa"/>
            <w:vAlign w:val="center"/>
          </w:tcPr>
          <w:p>
            <w:pPr>
              <w:pStyle w:val="19"/>
            </w:pPr>
            <w:r>
              <w:t>≥90百分比</w:t>
            </w:r>
          </w:p>
        </w:tc>
        <w:tc>
          <w:tcPr>
            <w:tcW w:w="1327" w:type="dxa"/>
            <w:vAlign w:val="center"/>
          </w:tcPr>
          <w:p>
            <w:pPr>
              <w:pStyle w:val="19"/>
            </w:pPr>
            <w:r>
              <w:t>生态效益指标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20"/>
            </w:pPr>
            <w:r>
              <w:t>满意度指标</w:t>
            </w:r>
          </w:p>
        </w:tc>
        <w:tc>
          <w:tcPr>
            <w:tcW w:w="1327" w:type="dxa"/>
            <w:vAlign w:val="center"/>
          </w:tcPr>
          <w:p>
            <w:pPr>
              <w:pStyle w:val="19"/>
            </w:pPr>
            <w:r>
              <w:t>服务对象满意度指标</w:t>
            </w:r>
          </w:p>
        </w:tc>
        <w:tc>
          <w:tcPr>
            <w:tcW w:w="1327" w:type="dxa"/>
            <w:vAlign w:val="center"/>
          </w:tcPr>
          <w:p>
            <w:pPr>
              <w:pStyle w:val="19"/>
            </w:pPr>
            <w:r>
              <w:t>服务对象满意度</w:t>
            </w:r>
          </w:p>
        </w:tc>
        <w:tc>
          <w:tcPr>
            <w:tcW w:w="2654" w:type="dxa"/>
            <w:vAlign w:val="center"/>
          </w:tcPr>
          <w:p>
            <w:pPr>
              <w:pStyle w:val="19"/>
            </w:pPr>
            <w:r>
              <w:t>服务对象满意度</w:t>
            </w:r>
          </w:p>
        </w:tc>
        <w:tc>
          <w:tcPr>
            <w:tcW w:w="1327" w:type="dxa"/>
            <w:vAlign w:val="center"/>
          </w:tcPr>
          <w:p>
            <w:pPr>
              <w:pStyle w:val="19"/>
            </w:pPr>
            <w:r>
              <w:t>≥90百分比</w:t>
            </w:r>
          </w:p>
        </w:tc>
        <w:tc>
          <w:tcPr>
            <w:tcW w:w="1327" w:type="dxa"/>
            <w:vAlign w:val="center"/>
          </w:tcPr>
          <w:p>
            <w:pPr>
              <w:pStyle w:val="19"/>
            </w:pPr>
            <w:r>
              <w:t>服务对象满意度</w:t>
            </w:r>
          </w:p>
        </w:tc>
      </w:tr>
    </w:tbl>
    <w:p>
      <w:pPr>
        <w:sectPr>
          <w:pgSz w:w="11900" w:h="16840"/>
          <w:pgMar w:top="1984" w:right="1304" w:bottom="1134" w:left="1304" w:header="720" w:footer="720" w:gutter="0"/>
          <w:cols w:space="720" w:num="1"/>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bookmarkStart w:id="12" w:name="_Toc_4_4_0000000013"/>
      <w:r>
        <w:rPr>
          <w:rFonts w:ascii="方正仿宋_GBK" w:hAnsi="方正仿宋_GBK" w:eastAsia="方正仿宋_GBK" w:cs="方正仿宋_GBK"/>
          <w:color w:val="000000"/>
          <w:sz w:val="28"/>
        </w:rPr>
        <w:t>10.2022年“双一流”人才房租补贴绩效目标表</w:t>
      </w:r>
      <w:bookmarkEnd w:id="12"/>
    </w:p>
    <w:tbl>
      <w:tblPr>
        <w:tblStyle w:val="10"/>
        <w:tblW w:w="928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6635"/>
        <w:gridCol w:w="1327"/>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962" w:type="dxa"/>
            <w:gridSpan w:val="2"/>
            <w:tcBorders>
              <w:top w:val="single" w:color="FFFFFF" w:sz="6" w:space="0"/>
              <w:left w:val="single" w:color="FFFFFF" w:sz="6" w:space="0"/>
              <w:right w:val="single" w:color="FFFFFF" w:sz="6" w:space="0"/>
            </w:tcBorders>
            <w:vAlign w:val="center"/>
          </w:tcPr>
          <w:p>
            <w:pPr>
              <w:pStyle w:val="23"/>
            </w:pPr>
            <w:r>
              <w:t>203001中国共产党宁晋县委员会组织部（本级）</w:t>
            </w:r>
          </w:p>
        </w:tc>
        <w:tc>
          <w:tcPr>
            <w:tcW w:w="1327" w:type="dxa"/>
            <w:tcBorders>
              <w:top w:val="single" w:color="FFFFFF" w:sz="6" w:space="0"/>
              <w:left w:val="single" w:color="FFFFFF" w:sz="6" w:space="0"/>
              <w:right w:val="single" w:color="FFFFFF" w:sz="6" w:space="0"/>
            </w:tcBorders>
            <w:vAlign w:val="center"/>
          </w:tcPr>
          <w:p>
            <w:pPr>
              <w:pStyle w:val="18"/>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7"/>
            </w:pPr>
            <w:r>
              <w:t>绩效目标</w:t>
            </w:r>
          </w:p>
        </w:tc>
        <w:tc>
          <w:tcPr>
            <w:tcW w:w="7962" w:type="dxa"/>
            <w:gridSpan w:val="2"/>
            <w:vAlign w:val="center"/>
          </w:tcPr>
          <w:p>
            <w:pPr>
              <w:pStyle w:val="19"/>
            </w:pPr>
            <w:r>
              <w:t>1.按规定标准为双一流人才发放房租补贴</w:t>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10"/>
        <w:tblW w:w="928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2654"/>
        <w:gridCol w:w="1327"/>
        <w:gridCol w:w="13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327" w:type="dxa"/>
            <w:vAlign w:val="center"/>
          </w:tcPr>
          <w:p>
            <w:pPr>
              <w:pStyle w:val="17"/>
            </w:pPr>
            <w:r>
              <w:t>一级指标</w:t>
            </w:r>
          </w:p>
        </w:tc>
        <w:tc>
          <w:tcPr>
            <w:tcW w:w="1327" w:type="dxa"/>
            <w:vAlign w:val="center"/>
          </w:tcPr>
          <w:p>
            <w:pPr>
              <w:pStyle w:val="17"/>
            </w:pPr>
            <w:r>
              <w:t>二级指标</w:t>
            </w:r>
          </w:p>
        </w:tc>
        <w:tc>
          <w:tcPr>
            <w:tcW w:w="1327" w:type="dxa"/>
            <w:vAlign w:val="center"/>
          </w:tcPr>
          <w:p>
            <w:pPr>
              <w:pStyle w:val="17"/>
            </w:pPr>
            <w:r>
              <w:t>三级指标</w:t>
            </w:r>
          </w:p>
        </w:tc>
        <w:tc>
          <w:tcPr>
            <w:tcW w:w="2654" w:type="dxa"/>
            <w:vAlign w:val="center"/>
          </w:tcPr>
          <w:p>
            <w:pPr>
              <w:pStyle w:val="17"/>
            </w:pPr>
            <w:r>
              <w:t>绩效指标描述</w:t>
            </w:r>
          </w:p>
        </w:tc>
        <w:tc>
          <w:tcPr>
            <w:tcW w:w="1327" w:type="dxa"/>
            <w:vAlign w:val="center"/>
          </w:tcPr>
          <w:p>
            <w:pPr>
              <w:pStyle w:val="17"/>
            </w:pPr>
            <w:r>
              <w:t>指标值</w:t>
            </w:r>
          </w:p>
        </w:tc>
        <w:tc>
          <w:tcPr>
            <w:tcW w:w="1327" w:type="dxa"/>
            <w:vAlign w:val="center"/>
          </w:tcPr>
          <w:p>
            <w:pPr>
              <w:pStyle w:val="1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20"/>
            </w:pPr>
            <w:r>
              <w:t>产出指标</w:t>
            </w:r>
          </w:p>
        </w:tc>
        <w:tc>
          <w:tcPr>
            <w:tcW w:w="1327" w:type="dxa"/>
            <w:vAlign w:val="center"/>
          </w:tcPr>
          <w:p>
            <w:pPr>
              <w:pStyle w:val="19"/>
            </w:pPr>
            <w:r>
              <w:t>数量指标</w:t>
            </w:r>
          </w:p>
        </w:tc>
        <w:tc>
          <w:tcPr>
            <w:tcW w:w="1327" w:type="dxa"/>
            <w:vAlign w:val="center"/>
          </w:tcPr>
          <w:p>
            <w:pPr>
              <w:pStyle w:val="19"/>
            </w:pPr>
            <w:r>
              <w:t>发放补贴人数</w:t>
            </w:r>
          </w:p>
        </w:tc>
        <w:tc>
          <w:tcPr>
            <w:tcW w:w="2654" w:type="dxa"/>
            <w:vAlign w:val="center"/>
          </w:tcPr>
          <w:p>
            <w:pPr>
              <w:pStyle w:val="19"/>
            </w:pPr>
            <w:r>
              <w:t>发放补贴人数</w:t>
            </w:r>
          </w:p>
        </w:tc>
        <w:tc>
          <w:tcPr>
            <w:tcW w:w="1327" w:type="dxa"/>
            <w:vAlign w:val="center"/>
          </w:tcPr>
          <w:p>
            <w:pPr>
              <w:pStyle w:val="19"/>
            </w:pPr>
            <w:r>
              <w:t>≥39人</w:t>
            </w:r>
          </w:p>
        </w:tc>
        <w:tc>
          <w:tcPr>
            <w:tcW w:w="1327" w:type="dxa"/>
            <w:vAlign w:val="center"/>
          </w:tcPr>
          <w:p>
            <w:pPr>
              <w:pStyle w:val="19"/>
            </w:pPr>
            <w:r>
              <w:t>发放补贴人数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9"/>
            </w:pPr>
            <w:r>
              <w:t>质量指标</w:t>
            </w:r>
          </w:p>
        </w:tc>
        <w:tc>
          <w:tcPr>
            <w:tcW w:w="1327" w:type="dxa"/>
            <w:vAlign w:val="center"/>
          </w:tcPr>
          <w:p>
            <w:pPr>
              <w:pStyle w:val="19"/>
            </w:pPr>
            <w:r>
              <w:t>专款专用率</w:t>
            </w:r>
          </w:p>
        </w:tc>
        <w:tc>
          <w:tcPr>
            <w:tcW w:w="2654" w:type="dxa"/>
            <w:vAlign w:val="center"/>
          </w:tcPr>
          <w:p>
            <w:pPr>
              <w:pStyle w:val="19"/>
            </w:pPr>
            <w:r>
              <w:t>专款专用率</w:t>
            </w:r>
          </w:p>
        </w:tc>
        <w:tc>
          <w:tcPr>
            <w:tcW w:w="1327" w:type="dxa"/>
            <w:vAlign w:val="center"/>
          </w:tcPr>
          <w:p>
            <w:pPr>
              <w:pStyle w:val="19"/>
            </w:pPr>
            <w:r>
              <w:t>≥95百分比</w:t>
            </w:r>
          </w:p>
        </w:tc>
        <w:tc>
          <w:tcPr>
            <w:tcW w:w="1327" w:type="dxa"/>
            <w:vAlign w:val="center"/>
          </w:tcPr>
          <w:p>
            <w:pPr>
              <w:pStyle w:val="19"/>
            </w:pPr>
            <w:r>
              <w:t>专款专用率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9"/>
            </w:pPr>
            <w:r>
              <w:t>时效指标</w:t>
            </w:r>
          </w:p>
        </w:tc>
        <w:tc>
          <w:tcPr>
            <w:tcW w:w="1327" w:type="dxa"/>
            <w:vAlign w:val="center"/>
          </w:tcPr>
          <w:p>
            <w:pPr>
              <w:pStyle w:val="19"/>
            </w:pPr>
            <w:r>
              <w:t>及时性</w:t>
            </w:r>
          </w:p>
        </w:tc>
        <w:tc>
          <w:tcPr>
            <w:tcW w:w="2654" w:type="dxa"/>
            <w:vAlign w:val="center"/>
          </w:tcPr>
          <w:p>
            <w:pPr>
              <w:pStyle w:val="19"/>
            </w:pPr>
            <w:r>
              <w:t>及时性</w:t>
            </w:r>
          </w:p>
        </w:tc>
        <w:tc>
          <w:tcPr>
            <w:tcW w:w="1327" w:type="dxa"/>
            <w:vAlign w:val="center"/>
          </w:tcPr>
          <w:p>
            <w:pPr>
              <w:pStyle w:val="19"/>
            </w:pPr>
            <w:r>
              <w:t>≥95百分比</w:t>
            </w:r>
          </w:p>
        </w:tc>
        <w:tc>
          <w:tcPr>
            <w:tcW w:w="1327" w:type="dxa"/>
            <w:vAlign w:val="center"/>
          </w:tcPr>
          <w:p>
            <w:pPr>
              <w:pStyle w:val="19"/>
            </w:pPr>
            <w:r>
              <w:t>及时性</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9"/>
            </w:pPr>
            <w:r>
              <w:t>成本指标</w:t>
            </w:r>
          </w:p>
        </w:tc>
        <w:tc>
          <w:tcPr>
            <w:tcW w:w="1327" w:type="dxa"/>
            <w:vAlign w:val="center"/>
          </w:tcPr>
          <w:p>
            <w:pPr>
              <w:pStyle w:val="19"/>
            </w:pPr>
            <w:r>
              <w:t>人均发放水平</w:t>
            </w:r>
          </w:p>
        </w:tc>
        <w:tc>
          <w:tcPr>
            <w:tcW w:w="2654" w:type="dxa"/>
            <w:vAlign w:val="center"/>
          </w:tcPr>
          <w:p>
            <w:pPr>
              <w:pStyle w:val="19"/>
            </w:pPr>
            <w:r>
              <w:t>人均发放水平</w:t>
            </w:r>
          </w:p>
        </w:tc>
        <w:tc>
          <w:tcPr>
            <w:tcW w:w="1327" w:type="dxa"/>
            <w:vAlign w:val="center"/>
          </w:tcPr>
          <w:p>
            <w:pPr>
              <w:pStyle w:val="19"/>
            </w:pPr>
            <w:r>
              <w:t>≥95百分比</w:t>
            </w:r>
          </w:p>
        </w:tc>
        <w:tc>
          <w:tcPr>
            <w:tcW w:w="1327" w:type="dxa"/>
            <w:vAlign w:val="center"/>
          </w:tcPr>
          <w:p>
            <w:pPr>
              <w:pStyle w:val="19"/>
            </w:pPr>
            <w:r>
              <w:t>人均发放水平</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20"/>
            </w:pPr>
            <w:r>
              <w:t>效益指标</w:t>
            </w:r>
          </w:p>
        </w:tc>
        <w:tc>
          <w:tcPr>
            <w:tcW w:w="1327" w:type="dxa"/>
            <w:vAlign w:val="center"/>
          </w:tcPr>
          <w:p>
            <w:pPr>
              <w:pStyle w:val="19"/>
            </w:pPr>
            <w:r>
              <w:t>可持续影响指标</w:t>
            </w:r>
          </w:p>
        </w:tc>
        <w:tc>
          <w:tcPr>
            <w:tcW w:w="1327" w:type="dxa"/>
            <w:vAlign w:val="center"/>
          </w:tcPr>
          <w:p>
            <w:pPr>
              <w:pStyle w:val="19"/>
            </w:pPr>
            <w:r>
              <w:t>维护社会稳定</w:t>
            </w:r>
          </w:p>
        </w:tc>
        <w:tc>
          <w:tcPr>
            <w:tcW w:w="2654" w:type="dxa"/>
            <w:vAlign w:val="center"/>
          </w:tcPr>
          <w:p>
            <w:pPr>
              <w:pStyle w:val="19"/>
            </w:pPr>
            <w:r>
              <w:t>维护社会稳定</w:t>
            </w:r>
          </w:p>
        </w:tc>
        <w:tc>
          <w:tcPr>
            <w:tcW w:w="1327" w:type="dxa"/>
            <w:vAlign w:val="center"/>
          </w:tcPr>
          <w:p>
            <w:pPr>
              <w:pStyle w:val="19"/>
            </w:pPr>
            <w:r>
              <w:t>≥90百分比</w:t>
            </w:r>
          </w:p>
        </w:tc>
        <w:tc>
          <w:tcPr>
            <w:tcW w:w="1327" w:type="dxa"/>
            <w:vAlign w:val="center"/>
          </w:tcPr>
          <w:p>
            <w:pPr>
              <w:pStyle w:val="19"/>
            </w:pPr>
            <w:r>
              <w:t>维护社会稳定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9"/>
            </w:pPr>
            <w:r>
              <w:t>经济效益指标</w:t>
            </w:r>
          </w:p>
        </w:tc>
        <w:tc>
          <w:tcPr>
            <w:tcW w:w="1327" w:type="dxa"/>
            <w:vAlign w:val="center"/>
          </w:tcPr>
          <w:p>
            <w:pPr>
              <w:pStyle w:val="19"/>
            </w:pPr>
            <w:r>
              <w:t>综合利用率</w:t>
            </w:r>
          </w:p>
        </w:tc>
        <w:tc>
          <w:tcPr>
            <w:tcW w:w="2654" w:type="dxa"/>
            <w:vAlign w:val="center"/>
          </w:tcPr>
          <w:p>
            <w:pPr>
              <w:pStyle w:val="19"/>
            </w:pPr>
            <w:r>
              <w:t>综合利用率</w:t>
            </w:r>
          </w:p>
        </w:tc>
        <w:tc>
          <w:tcPr>
            <w:tcW w:w="1327" w:type="dxa"/>
            <w:vAlign w:val="center"/>
          </w:tcPr>
          <w:p>
            <w:pPr>
              <w:pStyle w:val="19"/>
            </w:pPr>
            <w:r>
              <w:t>≥90百分比</w:t>
            </w:r>
          </w:p>
        </w:tc>
        <w:tc>
          <w:tcPr>
            <w:tcW w:w="1327" w:type="dxa"/>
            <w:vAlign w:val="center"/>
          </w:tcPr>
          <w:p>
            <w:pPr>
              <w:pStyle w:val="19"/>
            </w:pPr>
            <w:r>
              <w:t>综合利用率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9"/>
            </w:pPr>
            <w:r>
              <w:t>社会效益指标</w:t>
            </w:r>
          </w:p>
        </w:tc>
        <w:tc>
          <w:tcPr>
            <w:tcW w:w="1327" w:type="dxa"/>
            <w:vAlign w:val="center"/>
          </w:tcPr>
          <w:p>
            <w:pPr>
              <w:pStyle w:val="19"/>
            </w:pPr>
            <w:r>
              <w:t>补贴发放率</w:t>
            </w:r>
          </w:p>
        </w:tc>
        <w:tc>
          <w:tcPr>
            <w:tcW w:w="2654" w:type="dxa"/>
            <w:vAlign w:val="center"/>
          </w:tcPr>
          <w:p>
            <w:pPr>
              <w:pStyle w:val="19"/>
            </w:pPr>
            <w:r>
              <w:t>补贴发放率</w:t>
            </w:r>
          </w:p>
        </w:tc>
        <w:tc>
          <w:tcPr>
            <w:tcW w:w="1327" w:type="dxa"/>
            <w:vAlign w:val="center"/>
          </w:tcPr>
          <w:p>
            <w:pPr>
              <w:pStyle w:val="19"/>
            </w:pPr>
            <w:r>
              <w:t>≥90百分比</w:t>
            </w:r>
          </w:p>
        </w:tc>
        <w:tc>
          <w:tcPr>
            <w:tcW w:w="1327" w:type="dxa"/>
            <w:vAlign w:val="center"/>
          </w:tcPr>
          <w:p>
            <w:pPr>
              <w:pStyle w:val="19"/>
            </w:pPr>
            <w:r>
              <w:t>补贴发放率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9"/>
            </w:pPr>
            <w:r>
              <w:t>生态效益指标</w:t>
            </w:r>
          </w:p>
        </w:tc>
        <w:tc>
          <w:tcPr>
            <w:tcW w:w="1327" w:type="dxa"/>
            <w:vAlign w:val="center"/>
          </w:tcPr>
          <w:p>
            <w:pPr>
              <w:pStyle w:val="19"/>
            </w:pPr>
            <w:r>
              <w:t>生态效益指标</w:t>
            </w:r>
          </w:p>
        </w:tc>
        <w:tc>
          <w:tcPr>
            <w:tcW w:w="2654" w:type="dxa"/>
            <w:vAlign w:val="center"/>
          </w:tcPr>
          <w:p>
            <w:pPr>
              <w:pStyle w:val="19"/>
            </w:pPr>
            <w:r>
              <w:t>生态效益指标</w:t>
            </w:r>
          </w:p>
        </w:tc>
        <w:tc>
          <w:tcPr>
            <w:tcW w:w="1327" w:type="dxa"/>
            <w:vAlign w:val="center"/>
          </w:tcPr>
          <w:p>
            <w:pPr>
              <w:pStyle w:val="19"/>
            </w:pPr>
            <w:r>
              <w:t>≥90百分比</w:t>
            </w:r>
          </w:p>
        </w:tc>
        <w:tc>
          <w:tcPr>
            <w:tcW w:w="1327" w:type="dxa"/>
            <w:vAlign w:val="center"/>
          </w:tcPr>
          <w:p>
            <w:pPr>
              <w:pStyle w:val="19"/>
            </w:pPr>
            <w:r>
              <w:t>生态效益指标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20"/>
            </w:pPr>
            <w:r>
              <w:t>满意度指标</w:t>
            </w:r>
          </w:p>
        </w:tc>
        <w:tc>
          <w:tcPr>
            <w:tcW w:w="1327" w:type="dxa"/>
            <w:vAlign w:val="center"/>
          </w:tcPr>
          <w:p>
            <w:pPr>
              <w:pStyle w:val="19"/>
            </w:pPr>
            <w:r>
              <w:t>服务对象满意度指标</w:t>
            </w:r>
          </w:p>
        </w:tc>
        <w:tc>
          <w:tcPr>
            <w:tcW w:w="1327" w:type="dxa"/>
            <w:vAlign w:val="center"/>
          </w:tcPr>
          <w:p>
            <w:pPr>
              <w:pStyle w:val="19"/>
            </w:pPr>
            <w:r>
              <w:t>服务对象满意度</w:t>
            </w:r>
          </w:p>
        </w:tc>
        <w:tc>
          <w:tcPr>
            <w:tcW w:w="2654" w:type="dxa"/>
            <w:vAlign w:val="center"/>
          </w:tcPr>
          <w:p>
            <w:pPr>
              <w:pStyle w:val="19"/>
            </w:pPr>
            <w:r>
              <w:t>服务对象满意度</w:t>
            </w:r>
          </w:p>
        </w:tc>
        <w:tc>
          <w:tcPr>
            <w:tcW w:w="1327" w:type="dxa"/>
            <w:vAlign w:val="center"/>
          </w:tcPr>
          <w:p>
            <w:pPr>
              <w:pStyle w:val="19"/>
            </w:pPr>
            <w:r>
              <w:t>≥90百分比</w:t>
            </w:r>
          </w:p>
        </w:tc>
        <w:tc>
          <w:tcPr>
            <w:tcW w:w="1327" w:type="dxa"/>
            <w:vAlign w:val="center"/>
          </w:tcPr>
          <w:p>
            <w:pPr>
              <w:pStyle w:val="19"/>
            </w:pPr>
            <w:r>
              <w:t>服务对象满意度</w:t>
            </w:r>
          </w:p>
        </w:tc>
      </w:tr>
    </w:tbl>
    <w:p>
      <w:pPr>
        <w:sectPr>
          <w:pgSz w:w="11900" w:h="16840"/>
          <w:pgMar w:top="1984" w:right="1304" w:bottom="1134" w:left="1304" w:header="720" w:footer="720" w:gutter="0"/>
          <w:cols w:space="720" w:num="1"/>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bookmarkStart w:id="13" w:name="_Toc_4_4_0000000014"/>
      <w:r>
        <w:rPr>
          <w:rFonts w:ascii="方正仿宋_GBK" w:hAnsi="方正仿宋_GBK" w:eastAsia="方正仿宋_GBK" w:cs="方正仿宋_GBK"/>
          <w:color w:val="000000"/>
          <w:sz w:val="28"/>
        </w:rPr>
        <w:t>11.2022年大曹庄乡、徐家河乡、宁南筹备办66周岁老党员生活补贴绩效目标表</w:t>
      </w:r>
      <w:bookmarkEnd w:id="13"/>
    </w:p>
    <w:tbl>
      <w:tblPr>
        <w:tblStyle w:val="10"/>
        <w:tblW w:w="928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6635"/>
        <w:gridCol w:w="1327"/>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962" w:type="dxa"/>
            <w:gridSpan w:val="2"/>
            <w:tcBorders>
              <w:top w:val="single" w:color="FFFFFF" w:sz="6" w:space="0"/>
              <w:left w:val="single" w:color="FFFFFF" w:sz="6" w:space="0"/>
              <w:right w:val="single" w:color="FFFFFF" w:sz="6" w:space="0"/>
            </w:tcBorders>
            <w:vAlign w:val="center"/>
          </w:tcPr>
          <w:p>
            <w:pPr>
              <w:pStyle w:val="23"/>
            </w:pPr>
            <w:r>
              <w:t>203001中国共产党宁晋县委员会组织部（本级）</w:t>
            </w:r>
          </w:p>
        </w:tc>
        <w:tc>
          <w:tcPr>
            <w:tcW w:w="1327" w:type="dxa"/>
            <w:tcBorders>
              <w:top w:val="single" w:color="FFFFFF" w:sz="6" w:space="0"/>
              <w:left w:val="single" w:color="FFFFFF" w:sz="6" w:space="0"/>
              <w:right w:val="single" w:color="FFFFFF" w:sz="6" w:space="0"/>
            </w:tcBorders>
            <w:vAlign w:val="center"/>
          </w:tcPr>
          <w:p>
            <w:pPr>
              <w:pStyle w:val="18"/>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7"/>
            </w:pPr>
            <w:r>
              <w:t>绩效目标</w:t>
            </w:r>
          </w:p>
        </w:tc>
        <w:tc>
          <w:tcPr>
            <w:tcW w:w="7962" w:type="dxa"/>
            <w:gridSpan w:val="2"/>
            <w:vAlign w:val="center"/>
          </w:tcPr>
          <w:p>
            <w:pPr>
              <w:pStyle w:val="19"/>
            </w:pPr>
            <w:r>
              <w:t>1.及时为大曹庄乡、徐家河乡、宁南筹备办66岁以上老党员发放足额生活补贴</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10"/>
        <w:tblW w:w="928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2654"/>
        <w:gridCol w:w="1327"/>
        <w:gridCol w:w="13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327" w:type="dxa"/>
            <w:vAlign w:val="center"/>
          </w:tcPr>
          <w:p>
            <w:pPr>
              <w:pStyle w:val="17"/>
            </w:pPr>
            <w:r>
              <w:t>一级指标</w:t>
            </w:r>
          </w:p>
        </w:tc>
        <w:tc>
          <w:tcPr>
            <w:tcW w:w="1327" w:type="dxa"/>
            <w:vAlign w:val="center"/>
          </w:tcPr>
          <w:p>
            <w:pPr>
              <w:pStyle w:val="17"/>
            </w:pPr>
            <w:r>
              <w:t>二级指标</w:t>
            </w:r>
          </w:p>
        </w:tc>
        <w:tc>
          <w:tcPr>
            <w:tcW w:w="1327" w:type="dxa"/>
            <w:vAlign w:val="center"/>
          </w:tcPr>
          <w:p>
            <w:pPr>
              <w:pStyle w:val="17"/>
            </w:pPr>
            <w:r>
              <w:t>三级指标</w:t>
            </w:r>
          </w:p>
        </w:tc>
        <w:tc>
          <w:tcPr>
            <w:tcW w:w="2654" w:type="dxa"/>
            <w:vAlign w:val="center"/>
          </w:tcPr>
          <w:p>
            <w:pPr>
              <w:pStyle w:val="17"/>
            </w:pPr>
            <w:r>
              <w:t>绩效指标描述</w:t>
            </w:r>
          </w:p>
        </w:tc>
        <w:tc>
          <w:tcPr>
            <w:tcW w:w="1327" w:type="dxa"/>
            <w:vAlign w:val="center"/>
          </w:tcPr>
          <w:p>
            <w:pPr>
              <w:pStyle w:val="17"/>
            </w:pPr>
            <w:r>
              <w:t>指标值</w:t>
            </w:r>
          </w:p>
        </w:tc>
        <w:tc>
          <w:tcPr>
            <w:tcW w:w="1327" w:type="dxa"/>
            <w:vAlign w:val="center"/>
          </w:tcPr>
          <w:p>
            <w:pPr>
              <w:pStyle w:val="1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20"/>
            </w:pPr>
            <w:r>
              <w:t>产出指标</w:t>
            </w:r>
          </w:p>
        </w:tc>
        <w:tc>
          <w:tcPr>
            <w:tcW w:w="1327" w:type="dxa"/>
            <w:vAlign w:val="center"/>
          </w:tcPr>
          <w:p>
            <w:pPr>
              <w:pStyle w:val="19"/>
            </w:pPr>
            <w:r>
              <w:t>数量指标</w:t>
            </w:r>
          </w:p>
        </w:tc>
        <w:tc>
          <w:tcPr>
            <w:tcW w:w="1327" w:type="dxa"/>
            <w:vAlign w:val="center"/>
          </w:tcPr>
          <w:p>
            <w:pPr>
              <w:pStyle w:val="19"/>
            </w:pPr>
            <w:r>
              <w:t>发放人数</w:t>
            </w:r>
          </w:p>
        </w:tc>
        <w:tc>
          <w:tcPr>
            <w:tcW w:w="2654" w:type="dxa"/>
            <w:vAlign w:val="center"/>
          </w:tcPr>
          <w:p>
            <w:pPr>
              <w:pStyle w:val="19"/>
            </w:pPr>
            <w:r>
              <w:t>领取补贴人数</w:t>
            </w:r>
          </w:p>
        </w:tc>
        <w:tc>
          <w:tcPr>
            <w:tcW w:w="1327" w:type="dxa"/>
            <w:vAlign w:val="center"/>
          </w:tcPr>
          <w:p>
            <w:pPr>
              <w:pStyle w:val="19"/>
            </w:pPr>
            <w:r>
              <w:t>≥400人</w:t>
            </w:r>
          </w:p>
        </w:tc>
        <w:tc>
          <w:tcPr>
            <w:tcW w:w="1327" w:type="dxa"/>
            <w:vAlign w:val="center"/>
          </w:tcPr>
          <w:p>
            <w:pPr>
              <w:pStyle w:val="19"/>
            </w:pPr>
            <w:r>
              <w:t>领取补贴人数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9"/>
            </w:pPr>
            <w:r>
              <w:t>质量指标</w:t>
            </w:r>
          </w:p>
        </w:tc>
        <w:tc>
          <w:tcPr>
            <w:tcW w:w="1327" w:type="dxa"/>
            <w:vAlign w:val="center"/>
          </w:tcPr>
          <w:p>
            <w:pPr>
              <w:pStyle w:val="19"/>
            </w:pPr>
            <w:r>
              <w:t>专款专用率</w:t>
            </w:r>
          </w:p>
        </w:tc>
        <w:tc>
          <w:tcPr>
            <w:tcW w:w="2654" w:type="dxa"/>
            <w:vAlign w:val="center"/>
          </w:tcPr>
          <w:p>
            <w:pPr>
              <w:pStyle w:val="19"/>
            </w:pPr>
            <w:r>
              <w:t>大曹庄乡、徐家河乡、宁南筹备办66岁以上老党员生活补贴专款专用情况</w:t>
            </w:r>
          </w:p>
        </w:tc>
        <w:tc>
          <w:tcPr>
            <w:tcW w:w="1327" w:type="dxa"/>
            <w:vAlign w:val="center"/>
          </w:tcPr>
          <w:p>
            <w:pPr>
              <w:pStyle w:val="19"/>
            </w:pPr>
            <w:r>
              <w:t>≥95百分比</w:t>
            </w:r>
          </w:p>
        </w:tc>
        <w:tc>
          <w:tcPr>
            <w:tcW w:w="1327" w:type="dxa"/>
            <w:vAlign w:val="center"/>
          </w:tcPr>
          <w:p>
            <w:pPr>
              <w:pStyle w:val="19"/>
            </w:pPr>
            <w:r>
              <w:t>大曹庄乡、徐家河乡、宁南筹备办66岁以上老党员生活补贴专款专用情况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9"/>
            </w:pPr>
            <w:r>
              <w:t>时效指标</w:t>
            </w:r>
          </w:p>
        </w:tc>
        <w:tc>
          <w:tcPr>
            <w:tcW w:w="1327" w:type="dxa"/>
            <w:vAlign w:val="center"/>
          </w:tcPr>
          <w:p>
            <w:pPr>
              <w:pStyle w:val="19"/>
            </w:pPr>
            <w:r>
              <w:t>及时性</w:t>
            </w:r>
          </w:p>
        </w:tc>
        <w:tc>
          <w:tcPr>
            <w:tcW w:w="2654" w:type="dxa"/>
            <w:vAlign w:val="center"/>
          </w:tcPr>
          <w:p>
            <w:pPr>
              <w:pStyle w:val="19"/>
            </w:pPr>
            <w:r>
              <w:t>及时为大曹庄乡、徐家河乡、宁南筹备办66岁以上老党员发放生活补贴</w:t>
            </w:r>
          </w:p>
        </w:tc>
        <w:tc>
          <w:tcPr>
            <w:tcW w:w="1327" w:type="dxa"/>
            <w:vAlign w:val="center"/>
          </w:tcPr>
          <w:p>
            <w:pPr>
              <w:pStyle w:val="19"/>
            </w:pPr>
            <w:r>
              <w:t>≥95百分比</w:t>
            </w:r>
          </w:p>
        </w:tc>
        <w:tc>
          <w:tcPr>
            <w:tcW w:w="1327" w:type="dxa"/>
            <w:vAlign w:val="center"/>
          </w:tcPr>
          <w:p>
            <w:pPr>
              <w:pStyle w:val="19"/>
            </w:pPr>
            <w:r>
              <w:t>及时为大曹庄乡、徐家河乡、宁南筹备办66岁以上老党员发放生活补贴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9"/>
            </w:pPr>
            <w:r>
              <w:t>成本指标</w:t>
            </w:r>
          </w:p>
        </w:tc>
        <w:tc>
          <w:tcPr>
            <w:tcW w:w="1327" w:type="dxa"/>
            <w:vAlign w:val="center"/>
          </w:tcPr>
          <w:p>
            <w:pPr>
              <w:pStyle w:val="19"/>
            </w:pPr>
            <w:r>
              <w:t>人均发放水平</w:t>
            </w:r>
          </w:p>
        </w:tc>
        <w:tc>
          <w:tcPr>
            <w:tcW w:w="2654" w:type="dxa"/>
            <w:vAlign w:val="center"/>
          </w:tcPr>
          <w:p>
            <w:pPr>
              <w:pStyle w:val="19"/>
            </w:pPr>
            <w:r>
              <w:t>为大曹庄乡、徐家河乡、宁南筹备办66岁以上老党员发放足额生活补贴</w:t>
            </w:r>
          </w:p>
        </w:tc>
        <w:tc>
          <w:tcPr>
            <w:tcW w:w="1327" w:type="dxa"/>
            <w:vAlign w:val="center"/>
          </w:tcPr>
          <w:p>
            <w:pPr>
              <w:pStyle w:val="19"/>
            </w:pPr>
            <w:r>
              <w:t>≥95百分比</w:t>
            </w:r>
          </w:p>
        </w:tc>
        <w:tc>
          <w:tcPr>
            <w:tcW w:w="1327" w:type="dxa"/>
            <w:vAlign w:val="center"/>
          </w:tcPr>
          <w:p>
            <w:pPr>
              <w:pStyle w:val="19"/>
            </w:pPr>
            <w:r>
              <w:t>为大曹庄乡、徐家河乡、宁南筹备办66岁以上老党员发放足额生活补贴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20"/>
            </w:pPr>
            <w:r>
              <w:t>效益指标</w:t>
            </w:r>
          </w:p>
        </w:tc>
        <w:tc>
          <w:tcPr>
            <w:tcW w:w="1327" w:type="dxa"/>
            <w:vAlign w:val="center"/>
          </w:tcPr>
          <w:p>
            <w:pPr>
              <w:pStyle w:val="19"/>
            </w:pPr>
            <w:r>
              <w:t>可持续影响指标</w:t>
            </w:r>
          </w:p>
        </w:tc>
        <w:tc>
          <w:tcPr>
            <w:tcW w:w="1327" w:type="dxa"/>
            <w:vAlign w:val="center"/>
          </w:tcPr>
          <w:p>
            <w:pPr>
              <w:pStyle w:val="19"/>
            </w:pPr>
            <w:r>
              <w:t>维护社会稳定</w:t>
            </w:r>
          </w:p>
        </w:tc>
        <w:tc>
          <w:tcPr>
            <w:tcW w:w="2654" w:type="dxa"/>
            <w:vAlign w:val="center"/>
          </w:tcPr>
          <w:p>
            <w:pPr>
              <w:pStyle w:val="19"/>
            </w:pPr>
            <w:r>
              <w:t>维护社会稳定</w:t>
            </w:r>
          </w:p>
        </w:tc>
        <w:tc>
          <w:tcPr>
            <w:tcW w:w="1327" w:type="dxa"/>
            <w:vAlign w:val="center"/>
          </w:tcPr>
          <w:p>
            <w:pPr>
              <w:pStyle w:val="19"/>
            </w:pPr>
            <w:r>
              <w:t>≥90百分比</w:t>
            </w:r>
          </w:p>
        </w:tc>
        <w:tc>
          <w:tcPr>
            <w:tcW w:w="1327" w:type="dxa"/>
            <w:vAlign w:val="center"/>
          </w:tcPr>
          <w:p>
            <w:pPr>
              <w:pStyle w:val="19"/>
            </w:pPr>
            <w:r>
              <w:t>维护社会稳定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9"/>
            </w:pPr>
            <w:r>
              <w:t>经济效益指标</w:t>
            </w:r>
          </w:p>
        </w:tc>
        <w:tc>
          <w:tcPr>
            <w:tcW w:w="1327" w:type="dxa"/>
            <w:vAlign w:val="center"/>
          </w:tcPr>
          <w:p>
            <w:pPr>
              <w:pStyle w:val="19"/>
            </w:pPr>
            <w:r>
              <w:t>综合利用率</w:t>
            </w:r>
          </w:p>
        </w:tc>
        <w:tc>
          <w:tcPr>
            <w:tcW w:w="2654" w:type="dxa"/>
            <w:vAlign w:val="center"/>
          </w:tcPr>
          <w:p>
            <w:pPr>
              <w:pStyle w:val="19"/>
            </w:pPr>
            <w:r>
              <w:t>资金使用情况</w:t>
            </w:r>
          </w:p>
        </w:tc>
        <w:tc>
          <w:tcPr>
            <w:tcW w:w="1327" w:type="dxa"/>
            <w:vAlign w:val="center"/>
          </w:tcPr>
          <w:p>
            <w:pPr>
              <w:pStyle w:val="19"/>
            </w:pPr>
            <w:r>
              <w:t>≥90百分比</w:t>
            </w:r>
          </w:p>
        </w:tc>
        <w:tc>
          <w:tcPr>
            <w:tcW w:w="1327" w:type="dxa"/>
            <w:vAlign w:val="center"/>
          </w:tcPr>
          <w:p>
            <w:pPr>
              <w:pStyle w:val="19"/>
            </w:pPr>
            <w:r>
              <w:t>资金使用情况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9"/>
            </w:pPr>
            <w:r>
              <w:t>社会效益指标</w:t>
            </w:r>
          </w:p>
        </w:tc>
        <w:tc>
          <w:tcPr>
            <w:tcW w:w="1327" w:type="dxa"/>
            <w:vAlign w:val="center"/>
          </w:tcPr>
          <w:p>
            <w:pPr>
              <w:pStyle w:val="19"/>
            </w:pPr>
            <w:r>
              <w:t>保障服务水平</w:t>
            </w:r>
          </w:p>
        </w:tc>
        <w:tc>
          <w:tcPr>
            <w:tcW w:w="2654" w:type="dxa"/>
            <w:vAlign w:val="center"/>
          </w:tcPr>
          <w:p>
            <w:pPr>
              <w:pStyle w:val="19"/>
            </w:pPr>
            <w:r>
              <w:t>保障服务水平</w:t>
            </w:r>
          </w:p>
        </w:tc>
        <w:tc>
          <w:tcPr>
            <w:tcW w:w="1327" w:type="dxa"/>
            <w:vAlign w:val="center"/>
          </w:tcPr>
          <w:p>
            <w:pPr>
              <w:pStyle w:val="19"/>
            </w:pPr>
            <w:r>
              <w:t>≥90百分比</w:t>
            </w:r>
          </w:p>
        </w:tc>
        <w:tc>
          <w:tcPr>
            <w:tcW w:w="1327" w:type="dxa"/>
            <w:vAlign w:val="center"/>
          </w:tcPr>
          <w:p>
            <w:pPr>
              <w:pStyle w:val="19"/>
            </w:pPr>
            <w:r>
              <w:t>保障服务水平</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9"/>
            </w:pPr>
            <w:r>
              <w:t>生态效益指标</w:t>
            </w:r>
          </w:p>
        </w:tc>
        <w:tc>
          <w:tcPr>
            <w:tcW w:w="1327" w:type="dxa"/>
            <w:vAlign w:val="center"/>
          </w:tcPr>
          <w:p>
            <w:pPr>
              <w:pStyle w:val="19"/>
            </w:pPr>
            <w:r>
              <w:t>生态效益指标</w:t>
            </w:r>
          </w:p>
        </w:tc>
        <w:tc>
          <w:tcPr>
            <w:tcW w:w="2654" w:type="dxa"/>
            <w:vAlign w:val="center"/>
          </w:tcPr>
          <w:p>
            <w:pPr>
              <w:pStyle w:val="19"/>
            </w:pPr>
            <w:r>
              <w:t>生态效益指标</w:t>
            </w:r>
          </w:p>
        </w:tc>
        <w:tc>
          <w:tcPr>
            <w:tcW w:w="1327" w:type="dxa"/>
            <w:vAlign w:val="center"/>
          </w:tcPr>
          <w:p>
            <w:pPr>
              <w:pStyle w:val="19"/>
            </w:pPr>
            <w:r>
              <w:t>≥90百分比</w:t>
            </w:r>
          </w:p>
        </w:tc>
        <w:tc>
          <w:tcPr>
            <w:tcW w:w="1327" w:type="dxa"/>
            <w:vAlign w:val="center"/>
          </w:tcPr>
          <w:p>
            <w:pPr>
              <w:pStyle w:val="19"/>
            </w:pPr>
            <w:r>
              <w:t>生态效益指标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20"/>
            </w:pPr>
            <w:r>
              <w:t>满意度指标</w:t>
            </w:r>
          </w:p>
        </w:tc>
        <w:tc>
          <w:tcPr>
            <w:tcW w:w="1327" w:type="dxa"/>
            <w:vAlign w:val="center"/>
          </w:tcPr>
          <w:p>
            <w:pPr>
              <w:pStyle w:val="19"/>
            </w:pPr>
            <w:r>
              <w:t>服务对象满意度指标</w:t>
            </w:r>
          </w:p>
        </w:tc>
        <w:tc>
          <w:tcPr>
            <w:tcW w:w="1327" w:type="dxa"/>
            <w:vAlign w:val="center"/>
          </w:tcPr>
          <w:p>
            <w:pPr>
              <w:pStyle w:val="19"/>
            </w:pPr>
            <w:r>
              <w:t>服务对象满意度</w:t>
            </w:r>
          </w:p>
        </w:tc>
        <w:tc>
          <w:tcPr>
            <w:tcW w:w="2654" w:type="dxa"/>
            <w:vAlign w:val="center"/>
          </w:tcPr>
          <w:p>
            <w:pPr>
              <w:pStyle w:val="19"/>
            </w:pPr>
            <w:r>
              <w:t>大曹庄乡、徐家河乡66岁以上老党员的满意程度</w:t>
            </w:r>
          </w:p>
        </w:tc>
        <w:tc>
          <w:tcPr>
            <w:tcW w:w="1327" w:type="dxa"/>
            <w:vAlign w:val="center"/>
          </w:tcPr>
          <w:p>
            <w:pPr>
              <w:pStyle w:val="19"/>
            </w:pPr>
            <w:r>
              <w:t>≥90百分比</w:t>
            </w:r>
          </w:p>
        </w:tc>
        <w:tc>
          <w:tcPr>
            <w:tcW w:w="1327" w:type="dxa"/>
            <w:vAlign w:val="center"/>
          </w:tcPr>
          <w:p>
            <w:pPr>
              <w:pStyle w:val="19"/>
            </w:pPr>
            <w:r>
              <w:t>大曹庄乡、徐家河乡66岁以上老党员的满意程度</w:t>
            </w:r>
          </w:p>
        </w:tc>
      </w:tr>
    </w:tbl>
    <w:p>
      <w:pPr>
        <w:sectPr>
          <w:pgSz w:w="11900" w:h="16840"/>
          <w:pgMar w:top="1984" w:right="1304" w:bottom="1134" w:left="1304" w:header="720" w:footer="720" w:gutter="0"/>
          <w:cols w:space="720" w:num="1"/>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bookmarkStart w:id="14" w:name="_Toc_4_4_0000000015"/>
      <w:r>
        <w:rPr>
          <w:rFonts w:ascii="方正仿宋_GBK" w:hAnsi="方正仿宋_GBK" w:eastAsia="方正仿宋_GBK" w:cs="方正仿宋_GBK"/>
          <w:color w:val="000000"/>
          <w:sz w:val="28"/>
        </w:rPr>
        <w:t>12.2022年公益岗人员岗位补贴绩效目标表</w:t>
      </w:r>
      <w:bookmarkEnd w:id="14"/>
    </w:p>
    <w:tbl>
      <w:tblPr>
        <w:tblStyle w:val="10"/>
        <w:tblW w:w="928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6635"/>
        <w:gridCol w:w="1327"/>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962" w:type="dxa"/>
            <w:gridSpan w:val="2"/>
            <w:tcBorders>
              <w:top w:val="single" w:color="FFFFFF" w:sz="6" w:space="0"/>
              <w:left w:val="single" w:color="FFFFFF" w:sz="6" w:space="0"/>
              <w:right w:val="single" w:color="FFFFFF" w:sz="6" w:space="0"/>
            </w:tcBorders>
            <w:vAlign w:val="center"/>
          </w:tcPr>
          <w:p>
            <w:pPr>
              <w:pStyle w:val="23"/>
            </w:pPr>
            <w:r>
              <w:t>203001中国共产党宁晋县委员会组织部（本级）</w:t>
            </w:r>
          </w:p>
        </w:tc>
        <w:tc>
          <w:tcPr>
            <w:tcW w:w="1327" w:type="dxa"/>
            <w:tcBorders>
              <w:top w:val="single" w:color="FFFFFF" w:sz="6" w:space="0"/>
              <w:left w:val="single" w:color="FFFFFF" w:sz="6" w:space="0"/>
              <w:right w:val="single" w:color="FFFFFF" w:sz="6" w:space="0"/>
            </w:tcBorders>
            <w:vAlign w:val="center"/>
          </w:tcPr>
          <w:p>
            <w:pPr>
              <w:pStyle w:val="18"/>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7"/>
            </w:pPr>
            <w:r>
              <w:t>绩效目标</w:t>
            </w:r>
          </w:p>
        </w:tc>
        <w:tc>
          <w:tcPr>
            <w:tcW w:w="7962" w:type="dxa"/>
            <w:gridSpan w:val="2"/>
            <w:vAlign w:val="center"/>
          </w:tcPr>
          <w:p>
            <w:pPr>
              <w:pStyle w:val="19"/>
            </w:pPr>
            <w:r>
              <w:t>1.及时足额为公益岗人员发放补贴</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10"/>
        <w:tblW w:w="928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2654"/>
        <w:gridCol w:w="1327"/>
        <w:gridCol w:w="13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327" w:type="dxa"/>
            <w:vAlign w:val="center"/>
          </w:tcPr>
          <w:p>
            <w:pPr>
              <w:pStyle w:val="17"/>
            </w:pPr>
            <w:r>
              <w:t>一级指标</w:t>
            </w:r>
          </w:p>
        </w:tc>
        <w:tc>
          <w:tcPr>
            <w:tcW w:w="1327" w:type="dxa"/>
            <w:vAlign w:val="center"/>
          </w:tcPr>
          <w:p>
            <w:pPr>
              <w:pStyle w:val="17"/>
            </w:pPr>
            <w:r>
              <w:t>二级指标</w:t>
            </w:r>
          </w:p>
        </w:tc>
        <w:tc>
          <w:tcPr>
            <w:tcW w:w="1327" w:type="dxa"/>
            <w:vAlign w:val="center"/>
          </w:tcPr>
          <w:p>
            <w:pPr>
              <w:pStyle w:val="17"/>
            </w:pPr>
            <w:r>
              <w:t>三级指标</w:t>
            </w:r>
          </w:p>
        </w:tc>
        <w:tc>
          <w:tcPr>
            <w:tcW w:w="2654" w:type="dxa"/>
            <w:vAlign w:val="center"/>
          </w:tcPr>
          <w:p>
            <w:pPr>
              <w:pStyle w:val="17"/>
            </w:pPr>
            <w:r>
              <w:t>绩效指标描述</w:t>
            </w:r>
          </w:p>
        </w:tc>
        <w:tc>
          <w:tcPr>
            <w:tcW w:w="1327" w:type="dxa"/>
            <w:vAlign w:val="center"/>
          </w:tcPr>
          <w:p>
            <w:pPr>
              <w:pStyle w:val="17"/>
            </w:pPr>
            <w:r>
              <w:t>指标值</w:t>
            </w:r>
          </w:p>
        </w:tc>
        <w:tc>
          <w:tcPr>
            <w:tcW w:w="1327" w:type="dxa"/>
            <w:vAlign w:val="center"/>
          </w:tcPr>
          <w:p>
            <w:pPr>
              <w:pStyle w:val="1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20"/>
            </w:pPr>
            <w:r>
              <w:t>产出指标</w:t>
            </w:r>
          </w:p>
        </w:tc>
        <w:tc>
          <w:tcPr>
            <w:tcW w:w="1327" w:type="dxa"/>
            <w:vAlign w:val="center"/>
          </w:tcPr>
          <w:p>
            <w:pPr>
              <w:pStyle w:val="19"/>
            </w:pPr>
            <w:r>
              <w:t>数量指标</w:t>
            </w:r>
          </w:p>
        </w:tc>
        <w:tc>
          <w:tcPr>
            <w:tcW w:w="1327" w:type="dxa"/>
            <w:vAlign w:val="center"/>
          </w:tcPr>
          <w:p>
            <w:pPr>
              <w:pStyle w:val="19"/>
            </w:pPr>
            <w:r>
              <w:t>发放人员数量</w:t>
            </w:r>
          </w:p>
        </w:tc>
        <w:tc>
          <w:tcPr>
            <w:tcW w:w="2654" w:type="dxa"/>
            <w:vAlign w:val="center"/>
          </w:tcPr>
          <w:p>
            <w:pPr>
              <w:pStyle w:val="19"/>
            </w:pPr>
            <w:r>
              <w:t>发放人员数量</w:t>
            </w:r>
          </w:p>
        </w:tc>
        <w:tc>
          <w:tcPr>
            <w:tcW w:w="1327" w:type="dxa"/>
            <w:vAlign w:val="center"/>
          </w:tcPr>
          <w:p>
            <w:pPr>
              <w:pStyle w:val="19"/>
            </w:pPr>
            <w:r>
              <w:t>3人</w:t>
            </w:r>
          </w:p>
        </w:tc>
        <w:tc>
          <w:tcPr>
            <w:tcW w:w="1327" w:type="dxa"/>
            <w:vAlign w:val="center"/>
          </w:tcPr>
          <w:p>
            <w:pPr>
              <w:pStyle w:val="19"/>
            </w:pPr>
            <w:r>
              <w:t>发放人员数量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9"/>
            </w:pPr>
            <w:r>
              <w:t>质量指标</w:t>
            </w:r>
          </w:p>
        </w:tc>
        <w:tc>
          <w:tcPr>
            <w:tcW w:w="1327" w:type="dxa"/>
            <w:vAlign w:val="center"/>
          </w:tcPr>
          <w:p>
            <w:pPr>
              <w:pStyle w:val="19"/>
            </w:pPr>
            <w:r>
              <w:t>专款专用率</w:t>
            </w:r>
          </w:p>
        </w:tc>
        <w:tc>
          <w:tcPr>
            <w:tcW w:w="2654" w:type="dxa"/>
            <w:vAlign w:val="center"/>
          </w:tcPr>
          <w:p>
            <w:pPr>
              <w:pStyle w:val="19"/>
            </w:pPr>
            <w:r>
              <w:t>公益岗人员岗位补贴专款专用情况</w:t>
            </w:r>
          </w:p>
        </w:tc>
        <w:tc>
          <w:tcPr>
            <w:tcW w:w="1327" w:type="dxa"/>
            <w:vAlign w:val="center"/>
          </w:tcPr>
          <w:p>
            <w:pPr>
              <w:pStyle w:val="19"/>
            </w:pPr>
            <w:r>
              <w:t>100百分比</w:t>
            </w:r>
          </w:p>
        </w:tc>
        <w:tc>
          <w:tcPr>
            <w:tcW w:w="1327" w:type="dxa"/>
            <w:vAlign w:val="center"/>
          </w:tcPr>
          <w:p>
            <w:pPr>
              <w:pStyle w:val="19"/>
            </w:pPr>
            <w:r>
              <w:t>公益岗人员岗位补贴专款专用情况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9"/>
            </w:pPr>
            <w:r>
              <w:t>时效指标</w:t>
            </w:r>
          </w:p>
        </w:tc>
        <w:tc>
          <w:tcPr>
            <w:tcW w:w="1327" w:type="dxa"/>
            <w:vAlign w:val="center"/>
          </w:tcPr>
          <w:p>
            <w:pPr>
              <w:pStyle w:val="19"/>
            </w:pPr>
            <w:r>
              <w:t>及时发放情况</w:t>
            </w:r>
          </w:p>
        </w:tc>
        <w:tc>
          <w:tcPr>
            <w:tcW w:w="2654" w:type="dxa"/>
            <w:vAlign w:val="center"/>
          </w:tcPr>
          <w:p>
            <w:pPr>
              <w:pStyle w:val="19"/>
            </w:pPr>
            <w:r>
              <w:t>及时为公益岗人员发放补贴</w:t>
            </w:r>
          </w:p>
        </w:tc>
        <w:tc>
          <w:tcPr>
            <w:tcW w:w="1327" w:type="dxa"/>
            <w:vAlign w:val="center"/>
          </w:tcPr>
          <w:p>
            <w:pPr>
              <w:pStyle w:val="19"/>
            </w:pPr>
            <w:r>
              <w:t>≥95百分比</w:t>
            </w:r>
          </w:p>
        </w:tc>
        <w:tc>
          <w:tcPr>
            <w:tcW w:w="1327" w:type="dxa"/>
            <w:vAlign w:val="center"/>
          </w:tcPr>
          <w:p>
            <w:pPr>
              <w:pStyle w:val="19"/>
            </w:pPr>
            <w:r>
              <w:t>及时为公益岗人员发放补贴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9"/>
            </w:pPr>
            <w:r>
              <w:t>成本指标</w:t>
            </w:r>
          </w:p>
        </w:tc>
        <w:tc>
          <w:tcPr>
            <w:tcW w:w="1327" w:type="dxa"/>
            <w:vAlign w:val="center"/>
          </w:tcPr>
          <w:p>
            <w:pPr>
              <w:pStyle w:val="19"/>
            </w:pPr>
            <w:r>
              <w:t>总成本</w:t>
            </w:r>
          </w:p>
        </w:tc>
        <w:tc>
          <w:tcPr>
            <w:tcW w:w="2654" w:type="dxa"/>
            <w:vAlign w:val="center"/>
          </w:tcPr>
          <w:p>
            <w:pPr>
              <w:pStyle w:val="19"/>
            </w:pPr>
            <w:r>
              <w:t>项目完成总成本</w:t>
            </w:r>
          </w:p>
        </w:tc>
        <w:tc>
          <w:tcPr>
            <w:tcW w:w="1327" w:type="dxa"/>
            <w:vAlign w:val="center"/>
          </w:tcPr>
          <w:p>
            <w:pPr>
              <w:pStyle w:val="19"/>
            </w:pPr>
            <w:r>
              <w:t>≤2.88万元</w:t>
            </w:r>
          </w:p>
        </w:tc>
        <w:tc>
          <w:tcPr>
            <w:tcW w:w="1327" w:type="dxa"/>
            <w:vAlign w:val="center"/>
          </w:tcPr>
          <w:p>
            <w:pPr>
              <w:pStyle w:val="19"/>
            </w:pPr>
            <w:r>
              <w:t>项目完成总成本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20"/>
            </w:pPr>
            <w:r>
              <w:t>效益指标</w:t>
            </w:r>
          </w:p>
        </w:tc>
        <w:tc>
          <w:tcPr>
            <w:tcW w:w="1327" w:type="dxa"/>
            <w:vAlign w:val="center"/>
          </w:tcPr>
          <w:p>
            <w:pPr>
              <w:pStyle w:val="19"/>
            </w:pPr>
            <w:r>
              <w:t>经济效益指标</w:t>
            </w:r>
          </w:p>
        </w:tc>
        <w:tc>
          <w:tcPr>
            <w:tcW w:w="1327" w:type="dxa"/>
            <w:vAlign w:val="center"/>
          </w:tcPr>
          <w:p>
            <w:pPr>
              <w:pStyle w:val="19"/>
            </w:pPr>
            <w:r>
              <w:t>经济效益指标</w:t>
            </w:r>
          </w:p>
        </w:tc>
        <w:tc>
          <w:tcPr>
            <w:tcW w:w="2654" w:type="dxa"/>
            <w:vAlign w:val="center"/>
          </w:tcPr>
          <w:p>
            <w:pPr>
              <w:pStyle w:val="19"/>
            </w:pPr>
            <w:r>
              <w:t>经济效益指标</w:t>
            </w:r>
          </w:p>
        </w:tc>
        <w:tc>
          <w:tcPr>
            <w:tcW w:w="1327" w:type="dxa"/>
            <w:vAlign w:val="center"/>
          </w:tcPr>
          <w:p>
            <w:pPr>
              <w:pStyle w:val="19"/>
            </w:pPr>
            <w:r>
              <w:t>≥95百分比</w:t>
            </w:r>
          </w:p>
        </w:tc>
        <w:tc>
          <w:tcPr>
            <w:tcW w:w="1327" w:type="dxa"/>
            <w:vAlign w:val="center"/>
          </w:tcPr>
          <w:p>
            <w:pPr>
              <w:pStyle w:val="19"/>
            </w:pPr>
            <w:r>
              <w:t>经济效益指标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9"/>
            </w:pPr>
            <w:r>
              <w:t>社会效益指标</w:t>
            </w:r>
          </w:p>
        </w:tc>
        <w:tc>
          <w:tcPr>
            <w:tcW w:w="1327" w:type="dxa"/>
            <w:vAlign w:val="center"/>
          </w:tcPr>
          <w:p>
            <w:pPr>
              <w:pStyle w:val="19"/>
            </w:pPr>
            <w:r>
              <w:t>社会效益指标</w:t>
            </w:r>
          </w:p>
        </w:tc>
        <w:tc>
          <w:tcPr>
            <w:tcW w:w="2654" w:type="dxa"/>
            <w:vAlign w:val="center"/>
          </w:tcPr>
          <w:p>
            <w:pPr>
              <w:pStyle w:val="19"/>
            </w:pPr>
            <w:r>
              <w:t>社会效益指标</w:t>
            </w:r>
          </w:p>
        </w:tc>
        <w:tc>
          <w:tcPr>
            <w:tcW w:w="1327" w:type="dxa"/>
            <w:vAlign w:val="center"/>
          </w:tcPr>
          <w:p>
            <w:pPr>
              <w:pStyle w:val="19"/>
            </w:pPr>
            <w:r>
              <w:t>≥95百分比</w:t>
            </w:r>
          </w:p>
        </w:tc>
        <w:tc>
          <w:tcPr>
            <w:tcW w:w="1327" w:type="dxa"/>
            <w:vAlign w:val="center"/>
          </w:tcPr>
          <w:p>
            <w:pPr>
              <w:pStyle w:val="19"/>
            </w:pPr>
            <w:r>
              <w:t>社会效益指标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9"/>
            </w:pPr>
            <w:r>
              <w:t>生态效益指标</w:t>
            </w:r>
          </w:p>
        </w:tc>
        <w:tc>
          <w:tcPr>
            <w:tcW w:w="1327" w:type="dxa"/>
            <w:vAlign w:val="center"/>
          </w:tcPr>
          <w:p>
            <w:pPr>
              <w:pStyle w:val="19"/>
            </w:pPr>
            <w:r>
              <w:t>生态效益指标</w:t>
            </w:r>
          </w:p>
        </w:tc>
        <w:tc>
          <w:tcPr>
            <w:tcW w:w="2654" w:type="dxa"/>
            <w:vAlign w:val="center"/>
          </w:tcPr>
          <w:p>
            <w:pPr>
              <w:pStyle w:val="19"/>
            </w:pPr>
            <w:r>
              <w:t>生态效益指标</w:t>
            </w:r>
          </w:p>
        </w:tc>
        <w:tc>
          <w:tcPr>
            <w:tcW w:w="1327" w:type="dxa"/>
            <w:vAlign w:val="center"/>
          </w:tcPr>
          <w:p>
            <w:pPr>
              <w:pStyle w:val="19"/>
            </w:pPr>
            <w:r>
              <w:t>≥95百分比</w:t>
            </w:r>
          </w:p>
        </w:tc>
        <w:tc>
          <w:tcPr>
            <w:tcW w:w="1327" w:type="dxa"/>
            <w:vAlign w:val="center"/>
          </w:tcPr>
          <w:p>
            <w:pPr>
              <w:pStyle w:val="19"/>
            </w:pPr>
            <w:r>
              <w:t>生态效益指标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9"/>
            </w:pPr>
            <w:r>
              <w:t>可持续影响指标</w:t>
            </w:r>
          </w:p>
        </w:tc>
        <w:tc>
          <w:tcPr>
            <w:tcW w:w="1327" w:type="dxa"/>
            <w:vAlign w:val="center"/>
          </w:tcPr>
          <w:p>
            <w:pPr>
              <w:pStyle w:val="19"/>
            </w:pPr>
            <w:r>
              <w:t>可持续性</w:t>
            </w:r>
          </w:p>
        </w:tc>
        <w:tc>
          <w:tcPr>
            <w:tcW w:w="2654" w:type="dxa"/>
            <w:vAlign w:val="center"/>
          </w:tcPr>
          <w:p>
            <w:pPr>
              <w:pStyle w:val="19"/>
            </w:pPr>
            <w:r>
              <w:t>可持续性</w:t>
            </w:r>
          </w:p>
        </w:tc>
        <w:tc>
          <w:tcPr>
            <w:tcW w:w="1327" w:type="dxa"/>
            <w:vAlign w:val="center"/>
          </w:tcPr>
          <w:p>
            <w:pPr>
              <w:pStyle w:val="19"/>
            </w:pPr>
            <w:r>
              <w:t>≥95百分比</w:t>
            </w:r>
          </w:p>
        </w:tc>
        <w:tc>
          <w:tcPr>
            <w:tcW w:w="1327" w:type="dxa"/>
            <w:vAlign w:val="center"/>
          </w:tcPr>
          <w:p>
            <w:pPr>
              <w:pStyle w:val="19"/>
            </w:pPr>
            <w:r>
              <w:t>可持续性</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20"/>
            </w:pPr>
            <w:r>
              <w:t>满意度指标</w:t>
            </w:r>
          </w:p>
        </w:tc>
        <w:tc>
          <w:tcPr>
            <w:tcW w:w="1327" w:type="dxa"/>
            <w:vAlign w:val="center"/>
          </w:tcPr>
          <w:p>
            <w:pPr>
              <w:pStyle w:val="19"/>
            </w:pPr>
            <w:r>
              <w:t>服务对象满意度指标</w:t>
            </w:r>
          </w:p>
        </w:tc>
        <w:tc>
          <w:tcPr>
            <w:tcW w:w="1327" w:type="dxa"/>
            <w:vAlign w:val="center"/>
          </w:tcPr>
          <w:p>
            <w:pPr>
              <w:pStyle w:val="19"/>
            </w:pPr>
            <w:r>
              <w:t>公益岗人员满意度</w:t>
            </w:r>
          </w:p>
        </w:tc>
        <w:tc>
          <w:tcPr>
            <w:tcW w:w="2654" w:type="dxa"/>
            <w:vAlign w:val="center"/>
          </w:tcPr>
          <w:p>
            <w:pPr>
              <w:pStyle w:val="19"/>
            </w:pPr>
            <w:r>
              <w:t>发放补贴公益岗人员满意度</w:t>
            </w:r>
          </w:p>
        </w:tc>
        <w:tc>
          <w:tcPr>
            <w:tcW w:w="1327" w:type="dxa"/>
            <w:vAlign w:val="center"/>
          </w:tcPr>
          <w:p>
            <w:pPr>
              <w:pStyle w:val="19"/>
            </w:pPr>
            <w:r>
              <w:t>≥95百分比</w:t>
            </w:r>
          </w:p>
        </w:tc>
        <w:tc>
          <w:tcPr>
            <w:tcW w:w="1327" w:type="dxa"/>
            <w:vAlign w:val="center"/>
          </w:tcPr>
          <w:p>
            <w:pPr>
              <w:pStyle w:val="19"/>
            </w:pPr>
            <w:r>
              <w:t>发放补贴公益岗人员满意度</w:t>
            </w:r>
          </w:p>
        </w:tc>
      </w:tr>
    </w:tbl>
    <w:p>
      <w:pPr>
        <w:sectPr>
          <w:pgSz w:w="11900" w:h="16840"/>
          <w:pgMar w:top="1984" w:right="1304" w:bottom="1134" w:left="1304" w:header="720" w:footer="720" w:gutter="0"/>
          <w:cols w:space="720" w:num="1"/>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bookmarkStart w:id="15" w:name="_Toc_4_4_0000000016"/>
      <w:r>
        <w:rPr>
          <w:rFonts w:ascii="方正仿宋_GBK" w:hAnsi="方正仿宋_GBK" w:eastAsia="方正仿宋_GBK" w:cs="方正仿宋_GBK"/>
          <w:color w:val="000000"/>
          <w:sz w:val="28"/>
        </w:rPr>
        <w:t>13.2022年农村干部基础职务补贴绩效目标表</w:t>
      </w:r>
      <w:bookmarkEnd w:id="15"/>
    </w:p>
    <w:tbl>
      <w:tblPr>
        <w:tblStyle w:val="10"/>
        <w:tblW w:w="928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6635"/>
        <w:gridCol w:w="1327"/>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962" w:type="dxa"/>
            <w:gridSpan w:val="2"/>
            <w:tcBorders>
              <w:top w:val="single" w:color="FFFFFF" w:sz="6" w:space="0"/>
              <w:left w:val="single" w:color="FFFFFF" w:sz="6" w:space="0"/>
              <w:right w:val="single" w:color="FFFFFF" w:sz="6" w:space="0"/>
            </w:tcBorders>
            <w:vAlign w:val="center"/>
          </w:tcPr>
          <w:p>
            <w:pPr>
              <w:pStyle w:val="23"/>
            </w:pPr>
            <w:r>
              <w:t>203001中国共产党宁晋县委员会组织部（本级）</w:t>
            </w:r>
          </w:p>
        </w:tc>
        <w:tc>
          <w:tcPr>
            <w:tcW w:w="1327" w:type="dxa"/>
            <w:tcBorders>
              <w:top w:val="single" w:color="FFFFFF" w:sz="6" w:space="0"/>
              <w:left w:val="single" w:color="FFFFFF" w:sz="6" w:space="0"/>
              <w:right w:val="single" w:color="FFFFFF" w:sz="6" w:space="0"/>
            </w:tcBorders>
            <w:vAlign w:val="center"/>
          </w:tcPr>
          <w:p>
            <w:pPr>
              <w:pStyle w:val="18"/>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7"/>
            </w:pPr>
            <w:r>
              <w:t>绩效目标</w:t>
            </w:r>
          </w:p>
        </w:tc>
        <w:tc>
          <w:tcPr>
            <w:tcW w:w="7962" w:type="dxa"/>
            <w:gridSpan w:val="2"/>
            <w:vAlign w:val="center"/>
          </w:tcPr>
          <w:p>
            <w:pPr>
              <w:pStyle w:val="19"/>
            </w:pPr>
            <w:r>
              <w:t>1.及时足额为村干部发放补贴</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10"/>
        <w:tblW w:w="928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2654"/>
        <w:gridCol w:w="1327"/>
        <w:gridCol w:w="13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327" w:type="dxa"/>
            <w:vAlign w:val="center"/>
          </w:tcPr>
          <w:p>
            <w:pPr>
              <w:pStyle w:val="17"/>
            </w:pPr>
            <w:r>
              <w:t>一级指标</w:t>
            </w:r>
          </w:p>
        </w:tc>
        <w:tc>
          <w:tcPr>
            <w:tcW w:w="1327" w:type="dxa"/>
            <w:vAlign w:val="center"/>
          </w:tcPr>
          <w:p>
            <w:pPr>
              <w:pStyle w:val="17"/>
            </w:pPr>
            <w:r>
              <w:t>二级指标</w:t>
            </w:r>
          </w:p>
        </w:tc>
        <w:tc>
          <w:tcPr>
            <w:tcW w:w="1327" w:type="dxa"/>
            <w:vAlign w:val="center"/>
          </w:tcPr>
          <w:p>
            <w:pPr>
              <w:pStyle w:val="17"/>
            </w:pPr>
            <w:r>
              <w:t>三级指标</w:t>
            </w:r>
          </w:p>
        </w:tc>
        <w:tc>
          <w:tcPr>
            <w:tcW w:w="2654" w:type="dxa"/>
            <w:vAlign w:val="center"/>
          </w:tcPr>
          <w:p>
            <w:pPr>
              <w:pStyle w:val="17"/>
            </w:pPr>
            <w:r>
              <w:t>绩效指标描述</w:t>
            </w:r>
          </w:p>
        </w:tc>
        <w:tc>
          <w:tcPr>
            <w:tcW w:w="1327" w:type="dxa"/>
            <w:vAlign w:val="center"/>
          </w:tcPr>
          <w:p>
            <w:pPr>
              <w:pStyle w:val="17"/>
            </w:pPr>
            <w:r>
              <w:t>指标值</w:t>
            </w:r>
          </w:p>
        </w:tc>
        <w:tc>
          <w:tcPr>
            <w:tcW w:w="1327" w:type="dxa"/>
            <w:vAlign w:val="center"/>
          </w:tcPr>
          <w:p>
            <w:pPr>
              <w:pStyle w:val="1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20"/>
            </w:pPr>
            <w:r>
              <w:t>产出指标</w:t>
            </w:r>
          </w:p>
        </w:tc>
        <w:tc>
          <w:tcPr>
            <w:tcW w:w="1327" w:type="dxa"/>
            <w:vAlign w:val="center"/>
          </w:tcPr>
          <w:p>
            <w:pPr>
              <w:pStyle w:val="19"/>
            </w:pPr>
            <w:r>
              <w:t>数量指标</w:t>
            </w:r>
          </w:p>
        </w:tc>
        <w:tc>
          <w:tcPr>
            <w:tcW w:w="1327" w:type="dxa"/>
            <w:vAlign w:val="center"/>
          </w:tcPr>
          <w:p>
            <w:pPr>
              <w:pStyle w:val="19"/>
            </w:pPr>
            <w:r>
              <w:t>发放人数</w:t>
            </w:r>
          </w:p>
        </w:tc>
        <w:tc>
          <w:tcPr>
            <w:tcW w:w="2654" w:type="dxa"/>
            <w:vAlign w:val="center"/>
          </w:tcPr>
          <w:p>
            <w:pPr>
              <w:pStyle w:val="19"/>
            </w:pPr>
            <w:r>
              <w:t>发放村干部补贴人数</w:t>
            </w:r>
          </w:p>
        </w:tc>
        <w:tc>
          <w:tcPr>
            <w:tcW w:w="1327" w:type="dxa"/>
            <w:vAlign w:val="center"/>
          </w:tcPr>
          <w:p>
            <w:pPr>
              <w:pStyle w:val="19"/>
            </w:pPr>
            <w:r>
              <w:t>≥2000人</w:t>
            </w:r>
          </w:p>
        </w:tc>
        <w:tc>
          <w:tcPr>
            <w:tcW w:w="1327" w:type="dxa"/>
            <w:vAlign w:val="center"/>
          </w:tcPr>
          <w:p>
            <w:pPr>
              <w:pStyle w:val="19"/>
            </w:pPr>
            <w:r>
              <w:t>发放村干部补贴人数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9"/>
            </w:pPr>
            <w:r>
              <w:t>质量指标</w:t>
            </w:r>
          </w:p>
        </w:tc>
        <w:tc>
          <w:tcPr>
            <w:tcW w:w="1327" w:type="dxa"/>
            <w:vAlign w:val="center"/>
          </w:tcPr>
          <w:p>
            <w:pPr>
              <w:pStyle w:val="19"/>
            </w:pPr>
            <w:r>
              <w:t>专款专用率</w:t>
            </w:r>
          </w:p>
        </w:tc>
        <w:tc>
          <w:tcPr>
            <w:tcW w:w="2654" w:type="dxa"/>
            <w:vAlign w:val="center"/>
          </w:tcPr>
          <w:p>
            <w:pPr>
              <w:pStyle w:val="19"/>
            </w:pPr>
            <w:r>
              <w:t>农村干部基础职务补贴专款专用情况</w:t>
            </w:r>
          </w:p>
        </w:tc>
        <w:tc>
          <w:tcPr>
            <w:tcW w:w="1327" w:type="dxa"/>
            <w:vAlign w:val="center"/>
          </w:tcPr>
          <w:p>
            <w:pPr>
              <w:pStyle w:val="19"/>
            </w:pPr>
            <w:r>
              <w:t>≥90百分比</w:t>
            </w:r>
          </w:p>
        </w:tc>
        <w:tc>
          <w:tcPr>
            <w:tcW w:w="1327" w:type="dxa"/>
            <w:vAlign w:val="center"/>
          </w:tcPr>
          <w:p>
            <w:pPr>
              <w:pStyle w:val="19"/>
            </w:pPr>
            <w:r>
              <w:t>农村干部基础职务补贴专款专用情况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9"/>
            </w:pPr>
            <w:r>
              <w:t>时效指标</w:t>
            </w:r>
          </w:p>
        </w:tc>
        <w:tc>
          <w:tcPr>
            <w:tcW w:w="1327" w:type="dxa"/>
            <w:vAlign w:val="center"/>
          </w:tcPr>
          <w:p>
            <w:pPr>
              <w:pStyle w:val="19"/>
            </w:pPr>
            <w:r>
              <w:t>及时性</w:t>
            </w:r>
          </w:p>
        </w:tc>
        <w:tc>
          <w:tcPr>
            <w:tcW w:w="2654" w:type="dxa"/>
            <w:vAlign w:val="center"/>
          </w:tcPr>
          <w:p>
            <w:pPr>
              <w:pStyle w:val="19"/>
            </w:pPr>
            <w:r>
              <w:t>及时发放补贴</w:t>
            </w:r>
          </w:p>
        </w:tc>
        <w:tc>
          <w:tcPr>
            <w:tcW w:w="1327" w:type="dxa"/>
            <w:vAlign w:val="center"/>
          </w:tcPr>
          <w:p>
            <w:pPr>
              <w:pStyle w:val="19"/>
            </w:pPr>
            <w:r>
              <w:t>≥90百分比</w:t>
            </w:r>
          </w:p>
        </w:tc>
        <w:tc>
          <w:tcPr>
            <w:tcW w:w="1327" w:type="dxa"/>
            <w:vAlign w:val="center"/>
          </w:tcPr>
          <w:p>
            <w:pPr>
              <w:pStyle w:val="19"/>
            </w:pPr>
            <w:r>
              <w:t>及时发放补贴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9"/>
            </w:pPr>
            <w:r>
              <w:t>成本指标</w:t>
            </w:r>
          </w:p>
        </w:tc>
        <w:tc>
          <w:tcPr>
            <w:tcW w:w="1327" w:type="dxa"/>
            <w:vAlign w:val="center"/>
          </w:tcPr>
          <w:p>
            <w:pPr>
              <w:pStyle w:val="19"/>
            </w:pPr>
            <w:r>
              <w:t>不超预算支出数</w:t>
            </w:r>
          </w:p>
        </w:tc>
        <w:tc>
          <w:tcPr>
            <w:tcW w:w="2654" w:type="dxa"/>
            <w:vAlign w:val="center"/>
          </w:tcPr>
          <w:p>
            <w:pPr>
              <w:pStyle w:val="19"/>
            </w:pPr>
            <w:r>
              <w:t>不超预算成本支出数</w:t>
            </w:r>
          </w:p>
        </w:tc>
        <w:tc>
          <w:tcPr>
            <w:tcW w:w="1327" w:type="dxa"/>
            <w:vAlign w:val="center"/>
          </w:tcPr>
          <w:p>
            <w:pPr>
              <w:pStyle w:val="19"/>
            </w:pPr>
            <w:r>
              <w:t>≥90百分比</w:t>
            </w:r>
          </w:p>
        </w:tc>
        <w:tc>
          <w:tcPr>
            <w:tcW w:w="1327" w:type="dxa"/>
            <w:vAlign w:val="center"/>
          </w:tcPr>
          <w:p>
            <w:pPr>
              <w:pStyle w:val="19"/>
            </w:pPr>
            <w:r>
              <w:t>不超预算成本支出数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20"/>
            </w:pPr>
            <w:r>
              <w:t>效益指标</w:t>
            </w:r>
          </w:p>
        </w:tc>
        <w:tc>
          <w:tcPr>
            <w:tcW w:w="1327" w:type="dxa"/>
            <w:vAlign w:val="center"/>
          </w:tcPr>
          <w:p>
            <w:pPr>
              <w:pStyle w:val="19"/>
            </w:pPr>
            <w:r>
              <w:t>可持续影响指标</w:t>
            </w:r>
          </w:p>
        </w:tc>
        <w:tc>
          <w:tcPr>
            <w:tcW w:w="1327" w:type="dxa"/>
            <w:vAlign w:val="center"/>
          </w:tcPr>
          <w:p>
            <w:pPr>
              <w:pStyle w:val="19"/>
            </w:pPr>
            <w:r>
              <w:t>维护社会稳定</w:t>
            </w:r>
          </w:p>
        </w:tc>
        <w:tc>
          <w:tcPr>
            <w:tcW w:w="2654" w:type="dxa"/>
            <w:vAlign w:val="center"/>
          </w:tcPr>
          <w:p>
            <w:pPr>
              <w:pStyle w:val="19"/>
            </w:pPr>
            <w:r>
              <w:t>保障农村干部生活稳定，维护社会稳定</w:t>
            </w:r>
          </w:p>
        </w:tc>
        <w:tc>
          <w:tcPr>
            <w:tcW w:w="1327" w:type="dxa"/>
            <w:vAlign w:val="center"/>
          </w:tcPr>
          <w:p>
            <w:pPr>
              <w:pStyle w:val="19"/>
            </w:pPr>
            <w:r>
              <w:t>≥90百分比</w:t>
            </w:r>
          </w:p>
        </w:tc>
        <w:tc>
          <w:tcPr>
            <w:tcW w:w="1327" w:type="dxa"/>
            <w:vAlign w:val="center"/>
          </w:tcPr>
          <w:p>
            <w:pPr>
              <w:pStyle w:val="19"/>
            </w:pPr>
            <w:r>
              <w:t>保障农村干部生活稳定，维护社会稳定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9"/>
            </w:pPr>
            <w:r>
              <w:t>经济效益指标</w:t>
            </w:r>
          </w:p>
        </w:tc>
        <w:tc>
          <w:tcPr>
            <w:tcW w:w="1327" w:type="dxa"/>
            <w:vAlign w:val="center"/>
          </w:tcPr>
          <w:p>
            <w:pPr>
              <w:pStyle w:val="19"/>
            </w:pPr>
            <w:r>
              <w:t>综合利用率</w:t>
            </w:r>
          </w:p>
        </w:tc>
        <w:tc>
          <w:tcPr>
            <w:tcW w:w="2654" w:type="dxa"/>
            <w:vAlign w:val="center"/>
          </w:tcPr>
          <w:p>
            <w:pPr>
              <w:pStyle w:val="19"/>
            </w:pPr>
            <w:r>
              <w:t>财政培养补贴使用情况</w:t>
            </w:r>
          </w:p>
        </w:tc>
        <w:tc>
          <w:tcPr>
            <w:tcW w:w="1327" w:type="dxa"/>
            <w:vAlign w:val="center"/>
          </w:tcPr>
          <w:p>
            <w:pPr>
              <w:pStyle w:val="19"/>
            </w:pPr>
            <w:r>
              <w:t>≥90百分比</w:t>
            </w:r>
          </w:p>
        </w:tc>
        <w:tc>
          <w:tcPr>
            <w:tcW w:w="1327" w:type="dxa"/>
            <w:vAlign w:val="center"/>
          </w:tcPr>
          <w:p>
            <w:pPr>
              <w:pStyle w:val="19"/>
            </w:pPr>
            <w:r>
              <w:t>财政培养补贴使用情况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9"/>
            </w:pPr>
            <w:r>
              <w:t>社会效益指标</w:t>
            </w:r>
          </w:p>
        </w:tc>
        <w:tc>
          <w:tcPr>
            <w:tcW w:w="1327" w:type="dxa"/>
            <w:vAlign w:val="center"/>
          </w:tcPr>
          <w:p>
            <w:pPr>
              <w:pStyle w:val="19"/>
            </w:pPr>
            <w:r>
              <w:t>引导舆论导向</w:t>
            </w:r>
          </w:p>
        </w:tc>
        <w:tc>
          <w:tcPr>
            <w:tcW w:w="2654" w:type="dxa"/>
            <w:vAlign w:val="center"/>
          </w:tcPr>
          <w:p>
            <w:pPr>
              <w:pStyle w:val="19"/>
            </w:pPr>
            <w:r>
              <w:t>引导舆论导向</w:t>
            </w:r>
          </w:p>
        </w:tc>
        <w:tc>
          <w:tcPr>
            <w:tcW w:w="1327" w:type="dxa"/>
            <w:vAlign w:val="center"/>
          </w:tcPr>
          <w:p>
            <w:pPr>
              <w:pStyle w:val="19"/>
            </w:pPr>
            <w:r>
              <w:t>≥90百分比</w:t>
            </w:r>
          </w:p>
        </w:tc>
        <w:tc>
          <w:tcPr>
            <w:tcW w:w="1327" w:type="dxa"/>
            <w:vAlign w:val="center"/>
          </w:tcPr>
          <w:p>
            <w:pPr>
              <w:pStyle w:val="19"/>
            </w:pPr>
            <w:r>
              <w:t>引导舆论导向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9"/>
            </w:pPr>
            <w:r>
              <w:t>生态效益指标</w:t>
            </w:r>
          </w:p>
        </w:tc>
        <w:tc>
          <w:tcPr>
            <w:tcW w:w="1327" w:type="dxa"/>
            <w:vAlign w:val="center"/>
          </w:tcPr>
          <w:p>
            <w:pPr>
              <w:pStyle w:val="19"/>
            </w:pPr>
            <w:r>
              <w:t>生态效益指标</w:t>
            </w:r>
          </w:p>
        </w:tc>
        <w:tc>
          <w:tcPr>
            <w:tcW w:w="2654" w:type="dxa"/>
            <w:vAlign w:val="center"/>
          </w:tcPr>
          <w:p>
            <w:pPr>
              <w:pStyle w:val="19"/>
            </w:pPr>
            <w:r>
              <w:t>不涉及</w:t>
            </w:r>
          </w:p>
        </w:tc>
        <w:tc>
          <w:tcPr>
            <w:tcW w:w="1327" w:type="dxa"/>
            <w:vAlign w:val="center"/>
          </w:tcPr>
          <w:p>
            <w:pPr>
              <w:pStyle w:val="19"/>
            </w:pPr>
            <w:r>
              <w:t>≥90百分比</w:t>
            </w:r>
          </w:p>
        </w:tc>
        <w:tc>
          <w:tcPr>
            <w:tcW w:w="1327" w:type="dxa"/>
            <w:vAlign w:val="center"/>
          </w:tcPr>
          <w:p>
            <w:pPr>
              <w:pStyle w:val="19"/>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20"/>
            </w:pPr>
            <w:r>
              <w:t>满意度指标</w:t>
            </w:r>
          </w:p>
        </w:tc>
        <w:tc>
          <w:tcPr>
            <w:tcW w:w="1327" w:type="dxa"/>
            <w:vAlign w:val="center"/>
          </w:tcPr>
          <w:p>
            <w:pPr>
              <w:pStyle w:val="19"/>
            </w:pPr>
            <w:r>
              <w:t>服务对象满意度指标</w:t>
            </w:r>
          </w:p>
        </w:tc>
        <w:tc>
          <w:tcPr>
            <w:tcW w:w="1327" w:type="dxa"/>
            <w:vAlign w:val="center"/>
          </w:tcPr>
          <w:p>
            <w:pPr>
              <w:pStyle w:val="19"/>
            </w:pPr>
            <w:r>
              <w:t>服务对象满意度</w:t>
            </w:r>
          </w:p>
        </w:tc>
        <w:tc>
          <w:tcPr>
            <w:tcW w:w="2654" w:type="dxa"/>
            <w:vAlign w:val="center"/>
          </w:tcPr>
          <w:p>
            <w:pPr>
              <w:pStyle w:val="19"/>
            </w:pPr>
            <w:r>
              <w:t>农村干部的满意程度</w:t>
            </w:r>
          </w:p>
        </w:tc>
        <w:tc>
          <w:tcPr>
            <w:tcW w:w="1327" w:type="dxa"/>
            <w:vAlign w:val="center"/>
          </w:tcPr>
          <w:p>
            <w:pPr>
              <w:pStyle w:val="19"/>
            </w:pPr>
            <w:r>
              <w:t>≥90百分比</w:t>
            </w:r>
          </w:p>
        </w:tc>
        <w:tc>
          <w:tcPr>
            <w:tcW w:w="1327" w:type="dxa"/>
            <w:vAlign w:val="center"/>
          </w:tcPr>
          <w:p>
            <w:pPr>
              <w:pStyle w:val="19"/>
            </w:pPr>
            <w:r>
              <w:t>农村干部的满意程度</w:t>
            </w:r>
          </w:p>
        </w:tc>
      </w:tr>
    </w:tbl>
    <w:p>
      <w:pPr>
        <w:sectPr>
          <w:pgSz w:w="11900" w:h="16840"/>
          <w:pgMar w:top="1984" w:right="1304" w:bottom="1134" w:left="1304" w:header="720" w:footer="720" w:gutter="0"/>
          <w:cols w:space="720" w:num="1"/>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bookmarkStart w:id="16" w:name="_Toc_4_4_0000000017"/>
      <w:r>
        <w:rPr>
          <w:rFonts w:ascii="方正仿宋_GBK" w:hAnsi="方正仿宋_GBK" w:eastAsia="方正仿宋_GBK" w:cs="方正仿宋_GBK"/>
          <w:color w:val="000000"/>
          <w:sz w:val="28"/>
        </w:rPr>
        <w:t>14.2022年农村离任干部生活补贴绩效目标表</w:t>
      </w:r>
      <w:bookmarkEnd w:id="16"/>
    </w:p>
    <w:tbl>
      <w:tblPr>
        <w:tblStyle w:val="10"/>
        <w:tblW w:w="928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6635"/>
        <w:gridCol w:w="1327"/>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962" w:type="dxa"/>
            <w:gridSpan w:val="2"/>
            <w:tcBorders>
              <w:top w:val="single" w:color="FFFFFF" w:sz="6" w:space="0"/>
              <w:left w:val="single" w:color="FFFFFF" w:sz="6" w:space="0"/>
              <w:right w:val="single" w:color="FFFFFF" w:sz="6" w:space="0"/>
            </w:tcBorders>
            <w:vAlign w:val="center"/>
          </w:tcPr>
          <w:p>
            <w:pPr>
              <w:pStyle w:val="23"/>
            </w:pPr>
            <w:r>
              <w:t>203001中国共产党宁晋县委员会组织部（本级）</w:t>
            </w:r>
          </w:p>
        </w:tc>
        <w:tc>
          <w:tcPr>
            <w:tcW w:w="1327" w:type="dxa"/>
            <w:tcBorders>
              <w:top w:val="single" w:color="FFFFFF" w:sz="6" w:space="0"/>
              <w:left w:val="single" w:color="FFFFFF" w:sz="6" w:space="0"/>
              <w:right w:val="single" w:color="FFFFFF" w:sz="6" w:space="0"/>
            </w:tcBorders>
            <w:vAlign w:val="center"/>
          </w:tcPr>
          <w:p>
            <w:pPr>
              <w:pStyle w:val="18"/>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7"/>
            </w:pPr>
            <w:r>
              <w:t>绩效目标</w:t>
            </w:r>
          </w:p>
        </w:tc>
        <w:tc>
          <w:tcPr>
            <w:tcW w:w="7962" w:type="dxa"/>
            <w:gridSpan w:val="2"/>
            <w:vAlign w:val="center"/>
          </w:tcPr>
          <w:p>
            <w:pPr>
              <w:pStyle w:val="19"/>
            </w:pPr>
            <w:r>
              <w:t>1.及时足额为离任干部发放补贴</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10"/>
        <w:tblW w:w="928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2654"/>
        <w:gridCol w:w="1327"/>
        <w:gridCol w:w="13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327" w:type="dxa"/>
            <w:vAlign w:val="center"/>
          </w:tcPr>
          <w:p>
            <w:pPr>
              <w:pStyle w:val="17"/>
            </w:pPr>
            <w:r>
              <w:t>一级指标</w:t>
            </w:r>
          </w:p>
        </w:tc>
        <w:tc>
          <w:tcPr>
            <w:tcW w:w="1327" w:type="dxa"/>
            <w:vAlign w:val="center"/>
          </w:tcPr>
          <w:p>
            <w:pPr>
              <w:pStyle w:val="17"/>
            </w:pPr>
            <w:r>
              <w:t>二级指标</w:t>
            </w:r>
          </w:p>
        </w:tc>
        <w:tc>
          <w:tcPr>
            <w:tcW w:w="1327" w:type="dxa"/>
            <w:vAlign w:val="center"/>
          </w:tcPr>
          <w:p>
            <w:pPr>
              <w:pStyle w:val="17"/>
            </w:pPr>
            <w:r>
              <w:t>三级指标</w:t>
            </w:r>
          </w:p>
        </w:tc>
        <w:tc>
          <w:tcPr>
            <w:tcW w:w="2654" w:type="dxa"/>
            <w:vAlign w:val="center"/>
          </w:tcPr>
          <w:p>
            <w:pPr>
              <w:pStyle w:val="17"/>
            </w:pPr>
            <w:r>
              <w:t>绩效指标描述</w:t>
            </w:r>
          </w:p>
        </w:tc>
        <w:tc>
          <w:tcPr>
            <w:tcW w:w="1327" w:type="dxa"/>
            <w:vAlign w:val="center"/>
          </w:tcPr>
          <w:p>
            <w:pPr>
              <w:pStyle w:val="17"/>
            </w:pPr>
            <w:r>
              <w:t>指标值</w:t>
            </w:r>
          </w:p>
        </w:tc>
        <w:tc>
          <w:tcPr>
            <w:tcW w:w="1327" w:type="dxa"/>
            <w:vAlign w:val="center"/>
          </w:tcPr>
          <w:p>
            <w:pPr>
              <w:pStyle w:val="1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20"/>
            </w:pPr>
            <w:r>
              <w:t>产出指标</w:t>
            </w:r>
          </w:p>
        </w:tc>
        <w:tc>
          <w:tcPr>
            <w:tcW w:w="1327" w:type="dxa"/>
            <w:vAlign w:val="center"/>
          </w:tcPr>
          <w:p>
            <w:pPr>
              <w:pStyle w:val="19"/>
            </w:pPr>
            <w:r>
              <w:t>数量指标</w:t>
            </w:r>
          </w:p>
        </w:tc>
        <w:tc>
          <w:tcPr>
            <w:tcW w:w="1327" w:type="dxa"/>
            <w:vAlign w:val="center"/>
          </w:tcPr>
          <w:p>
            <w:pPr>
              <w:pStyle w:val="19"/>
            </w:pPr>
            <w:r>
              <w:t>发放人数</w:t>
            </w:r>
          </w:p>
        </w:tc>
        <w:tc>
          <w:tcPr>
            <w:tcW w:w="2654" w:type="dxa"/>
            <w:vAlign w:val="center"/>
          </w:tcPr>
          <w:p>
            <w:pPr>
              <w:pStyle w:val="19"/>
            </w:pPr>
            <w:r>
              <w:t>发放补贴人数</w:t>
            </w:r>
          </w:p>
        </w:tc>
        <w:tc>
          <w:tcPr>
            <w:tcW w:w="1327" w:type="dxa"/>
            <w:vAlign w:val="center"/>
          </w:tcPr>
          <w:p>
            <w:pPr>
              <w:pStyle w:val="19"/>
            </w:pPr>
            <w:r>
              <w:t>≥835人</w:t>
            </w:r>
          </w:p>
        </w:tc>
        <w:tc>
          <w:tcPr>
            <w:tcW w:w="1327" w:type="dxa"/>
            <w:vAlign w:val="center"/>
          </w:tcPr>
          <w:p>
            <w:pPr>
              <w:pStyle w:val="19"/>
            </w:pPr>
            <w:r>
              <w:t>发放补贴人数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9"/>
            </w:pPr>
            <w:r>
              <w:t>质量指标</w:t>
            </w:r>
          </w:p>
        </w:tc>
        <w:tc>
          <w:tcPr>
            <w:tcW w:w="1327" w:type="dxa"/>
            <w:vAlign w:val="center"/>
          </w:tcPr>
          <w:p>
            <w:pPr>
              <w:pStyle w:val="19"/>
            </w:pPr>
            <w:r>
              <w:t>专款专用率</w:t>
            </w:r>
          </w:p>
        </w:tc>
        <w:tc>
          <w:tcPr>
            <w:tcW w:w="2654" w:type="dxa"/>
            <w:vAlign w:val="center"/>
          </w:tcPr>
          <w:p>
            <w:pPr>
              <w:pStyle w:val="19"/>
            </w:pPr>
            <w:r>
              <w:t>农村离任干部生活补贴专款专用情况</w:t>
            </w:r>
          </w:p>
        </w:tc>
        <w:tc>
          <w:tcPr>
            <w:tcW w:w="1327" w:type="dxa"/>
            <w:vAlign w:val="center"/>
          </w:tcPr>
          <w:p>
            <w:pPr>
              <w:pStyle w:val="19"/>
            </w:pPr>
            <w:r>
              <w:t>≥90百分比</w:t>
            </w:r>
          </w:p>
        </w:tc>
        <w:tc>
          <w:tcPr>
            <w:tcW w:w="1327" w:type="dxa"/>
            <w:vAlign w:val="center"/>
          </w:tcPr>
          <w:p>
            <w:pPr>
              <w:pStyle w:val="19"/>
            </w:pPr>
            <w:r>
              <w:t>农村离任干部生活补贴专款专用情况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9"/>
            </w:pPr>
            <w:r>
              <w:t>时效指标</w:t>
            </w:r>
          </w:p>
        </w:tc>
        <w:tc>
          <w:tcPr>
            <w:tcW w:w="1327" w:type="dxa"/>
            <w:vAlign w:val="center"/>
          </w:tcPr>
          <w:p>
            <w:pPr>
              <w:pStyle w:val="19"/>
            </w:pPr>
            <w:r>
              <w:t>及时性</w:t>
            </w:r>
          </w:p>
        </w:tc>
        <w:tc>
          <w:tcPr>
            <w:tcW w:w="2654" w:type="dxa"/>
            <w:vAlign w:val="center"/>
          </w:tcPr>
          <w:p>
            <w:pPr>
              <w:pStyle w:val="19"/>
            </w:pPr>
            <w:r>
              <w:t>及时发放补贴</w:t>
            </w:r>
          </w:p>
        </w:tc>
        <w:tc>
          <w:tcPr>
            <w:tcW w:w="1327" w:type="dxa"/>
            <w:vAlign w:val="center"/>
          </w:tcPr>
          <w:p>
            <w:pPr>
              <w:pStyle w:val="19"/>
            </w:pPr>
            <w:r>
              <w:t>≥90百分比</w:t>
            </w:r>
          </w:p>
        </w:tc>
        <w:tc>
          <w:tcPr>
            <w:tcW w:w="1327" w:type="dxa"/>
            <w:vAlign w:val="center"/>
          </w:tcPr>
          <w:p>
            <w:pPr>
              <w:pStyle w:val="19"/>
            </w:pPr>
            <w:r>
              <w:t>及时发放补贴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9"/>
            </w:pPr>
            <w:r>
              <w:t>成本指标</w:t>
            </w:r>
          </w:p>
        </w:tc>
        <w:tc>
          <w:tcPr>
            <w:tcW w:w="1327" w:type="dxa"/>
            <w:vAlign w:val="center"/>
          </w:tcPr>
          <w:p>
            <w:pPr>
              <w:pStyle w:val="19"/>
            </w:pPr>
            <w:r>
              <w:t>不超预算支出数</w:t>
            </w:r>
          </w:p>
        </w:tc>
        <w:tc>
          <w:tcPr>
            <w:tcW w:w="2654" w:type="dxa"/>
            <w:vAlign w:val="center"/>
          </w:tcPr>
          <w:p>
            <w:pPr>
              <w:pStyle w:val="19"/>
            </w:pPr>
            <w:r>
              <w:t>不超预算成本支出数</w:t>
            </w:r>
          </w:p>
        </w:tc>
        <w:tc>
          <w:tcPr>
            <w:tcW w:w="1327" w:type="dxa"/>
            <w:vAlign w:val="center"/>
          </w:tcPr>
          <w:p>
            <w:pPr>
              <w:pStyle w:val="19"/>
            </w:pPr>
            <w:r>
              <w:t>≥90百分比</w:t>
            </w:r>
          </w:p>
        </w:tc>
        <w:tc>
          <w:tcPr>
            <w:tcW w:w="1327" w:type="dxa"/>
            <w:vAlign w:val="center"/>
          </w:tcPr>
          <w:p>
            <w:pPr>
              <w:pStyle w:val="19"/>
            </w:pPr>
            <w:r>
              <w:t>不超预算成本支出数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20"/>
            </w:pPr>
            <w:r>
              <w:t>效益指标</w:t>
            </w:r>
          </w:p>
        </w:tc>
        <w:tc>
          <w:tcPr>
            <w:tcW w:w="1327" w:type="dxa"/>
            <w:vAlign w:val="center"/>
          </w:tcPr>
          <w:p>
            <w:pPr>
              <w:pStyle w:val="19"/>
            </w:pPr>
            <w:r>
              <w:t>可持续影响指标</w:t>
            </w:r>
          </w:p>
        </w:tc>
        <w:tc>
          <w:tcPr>
            <w:tcW w:w="1327" w:type="dxa"/>
            <w:vAlign w:val="center"/>
          </w:tcPr>
          <w:p>
            <w:pPr>
              <w:pStyle w:val="19"/>
            </w:pPr>
            <w:r>
              <w:t>维护社会稳定</w:t>
            </w:r>
          </w:p>
        </w:tc>
        <w:tc>
          <w:tcPr>
            <w:tcW w:w="2654" w:type="dxa"/>
            <w:vAlign w:val="center"/>
          </w:tcPr>
          <w:p>
            <w:pPr>
              <w:pStyle w:val="19"/>
            </w:pPr>
            <w:r>
              <w:t>保障离任干部生活稳定，维护社会稳定</w:t>
            </w:r>
          </w:p>
        </w:tc>
        <w:tc>
          <w:tcPr>
            <w:tcW w:w="1327" w:type="dxa"/>
            <w:vAlign w:val="center"/>
          </w:tcPr>
          <w:p>
            <w:pPr>
              <w:pStyle w:val="19"/>
            </w:pPr>
            <w:r>
              <w:t>≥90百分比</w:t>
            </w:r>
          </w:p>
        </w:tc>
        <w:tc>
          <w:tcPr>
            <w:tcW w:w="1327" w:type="dxa"/>
            <w:vAlign w:val="center"/>
          </w:tcPr>
          <w:p>
            <w:pPr>
              <w:pStyle w:val="19"/>
            </w:pPr>
            <w:r>
              <w:t>保障离任干部生活稳定，维护社会稳定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9"/>
            </w:pPr>
            <w:r>
              <w:t>经济效益指标</w:t>
            </w:r>
          </w:p>
        </w:tc>
        <w:tc>
          <w:tcPr>
            <w:tcW w:w="1327" w:type="dxa"/>
            <w:vAlign w:val="center"/>
          </w:tcPr>
          <w:p>
            <w:pPr>
              <w:pStyle w:val="19"/>
            </w:pPr>
            <w:r>
              <w:t>综合利用率</w:t>
            </w:r>
          </w:p>
        </w:tc>
        <w:tc>
          <w:tcPr>
            <w:tcW w:w="2654" w:type="dxa"/>
            <w:vAlign w:val="center"/>
          </w:tcPr>
          <w:p>
            <w:pPr>
              <w:pStyle w:val="19"/>
            </w:pPr>
            <w:r>
              <w:t>财政培养补贴使用情况</w:t>
            </w:r>
          </w:p>
        </w:tc>
        <w:tc>
          <w:tcPr>
            <w:tcW w:w="1327" w:type="dxa"/>
            <w:vAlign w:val="center"/>
          </w:tcPr>
          <w:p>
            <w:pPr>
              <w:pStyle w:val="19"/>
            </w:pPr>
            <w:r>
              <w:t>≥90百分比</w:t>
            </w:r>
          </w:p>
        </w:tc>
        <w:tc>
          <w:tcPr>
            <w:tcW w:w="1327" w:type="dxa"/>
            <w:vAlign w:val="center"/>
          </w:tcPr>
          <w:p>
            <w:pPr>
              <w:pStyle w:val="19"/>
            </w:pPr>
            <w:r>
              <w:t>财政培养补贴使用情况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9"/>
            </w:pPr>
            <w:r>
              <w:t>社会效益指标</w:t>
            </w:r>
          </w:p>
        </w:tc>
        <w:tc>
          <w:tcPr>
            <w:tcW w:w="1327" w:type="dxa"/>
            <w:vAlign w:val="center"/>
          </w:tcPr>
          <w:p>
            <w:pPr>
              <w:pStyle w:val="19"/>
            </w:pPr>
            <w:r>
              <w:t>引导舆论导向</w:t>
            </w:r>
          </w:p>
        </w:tc>
        <w:tc>
          <w:tcPr>
            <w:tcW w:w="2654" w:type="dxa"/>
            <w:vAlign w:val="center"/>
          </w:tcPr>
          <w:p>
            <w:pPr>
              <w:pStyle w:val="19"/>
            </w:pPr>
            <w:r>
              <w:t>引导舆论导向</w:t>
            </w:r>
          </w:p>
        </w:tc>
        <w:tc>
          <w:tcPr>
            <w:tcW w:w="1327" w:type="dxa"/>
            <w:vAlign w:val="center"/>
          </w:tcPr>
          <w:p>
            <w:pPr>
              <w:pStyle w:val="19"/>
            </w:pPr>
            <w:r>
              <w:t>≥90百分比</w:t>
            </w:r>
          </w:p>
        </w:tc>
        <w:tc>
          <w:tcPr>
            <w:tcW w:w="1327" w:type="dxa"/>
            <w:vAlign w:val="center"/>
          </w:tcPr>
          <w:p>
            <w:pPr>
              <w:pStyle w:val="19"/>
            </w:pPr>
            <w:r>
              <w:t>引导舆论导向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9"/>
            </w:pPr>
            <w:r>
              <w:t>生态效益指标</w:t>
            </w:r>
          </w:p>
        </w:tc>
        <w:tc>
          <w:tcPr>
            <w:tcW w:w="1327" w:type="dxa"/>
            <w:vAlign w:val="center"/>
          </w:tcPr>
          <w:p>
            <w:pPr>
              <w:pStyle w:val="19"/>
            </w:pPr>
            <w:r>
              <w:t>生态效益指标</w:t>
            </w:r>
          </w:p>
        </w:tc>
        <w:tc>
          <w:tcPr>
            <w:tcW w:w="2654" w:type="dxa"/>
            <w:vAlign w:val="center"/>
          </w:tcPr>
          <w:p>
            <w:pPr>
              <w:pStyle w:val="19"/>
            </w:pPr>
            <w:r>
              <w:t>生态效益指标</w:t>
            </w:r>
          </w:p>
        </w:tc>
        <w:tc>
          <w:tcPr>
            <w:tcW w:w="1327" w:type="dxa"/>
            <w:vAlign w:val="center"/>
          </w:tcPr>
          <w:p>
            <w:pPr>
              <w:pStyle w:val="19"/>
            </w:pPr>
            <w:r>
              <w:t>≥90百分比</w:t>
            </w:r>
          </w:p>
        </w:tc>
        <w:tc>
          <w:tcPr>
            <w:tcW w:w="1327" w:type="dxa"/>
            <w:vAlign w:val="center"/>
          </w:tcPr>
          <w:p>
            <w:pPr>
              <w:pStyle w:val="19"/>
            </w:pPr>
            <w:r>
              <w:t>生态效益指标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20"/>
            </w:pPr>
            <w:r>
              <w:t>满意度指标</w:t>
            </w:r>
          </w:p>
        </w:tc>
        <w:tc>
          <w:tcPr>
            <w:tcW w:w="1327" w:type="dxa"/>
            <w:vAlign w:val="center"/>
          </w:tcPr>
          <w:p>
            <w:pPr>
              <w:pStyle w:val="19"/>
            </w:pPr>
            <w:r>
              <w:t>服务对象满意度指标</w:t>
            </w:r>
          </w:p>
        </w:tc>
        <w:tc>
          <w:tcPr>
            <w:tcW w:w="1327" w:type="dxa"/>
            <w:vAlign w:val="center"/>
          </w:tcPr>
          <w:p>
            <w:pPr>
              <w:pStyle w:val="19"/>
            </w:pPr>
            <w:r>
              <w:t>服务对象满意度</w:t>
            </w:r>
          </w:p>
        </w:tc>
        <w:tc>
          <w:tcPr>
            <w:tcW w:w="2654" w:type="dxa"/>
            <w:vAlign w:val="center"/>
          </w:tcPr>
          <w:p>
            <w:pPr>
              <w:pStyle w:val="19"/>
            </w:pPr>
            <w:r>
              <w:t>离任干部的满意程度</w:t>
            </w:r>
          </w:p>
        </w:tc>
        <w:tc>
          <w:tcPr>
            <w:tcW w:w="1327" w:type="dxa"/>
            <w:vAlign w:val="center"/>
          </w:tcPr>
          <w:p>
            <w:pPr>
              <w:pStyle w:val="19"/>
            </w:pPr>
            <w:r>
              <w:t>≥90百分比</w:t>
            </w:r>
          </w:p>
        </w:tc>
        <w:tc>
          <w:tcPr>
            <w:tcW w:w="1327" w:type="dxa"/>
            <w:vAlign w:val="center"/>
          </w:tcPr>
          <w:p>
            <w:pPr>
              <w:pStyle w:val="19"/>
            </w:pPr>
            <w:r>
              <w:t>离任干部的满意程度</w:t>
            </w:r>
          </w:p>
        </w:tc>
      </w:tr>
    </w:tbl>
    <w:p>
      <w:pPr>
        <w:sectPr>
          <w:pgSz w:w="11900" w:h="16840"/>
          <w:pgMar w:top="1984" w:right="1304" w:bottom="1134" w:left="1304" w:header="720" w:footer="720" w:gutter="0"/>
          <w:cols w:space="720" w:num="1"/>
        </w:sectPr>
      </w:pPr>
    </w:p>
    <w:p>
      <w:pPr>
        <w:spacing w:before="0" w:after="0" w:line="240" w:lineRule="auto"/>
        <w:ind w:firstLine="0"/>
        <w:jc w:val="both"/>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17" w:name="_Toc_4_4_0000000018"/>
      <w:r>
        <w:rPr>
          <w:rFonts w:ascii="方正仿宋_GBK" w:hAnsi="方正仿宋_GBK" w:eastAsia="方正仿宋_GBK" w:cs="方正仿宋_GBK"/>
          <w:color w:val="000000"/>
          <w:sz w:val="28"/>
        </w:rPr>
        <w:t>15.2022年无固定收入社区“两委”干部生活补贴绩效目标表</w:t>
      </w:r>
      <w:bookmarkEnd w:id="17"/>
    </w:p>
    <w:tbl>
      <w:tblPr>
        <w:tblStyle w:val="10"/>
        <w:tblW w:w="928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6635"/>
        <w:gridCol w:w="1327"/>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962" w:type="dxa"/>
            <w:gridSpan w:val="2"/>
            <w:tcBorders>
              <w:top w:val="single" w:color="FFFFFF" w:sz="6" w:space="0"/>
              <w:left w:val="single" w:color="FFFFFF" w:sz="6" w:space="0"/>
              <w:right w:val="single" w:color="FFFFFF" w:sz="6" w:space="0"/>
            </w:tcBorders>
            <w:vAlign w:val="center"/>
          </w:tcPr>
          <w:p>
            <w:pPr>
              <w:pStyle w:val="23"/>
            </w:pPr>
            <w:r>
              <w:t>203001中国共产党宁晋县委员会组织部（本级）</w:t>
            </w:r>
          </w:p>
        </w:tc>
        <w:tc>
          <w:tcPr>
            <w:tcW w:w="1327" w:type="dxa"/>
            <w:tcBorders>
              <w:top w:val="single" w:color="FFFFFF" w:sz="6" w:space="0"/>
              <w:left w:val="single" w:color="FFFFFF" w:sz="6" w:space="0"/>
              <w:right w:val="single" w:color="FFFFFF" w:sz="6" w:space="0"/>
            </w:tcBorders>
            <w:vAlign w:val="center"/>
          </w:tcPr>
          <w:p>
            <w:pPr>
              <w:pStyle w:val="18"/>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7"/>
            </w:pPr>
            <w:r>
              <w:t>绩效目标</w:t>
            </w:r>
          </w:p>
        </w:tc>
        <w:tc>
          <w:tcPr>
            <w:tcW w:w="7962" w:type="dxa"/>
            <w:gridSpan w:val="2"/>
            <w:vAlign w:val="center"/>
          </w:tcPr>
          <w:p>
            <w:pPr>
              <w:pStyle w:val="19"/>
            </w:pPr>
            <w:r>
              <w:t>1.及时足额为无固定收入社区“两委”干部发放生活补贴</w:t>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10"/>
        <w:tblW w:w="928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2654"/>
        <w:gridCol w:w="1327"/>
        <w:gridCol w:w="13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327" w:type="dxa"/>
            <w:vAlign w:val="center"/>
          </w:tcPr>
          <w:p>
            <w:pPr>
              <w:pStyle w:val="17"/>
            </w:pPr>
            <w:r>
              <w:t>一级指标</w:t>
            </w:r>
          </w:p>
        </w:tc>
        <w:tc>
          <w:tcPr>
            <w:tcW w:w="1327" w:type="dxa"/>
            <w:vAlign w:val="center"/>
          </w:tcPr>
          <w:p>
            <w:pPr>
              <w:pStyle w:val="17"/>
            </w:pPr>
            <w:r>
              <w:t>二级指标</w:t>
            </w:r>
          </w:p>
        </w:tc>
        <w:tc>
          <w:tcPr>
            <w:tcW w:w="1327" w:type="dxa"/>
            <w:vAlign w:val="center"/>
          </w:tcPr>
          <w:p>
            <w:pPr>
              <w:pStyle w:val="17"/>
            </w:pPr>
            <w:r>
              <w:t>三级指标</w:t>
            </w:r>
          </w:p>
        </w:tc>
        <w:tc>
          <w:tcPr>
            <w:tcW w:w="2654" w:type="dxa"/>
            <w:vAlign w:val="center"/>
          </w:tcPr>
          <w:p>
            <w:pPr>
              <w:pStyle w:val="17"/>
            </w:pPr>
            <w:r>
              <w:t>绩效指标描述</w:t>
            </w:r>
          </w:p>
        </w:tc>
        <w:tc>
          <w:tcPr>
            <w:tcW w:w="1327" w:type="dxa"/>
            <w:vAlign w:val="center"/>
          </w:tcPr>
          <w:p>
            <w:pPr>
              <w:pStyle w:val="17"/>
            </w:pPr>
            <w:r>
              <w:t>指标值</w:t>
            </w:r>
          </w:p>
        </w:tc>
        <w:tc>
          <w:tcPr>
            <w:tcW w:w="1327" w:type="dxa"/>
            <w:vAlign w:val="center"/>
          </w:tcPr>
          <w:p>
            <w:pPr>
              <w:pStyle w:val="1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20"/>
            </w:pPr>
            <w:r>
              <w:t>产出指标</w:t>
            </w:r>
          </w:p>
        </w:tc>
        <w:tc>
          <w:tcPr>
            <w:tcW w:w="1327" w:type="dxa"/>
            <w:vAlign w:val="center"/>
          </w:tcPr>
          <w:p>
            <w:pPr>
              <w:pStyle w:val="19"/>
            </w:pPr>
            <w:r>
              <w:t>数量指标</w:t>
            </w:r>
          </w:p>
        </w:tc>
        <w:tc>
          <w:tcPr>
            <w:tcW w:w="1327" w:type="dxa"/>
            <w:vAlign w:val="center"/>
          </w:tcPr>
          <w:p>
            <w:pPr>
              <w:pStyle w:val="19"/>
            </w:pPr>
            <w:r>
              <w:t>发放补贴无固定收入社区“两委”干部人数</w:t>
            </w:r>
          </w:p>
        </w:tc>
        <w:tc>
          <w:tcPr>
            <w:tcW w:w="2654" w:type="dxa"/>
            <w:vAlign w:val="center"/>
          </w:tcPr>
          <w:p>
            <w:pPr>
              <w:pStyle w:val="19"/>
            </w:pPr>
            <w:r>
              <w:t>发放补贴人数</w:t>
            </w:r>
          </w:p>
        </w:tc>
        <w:tc>
          <w:tcPr>
            <w:tcW w:w="1327" w:type="dxa"/>
            <w:vAlign w:val="center"/>
          </w:tcPr>
          <w:p>
            <w:pPr>
              <w:pStyle w:val="19"/>
            </w:pPr>
            <w:r>
              <w:t>≥49人</w:t>
            </w:r>
          </w:p>
        </w:tc>
        <w:tc>
          <w:tcPr>
            <w:tcW w:w="1327" w:type="dxa"/>
            <w:vAlign w:val="center"/>
          </w:tcPr>
          <w:p>
            <w:pPr>
              <w:pStyle w:val="19"/>
            </w:pPr>
            <w:r>
              <w:t>发放补贴人数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9"/>
            </w:pPr>
            <w:r>
              <w:t>质量指标</w:t>
            </w:r>
          </w:p>
        </w:tc>
        <w:tc>
          <w:tcPr>
            <w:tcW w:w="1327" w:type="dxa"/>
            <w:vAlign w:val="center"/>
          </w:tcPr>
          <w:p>
            <w:pPr>
              <w:pStyle w:val="19"/>
            </w:pPr>
            <w:r>
              <w:t>足额发放补贴</w:t>
            </w:r>
          </w:p>
        </w:tc>
        <w:tc>
          <w:tcPr>
            <w:tcW w:w="2654" w:type="dxa"/>
            <w:vAlign w:val="center"/>
          </w:tcPr>
          <w:p>
            <w:pPr>
              <w:pStyle w:val="19"/>
            </w:pPr>
            <w:r>
              <w:t>足额为无固定收入社区“两委”干部发放补贴</w:t>
            </w:r>
          </w:p>
        </w:tc>
        <w:tc>
          <w:tcPr>
            <w:tcW w:w="1327" w:type="dxa"/>
            <w:vAlign w:val="center"/>
          </w:tcPr>
          <w:p>
            <w:pPr>
              <w:pStyle w:val="19"/>
            </w:pPr>
            <w:r>
              <w:t>≥95百分比</w:t>
            </w:r>
          </w:p>
        </w:tc>
        <w:tc>
          <w:tcPr>
            <w:tcW w:w="1327" w:type="dxa"/>
            <w:vAlign w:val="center"/>
          </w:tcPr>
          <w:p>
            <w:pPr>
              <w:pStyle w:val="19"/>
            </w:pPr>
            <w:r>
              <w:t>足额为无固定收入社区“两委”干部发放补贴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9"/>
            </w:pPr>
            <w:r>
              <w:t>时效指标</w:t>
            </w:r>
          </w:p>
        </w:tc>
        <w:tc>
          <w:tcPr>
            <w:tcW w:w="1327" w:type="dxa"/>
            <w:vAlign w:val="center"/>
          </w:tcPr>
          <w:p>
            <w:pPr>
              <w:pStyle w:val="19"/>
            </w:pPr>
            <w:r>
              <w:t>及时为无固定收入社区“两委”干部发放补贴</w:t>
            </w:r>
          </w:p>
        </w:tc>
        <w:tc>
          <w:tcPr>
            <w:tcW w:w="2654" w:type="dxa"/>
            <w:vAlign w:val="center"/>
          </w:tcPr>
          <w:p>
            <w:pPr>
              <w:pStyle w:val="19"/>
            </w:pPr>
            <w:r>
              <w:t>及时为无固定收入社区“两委”干部发放补贴</w:t>
            </w:r>
          </w:p>
        </w:tc>
        <w:tc>
          <w:tcPr>
            <w:tcW w:w="1327" w:type="dxa"/>
            <w:vAlign w:val="center"/>
          </w:tcPr>
          <w:p>
            <w:pPr>
              <w:pStyle w:val="19"/>
            </w:pPr>
            <w:r>
              <w:t>≥95百分比</w:t>
            </w:r>
          </w:p>
        </w:tc>
        <w:tc>
          <w:tcPr>
            <w:tcW w:w="1327" w:type="dxa"/>
            <w:vAlign w:val="center"/>
          </w:tcPr>
          <w:p>
            <w:pPr>
              <w:pStyle w:val="19"/>
            </w:pPr>
            <w:r>
              <w:t>及时为无固定收入社区“两委”干部发放补贴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9"/>
            </w:pPr>
            <w:r>
              <w:t>成本指标</w:t>
            </w:r>
          </w:p>
        </w:tc>
        <w:tc>
          <w:tcPr>
            <w:tcW w:w="1327" w:type="dxa"/>
            <w:vAlign w:val="center"/>
          </w:tcPr>
          <w:p>
            <w:pPr>
              <w:pStyle w:val="19"/>
            </w:pPr>
            <w:r>
              <w:t>按要求为无固定收入社区“两委”干部发放补贴</w:t>
            </w:r>
          </w:p>
        </w:tc>
        <w:tc>
          <w:tcPr>
            <w:tcW w:w="2654" w:type="dxa"/>
            <w:vAlign w:val="center"/>
          </w:tcPr>
          <w:p>
            <w:pPr>
              <w:pStyle w:val="19"/>
            </w:pPr>
            <w:r>
              <w:t>按要求为无固定收入社区“两委”干部发放补贴</w:t>
            </w:r>
          </w:p>
        </w:tc>
        <w:tc>
          <w:tcPr>
            <w:tcW w:w="1327" w:type="dxa"/>
            <w:vAlign w:val="center"/>
          </w:tcPr>
          <w:p>
            <w:pPr>
              <w:pStyle w:val="19"/>
            </w:pPr>
            <w:r>
              <w:t>≥95百分比</w:t>
            </w:r>
          </w:p>
        </w:tc>
        <w:tc>
          <w:tcPr>
            <w:tcW w:w="1327" w:type="dxa"/>
            <w:vAlign w:val="center"/>
          </w:tcPr>
          <w:p>
            <w:pPr>
              <w:pStyle w:val="19"/>
            </w:pPr>
            <w:r>
              <w:t>按要求为无固定收入社区“两委”干部发放补贴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20"/>
            </w:pPr>
            <w:r>
              <w:t>效益指标</w:t>
            </w:r>
          </w:p>
        </w:tc>
        <w:tc>
          <w:tcPr>
            <w:tcW w:w="1327" w:type="dxa"/>
            <w:vAlign w:val="center"/>
          </w:tcPr>
          <w:p>
            <w:pPr>
              <w:pStyle w:val="19"/>
            </w:pPr>
            <w:r>
              <w:t>可持续影响指标</w:t>
            </w:r>
          </w:p>
        </w:tc>
        <w:tc>
          <w:tcPr>
            <w:tcW w:w="1327" w:type="dxa"/>
            <w:vAlign w:val="center"/>
          </w:tcPr>
          <w:p>
            <w:pPr>
              <w:pStyle w:val="19"/>
            </w:pPr>
            <w:r>
              <w:t>可持续影响指标</w:t>
            </w:r>
          </w:p>
        </w:tc>
        <w:tc>
          <w:tcPr>
            <w:tcW w:w="2654" w:type="dxa"/>
            <w:vAlign w:val="center"/>
          </w:tcPr>
          <w:p>
            <w:pPr>
              <w:pStyle w:val="19"/>
            </w:pPr>
            <w:r>
              <w:t>可持续影响指标</w:t>
            </w:r>
          </w:p>
        </w:tc>
        <w:tc>
          <w:tcPr>
            <w:tcW w:w="1327" w:type="dxa"/>
            <w:vAlign w:val="center"/>
          </w:tcPr>
          <w:p>
            <w:pPr>
              <w:pStyle w:val="19"/>
            </w:pPr>
            <w:r>
              <w:t>≥95百分比</w:t>
            </w:r>
          </w:p>
        </w:tc>
        <w:tc>
          <w:tcPr>
            <w:tcW w:w="1327" w:type="dxa"/>
            <w:vAlign w:val="center"/>
          </w:tcPr>
          <w:p>
            <w:pPr>
              <w:pStyle w:val="19"/>
            </w:pPr>
            <w:r>
              <w:t>可持续影响指标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9"/>
            </w:pPr>
            <w:r>
              <w:t>经济效益指标</w:t>
            </w:r>
          </w:p>
        </w:tc>
        <w:tc>
          <w:tcPr>
            <w:tcW w:w="1327" w:type="dxa"/>
            <w:vAlign w:val="center"/>
          </w:tcPr>
          <w:p>
            <w:pPr>
              <w:pStyle w:val="19"/>
            </w:pPr>
            <w:r>
              <w:t>经济效益指标</w:t>
            </w:r>
          </w:p>
        </w:tc>
        <w:tc>
          <w:tcPr>
            <w:tcW w:w="2654" w:type="dxa"/>
            <w:vAlign w:val="center"/>
          </w:tcPr>
          <w:p>
            <w:pPr>
              <w:pStyle w:val="19"/>
            </w:pPr>
            <w:r>
              <w:t>经济效益指标</w:t>
            </w:r>
          </w:p>
        </w:tc>
        <w:tc>
          <w:tcPr>
            <w:tcW w:w="1327" w:type="dxa"/>
            <w:vAlign w:val="center"/>
          </w:tcPr>
          <w:p>
            <w:pPr>
              <w:pStyle w:val="19"/>
            </w:pPr>
            <w:r>
              <w:t>≥95百分比</w:t>
            </w:r>
          </w:p>
        </w:tc>
        <w:tc>
          <w:tcPr>
            <w:tcW w:w="1327" w:type="dxa"/>
            <w:vAlign w:val="center"/>
          </w:tcPr>
          <w:p>
            <w:pPr>
              <w:pStyle w:val="19"/>
            </w:pPr>
            <w:r>
              <w:t>经济效益指标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9"/>
            </w:pPr>
            <w:r>
              <w:t>社会效益指标</w:t>
            </w:r>
          </w:p>
        </w:tc>
        <w:tc>
          <w:tcPr>
            <w:tcW w:w="1327" w:type="dxa"/>
            <w:vAlign w:val="center"/>
          </w:tcPr>
          <w:p>
            <w:pPr>
              <w:pStyle w:val="19"/>
            </w:pPr>
            <w:r>
              <w:t>社会效益指标</w:t>
            </w:r>
          </w:p>
        </w:tc>
        <w:tc>
          <w:tcPr>
            <w:tcW w:w="2654" w:type="dxa"/>
            <w:vAlign w:val="center"/>
          </w:tcPr>
          <w:p>
            <w:pPr>
              <w:pStyle w:val="19"/>
            </w:pPr>
            <w:r>
              <w:t>社会效益指标</w:t>
            </w:r>
          </w:p>
        </w:tc>
        <w:tc>
          <w:tcPr>
            <w:tcW w:w="1327" w:type="dxa"/>
            <w:vAlign w:val="center"/>
          </w:tcPr>
          <w:p>
            <w:pPr>
              <w:pStyle w:val="19"/>
            </w:pPr>
            <w:r>
              <w:t>≥95百分比</w:t>
            </w:r>
          </w:p>
        </w:tc>
        <w:tc>
          <w:tcPr>
            <w:tcW w:w="1327" w:type="dxa"/>
            <w:vAlign w:val="center"/>
          </w:tcPr>
          <w:p>
            <w:pPr>
              <w:pStyle w:val="19"/>
            </w:pPr>
            <w:r>
              <w:t>社会效益指标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9"/>
            </w:pPr>
            <w:r>
              <w:t>生态效益指标</w:t>
            </w:r>
          </w:p>
        </w:tc>
        <w:tc>
          <w:tcPr>
            <w:tcW w:w="1327" w:type="dxa"/>
            <w:vAlign w:val="center"/>
          </w:tcPr>
          <w:p>
            <w:pPr>
              <w:pStyle w:val="19"/>
            </w:pPr>
            <w:r>
              <w:t>生态效益指标</w:t>
            </w:r>
          </w:p>
        </w:tc>
        <w:tc>
          <w:tcPr>
            <w:tcW w:w="2654" w:type="dxa"/>
            <w:vAlign w:val="center"/>
          </w:tcPr>
          <w:p>
            <w:pPr>
              <w:pStyle w:val="19"/>
            </w:pPr>
            <w:r>
              <w:t>生态效益指标</w:t>
            </w:r>
          </w:p>
        </w:tc>
        <w:tc>
          <w:tcPr>
            <w:tcW w:w="1327" w:type="dxa"/>
            <w:vAlign w:val="center"/>
          </w:tcPr>
          <w:p>
            <w:pPr>
              <w:pStyle w:val="19"/>
            </w:pPr>
            <w:r>
              <w:t>≥95百分比</w:t>
            </w:r>
          </w:p>
        </w:tc>
        <w:tc>
          <w:tcPr>
            <w:tcW w:w="1327" w:type="dxa"/>
            <w:vAlign w:val="center"/>
          </w:tcPr>
          <w:p>
            <w:pPr>
              <w:pStyle w:val="19"/>
            </w:pPr>
            <w:r>
              <w:t>生态效益指标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20"/>
            </w:pPr>
            <w:r>
              <w:t>满意度指标</w:t>
            </w:r>
          </w:p>
        </w:tc>
        <w:tc>
          <w:tcPr>
            <w:tcW w:w="1327" w:type="dxa"/>
            <w:vAlign w:val="center"/>
          </w:tcPr>
          <w:p>
            <w:pPr>
              <w:pStyle w:val="19"/>
            </w:pPr>
            <w:r>
              <w:t>服务对象满意度指标</w:t>
            </w:r>
          </w:p>
        </w:tc>
        <w:tc>
          <w:tcPr>
            <w:tcW w:w="1327" w:type="dxa"/>
            <w:vAlign w:val="center"/>
          </w:tcPr>
          <w:p>
            <w:pPr>
              <w:pStyle w:val="19"/>
            </w:pPr>
            <w:r>
              <w:t>发放补贴无固定收入社区“两委”干部满意度</w:t>
            </w:r>
          </w:p>
        </w:tc>
        <w:tc>
          <w:tcPr>
            <w:tcW w:w="2654" w:type="dxa"/>
            <w:vAlign w:val="center"/>
          </w:tcPr>
          <w:p>
            <w:pPr>
              <w:pStyle w:val="19"/>
            </w:pPr>
            <w:r>
              <w:t>发放补贴无固定收入社区“两委”干部满意度</w:t>
            </w:r>
          </w:p>
        </w:tc>
        <w:tc>
          <w:tcPr>
            <w:tcW w:w="1327" w:type="dxa"/>
            <w:vAlign w:val="center"/>
          </w:tcPr>
          <w:p>
            <w:pPr>
              <w:pStyle w:val="19"/>
            </w:pPr>
            <w:r>
              <w:t>≥95百分比</w:t>
            </w:r>
          </w:p>
        </w:tc>
        <w:tc>
          <w:tcPr>
            <w:tcW w:w="1327" w:type="dxa"/>
            <w:vAlign w:val="center"/>
          </w:tcPr>
          <w:p>
            <w:pPr>
              <w:pStyle w:val="19"/>
            </w:pPr>
            <w:r>
              <w:t>发放补贴无固定收入社区“两委”干部满意度</w:t>
            </w:r>
          </w:p>
        </w:tc>
      </w:tr>
    </w:tbl>
    <w:p>
      <w:pPr>
        <w:sectPr>
          <w:pgSz w:w="11900" w:h="16840"/>
          <w:pgMar w:top="1984" w:right="1304" w:bottom="1134" w:left="1304" w:header="720" w:footer="720" w:gutter="0"/>
          <w:cols w:space="720" w:num="1"/>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bookmarkStart w:id="18" w:name="_Toc_4_4_0000000019"/>
      <w:r>
        <w:rPr>
          <w:rFonts w:ascii="方正仿宋_GBK" w:hAnsi="方正仿宋_GBK" w:eastAsia="方正仿宋_GBK" w:cs="方正仿宋_GBK"/>
          <w:color w:val="000000"/>
          <w:sz w:val="28"/>
        </w:rPr>
        <w:t>16.2022退休干部特需费绩效目标表</w:t>
      </w:r>
      <w:bookmarkEnd w:id="18"/>
    </w:p>
    <w:tbl>
      <w:tblPr>
        <w:tblStyle w:val="10"/>
        <w:tblW w:w="928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6635"/>
        <w:gridCol w:w="1327"/>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962" w:type="dxa"/>
            <w:gridSpan w:val="2"/>
            <w:tcBorders>
              <w:top w:val="single" w:color="FFFFFF" w:sz="6" w:space="0"/>
              <w:left w:val="single" w:color="FFFFFF" w:sz="6" w:space="0"/>
              <w:right w:val="single" w:color="FFFFFF" w:sz="6" w:space="0"/>
            </w:tcBorders>
            <w:vAlign w:val="center"/>
          </w:tcPr>
          <w:p>
            <w:pPr>
              <w:pStyle w:val="23"/>
            </w:pPr>
            <w:r>
              <w:t>203001中国共产党宁晋县委员会组织部（本级）</w:t>
            </w:r>
          </w:p>
        </w:tc>
        <w:tc>
          <w:tcPr>
            <w:tcW w:w="1327" w:type="dxa"/>
            <w:tcBorders>
              <w:top w:val="single" w:color="FFFFFF" w:sz="6" w:space="0"/>
              <w:left w:val="single" w:color="FFFFFF" w:sz="6" w:space="0"/>
              <w:right w:val="single" w:color="FFFFFF" w:sz="6" w:space="0"/>
            </w:tcBorders>
            <w:vAlign w:val="center"/>
          </w:tcPr>
          <w:p>
            <w:pPr>
              <w:pStyle w:val="18"/>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7"/>
            </w:pPr>
            <w:r>
              <w:t>绩效目标</w:t>
            </w:r>
          </w:p>
        </w:tc>
        <w:tc>
          <w:tcPr>
            <w:tcW w:w="7962" w:type="dxa"/>
            <w:gridSpan w:val="2"/>
            <w:vAlign w:val="center"/>
          </w:tcPr>
          <w:p>
            <w:pPr>
              <w:pStyle w:val="19"/>
            </w:pPr>
            <w:r>
              <w:t>用于退休干部走访慰问及开展活动等支出</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10"/>
        <w:tblW w:w="928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2654"/>
        <w:gridCol w:w="1327"/>
        <w:gridCol w:w="13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327" w:type="dxa"/>
            <w:vAlign w:val="center"/>
          </w:tcPr>
          <w:p>
            <w:pPr>
              <w:pStyle w:val="17"/>
            </w:pPr>
            <w:r>
              <w:t>一级指标</w:t>
            </w:r>
          </w:p>
        </w:tc>
        <w:tc>
          <w:tcPr>
            <w:tcW w:w="1327" w:type="dxa"/>
            <w:vAlign w:val="center"/>
          </w:tcPr>
          <w:p>
            <w:pPr>
              <w:pStyle w:val="17"/>
            </w:pPr>
            <w:r>
              <w:t>二级指标</w:t>
            </w:r>
          </w:p>
        </w:tc>
        <w:tc>
          <w:tcPr>
            <w:tcW w:w="1327" w:type="dxa"/>
            <w:vAlign w:val="center"/>
          </w:tcPr>
          <w:p>
            <w:pPr>
              <w:pStyle w:val="17"/>
            </w:pPr>
            <w:r>
              <w:t>三级指标</w:t>
            </w:r>
          </w:p>
        </w:tc>
        <w:tc>
          <w:tcPr>
            <w:tcW w:w="2654" w:type="dxa"/>
            <w:vAlign w:val="center"/>
          </w:tcPr>
          <w:p>
            <w:pPr>
              <w:pStyle w:val="17"/>
            </w:pPr>
            <w:r>
              <w:t>绩效指标描述</w:t>
            </w:r>
          </w:p>
        </w:tc>
        <w:tc>
          <w:tcPr>
            <w:tcW w:w="1327" w:type="dxa"/>
            <w:vAlign w:val="center"/>
          </w:tcPr>
          <w:p>
            <w:pPr>
              <w:pStyle w:val="17"/>
            </w:pPr>
            <w:r>
              <w:t>指标值</w:t>
            </w:r>
          </w:p>
        </w:tc>
        <w:tc>
          <w:tcPr>
            <w:tcW w:w="1327" w:type="dxa"/>
            <w:vAlign w:val="center"/>
          </w:tcPr>
          <w:p>
            <w:pPr>
              <w:pStyle w:val="1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20"/>
            </w:pPr>
            <w:r>
              <w:t>产出指标</w:t>
            </w:r>
          </w:p>
        </w:tc>
        <w:tc>
          <w:tcPr>
            <w:tcW w:w="1327" w:type="dxa"/>
            <w:vAlign w:val="center"/>
          </w:tcPr>
          <w:p>
            <w:pPr>
              <w:pStyle w:val="19"/>
            </w:pPr>
            <w:r>
              <w:t>数量指标</w:t>
            </w:r>
          </w:p>
        </w:tc>
        <w:tc>
          <w:tcPr>
            <w:tcW w:w="1327" w:type="dxa"/>
            <w:vAlign w:val="center"/>
          </w:tcPr>
          <w:p>
            <w:pPr>
              <w:pStyle w:val="19"/>
            </w:pPr>
            <w:r>
              <w:t>发放数量</w:t>
            </w:r>
          </w:p>
        </w:tc>
        <w:tc>
          <w:tcPr>
            <w:tcW w:w="2654" w:type="dxa"/>
            <w:vAlign w:val="center"/>
          </w:tcPr>
          <w:p>
            <w:pPr>
              <w:pStyle w:val="19"/>
            </w:pPr>
            <w:r>
              <w:t>发放人数</w:t>
            </w:r>
          </w:p>
        </w:tc>
        <w:tc>
          <w:tcPr>
            <w:tcW w:w="1327" w:type="dxa"/>
            <w:vAlign w:val="center"/>
          </w:tcPr>
          <w:p>
            <w:pPr>
              <w:pStyle w:val="19"/>
            </w:pPr>
            <w:r>
              <w:t>≥4975人次</w:t>
            </w:r>
          </w:p>
        </w:tc>
        <w:tc>
          <w:tcPr>
            <w:tcW w:w="1327" w:type="dxa"/>
            <w:vAlign w:val="center"/>
          </w:tcPr>
          <w:p>
            <w:pPr>
              <w:pStyle w:val="19"/>
            </w:pPr>
            <w:r>
              <w:t>落实老干部政治生活待遇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9"/>
            </w:pPr>
            <w:r>
              <w:t>质量指标</w:t>
            </w:r>
          </w:p>
        </w:tc>
        <w:tc>
          <w:tcPr>
            <w:tcW w:w="1327" w:type="dxa"/>
            <w:vAlign w:val="center"/>
          </w:tcPr>
          <w:p>
            <w:pPr>
              <w:pStyle w:val="19"/>
            </w:pPr>
            <w:r>
              <w:t>对退休干部进行走访慰问</w:t>
            </w:r>
          </w:p>
        </w:tc>
        <w:tc>
          <w:tcPr>
            <w:tcW w:w="2654" w:type="dxa"/>
            <w:vAlign w:val="center"/>
          </w:tcPr>
          <w:p>
            <w:pPr>
              <w:pStyle w:val="19"/>
            </w:pPr>
            <w:r>
              <w:t>对退休干部进行平时走访及节日慰问情况</w:t>
            </w:r>
          </w:p>
        </w:tc>
        <w:tc>
          <w:tcPr>
            <w:tcW w:w="1327" w:type="dxa"/>
            <w:vAlign w:val="center"/>
          </w:tcPr>
          <w:p>
            <w:pPr>
              <w:pStyle w:val="19"/>
            </w:pPr>
            <w:r>
              <w:t>≥100百分比</w:t>
            </w:r>
          </w:p>
        </w:tc>
        <w:tc>
          <w:tcPr>
            <w:tcW w:w="1327" w:type="dxa"/>
            <w:vAlign w:val="center"/>
          </w:tcPr>
          <w:p>
            <w:pPr>
              <w:pStyle w:val="19"/>
            </w:pPr>
            <w:r>
              <w:t>落实老干部政治生活待遇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9"/>
            </w:pPr>
            <w:r>
              <w:t>时效指标</w:t>
            </w:r>
          </w:p>
        </w:tc>
        <w:tc>
          <w:tcPr>
            <w:tcW w:w="1327" w:type="dxa"/>
            <w:vAlign w:val="center"/>
          </w:tcPr>
          <w:p>
            <w:pPr>
              <w:pStyle w:val="19"/>
            </w:pPr>
            <w:r>
              <w:t>准时慰问</w:t>
            </w:r>
          </w:p>
        </w:tc>
        <w:tc>
          <w:tcPr>
            <w:tcW w:w="2654" w:type="dxa"/>
            <w:vAlign w:val="center"/>
          </w:tcPr>
          <w:p>
            <w:pPr>
              <w:pStyle w:val="19"/>
            </w:pPr>
            <w:r>
              <w:t>在节日节点进行慰问</w:t>
            </w:r>
          </w:p>
        </w:tc>
        <w:tc>
          <w:tcPr>
            <w:tcW w:w="1327" w:type="dxa"/>
            <w:vAlign w:val="center"/>
          </w:tcPr>
          <w:p>
            <w:pPr>
              <w:pStyle w:val="19"/>
            </w:pPr>
            <w:r>
              <w:t>≥3慰问次数</w:t>
            </w:r>
          </w:p>
        </w:tc>
        <w:tc>
          <w:tcPr>
            <w:tcW w:w="1327" w:type="dxa"/>
            <w:vAlign w:val="center"/>
          </w:tcPr>
          <w:p>
            <w:pPr>
              <w:pStyle w:val="19"/>
            </w:pPr>
            <w:r>
              <w:t>落实老干部政治生活待遇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9"/>
            </w:pPr>
            <w:r>
              <w:t>成本指标</w:t>
            </w:r>
          </w:p>
        </w:tc>
        <w:tc>
          <w:tcPr>
            <w:tcW w:w="1327" w:type="dxa"/>
            <w:vAlign w:val="center"/>
          </w:tcPr>
          <w:p>
            <w:pPr>
              <w:pStyle w:val="19"/>
            </w:pPr>
            <w:r>
              <w:t>预算执行</w:t>
            </w:r>
          </w:p>
        </w:tc>
        <w:tc>
          <w:tcPr>
            <w:tcW w:w="2654" w:type="dxa"/>
            <w:vAlign w:val="center"/>
          </w:tcPr>
          <w:p>
            <w:pPr>
              <w:pStyle w:val="19"/>
            </w:pPr>
            <w:r>
              <w:t>完成年度预算资金安排</w:t>
            </w:r>
          </w:p>
        </w:tc>
        <w:tc>
          <w:tcPr>
            <w:tcW w:w="1327" w:type="dxa"/>
            <w:vAlign w:val="center"/>
          </w:tcPr>
          <w:p>
            <w:pPr>
              <w:pStyle w:val="19"/>
            </w:pPr>
            <w:r>
              <w:t>≥100百分比</w:t>
            </w:r>
          </w:p>
        </w:tc>
        <w:tc>
          <w:tcPr>
            <w:tcW w:w="1327" w:type="dxa"/>
            <w:vAlign w:val="center"/>
          </w:tcPr>
          <w:p>
            <w:pPr>
              <w:pStyle w:val="19"/>
            </w:pPr>
            <w:r>
              <w:t>完成年度预算资金安排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20"/>
            </w:pPr>
            <w:r>
              <w:t>效益指标</w:t>
            </w:r>
          </w:p>
        </w:tc>
        <w:tc>
          <w:tcPr>
            <w:tcW w:w="1327" w:type="dxa"/>
            <w:vAlign w:val="center"/>
          </w:tcPr>
          <w:p>
            <w:pPr>
              <w:pStyle w:val="19"/>
            </w:pPr>
            <w:r>
              <w:t>可持续影响指标</w:t>
            </w:r>
          </w:p>
        </w:tc>
        <w:tc>
          <w:tcPr>
            <w:tcW w:w="1327" w:type="dxa"/>
            <w:vAlign w:val="center"/>
          </w:tcPr>
          <w:p>
            <w:pPr>
              <w:pStyle w:val="19"/>
            </w:pPr>
            <w:r>
              <w:t>可持续性服务</w:t>
            </w:r>
          </w:p>
        </w:tc>
        <w:tc>
          <w:tcPr>
            <w:tcW w:w="2654" w:type="dxa"/>
            <w:vAlign w:val="center"/>
          </w:tcPr>
          <w:p>
            <w:pPr>
              <w:pStyle w:val="19"/>
            </w:pPr>
            <w:r>
              <w:t>可持续性服务</w:t>
            </w:r>
          </w:p>
        </w:tc>
        <w:tc>
          <w:tcPr>
            <w:tcW w:w="1327" w:type="dxa"/>
            <w:vAlign w:val="center"/>
          </w:tcPr>
          <w:p>
            <w:pPr>
              <w:pStyle w:val="19"/>
            </w:pPr>
            <w:r>
              <w:t>≥100百分比</w:t>
            </w:r>
          </w:p>
        </w:tc>
        <w:tc>
          <w:tcPr>
            <w:tcW w:w="1327" w:type="dxa"/>
            <w:vAlign w:val="center"/>
          </w:tcPr>
          <w:p>
            <w:pPr>
              <w:pStyle w:val="19"/>
            </w:pPr>
            <w:r>
              <w:t>可持续性服务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9"/>
            </w:pPr>
            <w:r>
              <w:t>经济效益指标</w:t>
            </w:r>
          </w:p>
        </w:tc>
        <w:tc>
          <w:tcPr>
            <w:tcW w:w="1327" w:type="dxa"/>
            <w:vAlign w:val="center"/>
          </w:tcPr>
          <w:p>
            <w:pPr>
              <w:pStyle w:val="19"/>
            </w:pPr>
            <w:r>
              <w:t>资金的使用效率</w:t>
            </w:r>
          </w:p>
        </w:tc>
        <w:tc>
          <w:tcPr>
            <w:tcW w:w="2654" w:type="dxa"/>
            <w:vAlign w:val="center"/>
          </w:tcPr>
          <w:p>
            <w:pPr>
              <w:pStyle w:val="19"/>
            </w:pPr>
            <w:r>
              <w:t>资金的使用效率</w:t>
            </w:r>
          </w:p>
        </w:tc>
        <w:tc>
          <w:tcPr>
            <w:tcW w:w="1327" w:type="dxa"/>
            <w:vAlign w:val="center"/>
          </w:tcPr>
          <w:p>
            <w:pPr>
              <w:pStyle w:val="19"/>
            </w:pPr>
            <w:r>
              <w:t>≥100百分比</w:t>
            </w:r>
          </w:p>
        </w:tc>
        <w:tc>
          <w:tcPr>
            <w:tcW w:w="1327" w:type="dxa"/>
            <w:vAlign w:val="center"/>
          </w:tcPr>
          <w:p>
            <w:pPr>
              <w:pStyle w:val="19"/>
            </w:pPr>
            <w:r>
              <w:t>资金的使用效率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9"/>
            </w:pPr>
            <w:r>
              <w:t>社会效益指标</w:t>
            </w:r>
          </w:p>
        </w:tc>
        <w:tc>
          <w:tcPr>
            <w:tcW w:w="1327" w:type="dxa"/>
            <w:vAlign w:val="center"/>
          </w:tcPr>
          <w:p>
            <w:pPr>
              <w:pStyle w:val="19"/>
            </w:pPr>
            <w:r>
              <w:t>社会稳定水平</w:t>
            </w:r>
          </w:p>
        </w:tc>
        <w:tc>
          <w:tcPr>
            <w:tcW w:w="2654" w:type="dxa"/>
            <w:vAlign w:val="center"/>
          </w:tcPr>
          <w:p>
            <w:pPr>
              <w:pStyle w:val="19"/>
            </w:pPr>
            <w:r>
              <w:t>促进社会稳定水平逐步提高</w:t>
            </w:r>
          </w:p>
        </w:tc>
        <w:tc>
          <w:tcPr>
            <w:tcW w:w="1327" w:type="dxa"/>
            <w:vAlign w:val="center"/>
          </w:tcPr>
          <w:p>
            <w:pPr>
              <w:pStyle w:val="19"/>
            </w:pPr>
            <w:r>
              <w:t>≥100百分比</w:t>
            </w:r>
          </w:p>
        </w:tc>
        <w:tc>
          <w:tcPr>
            <w:tcW w:w="1327" w:type="dxa"/>
            <w:vAlign w:val="center"/>
          </w:tcPr>
          <w:p>
            <w:pPr>
              <w:pStyle w:val="19"/>
            </w:pPr>
            <w:r>
              <w:t>落实老干部政治生活待遇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9"/>
            </w:pPr>
            <w:r>
              <w:t>生态效益指标</w:t>
            </w:r>
          </w:p>
        </w:tc>
        <w:tc>
          <w:tcPr>
            <w:tcW w:w="1327" w:type="dxa"/>
            <w:vAlign w:val="center"/>
          </w:tcPr>
          <w:p>
            <w:pPr>
              <w:pStyle w:val="19"/>
            </w:pPr>
            <w:r>
              <w:t>生态效益提升值</w:t>
            </w:r>
          </w:p>
        </w:tc>
        <w:tc>
          <w:tcPr>
            <w:tcW w:w="2654" w:type="dxa"/>
            <w:vAlign w:val="center"/>
          </w:tcPr>
          <w:p>
            <w:pPr>
              <w:pStyle w:val="19"/>
            </w:pPr>
            <w:r>
              <w:t>促进社会经济及各项事业发展</w:t>
            </w:r>
          </w:p>
        </w:tc>
        <w:tc>
          <w:tcPr>
            <w:tcW w:w="1327" w:type="dxa"/>
            <w:vAlign w:val="center"/>
          </w:tcPr>
          <w:p>
            <w:pPr>
              <w:pStyle w:val="19"/>
            </w:pPr>
            <w:r>
              <w:t>≥100百分比</w:t>
            </w:r>
          </w:p>
        </w:tc>
        <w:tc>
          <w:tcPr>
            <w:tcW w:w="1327" w:type="dxa"/>
            <w:vAlign w:val="center"/>
          </w:tcPr>
          <w:p>
            <w:pPr>
              <w:pStyle w:val="19"/>
            </w:pPr>
            <w:r>
              <w:t>落实老干部政治生活待遇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20"/>
            </w:pPr>
            <w:r>
              <w:t>满意度指标</w:t>
            </w:r>
          </w:p>
        </w:tc>
        <w:tc>
          <w:tcPr>
            <w:tcW w:w="1327" w:type="dxa"/>
            <w:vAlign w:val="center"/>
          </w:tcPr>
          <w:p>
            <w:pPr>
              <w:pStyle w:val="19"/>
            </w:pPr>
            <w:r>
              <w:t>服务对象满意度指标</w:t>
            </w:r>
          </w:p>
        </w:tc>
        <w:tc>
          <w:tcPr>
            <w:tcW w:w="1327" w:type="dxa"/>
            <w:vAlign w:val="center"/>
          </w:tcPr>
          <w:p>
            <w:pPr>
              <w:pStyle w:val="19"/>
            </w:pPr>
            <w:r>
              <w:t>服务对象满意度</w:t>
            </w:r>
          </w:p>
        </w:tc>
        <w:tc>
          <w:tcPr>
            <w:tcW w:w="2654" w:type="dxa"/>
            <w:vAlign w:val="center"/>
          </w:tcPr>
          <w:p>
            <w:pPr>
              <w:pStyle w:val="19"/>
            </w:pPr>
            <w:r>
              <w:t>服务的重点人群对所提供服务的满意程度</w:t>
            </w:r>
          </w:p>
        </w:tc>
        <w:tc>
          <w:tcPr>
            <w:tcW w:w="1327" w:type="dxa"/>
            <w:vAlign w:val="center"/>
          </w:tcPr>
          <w:p>
            <w:pPr>
              <w:pStyle w:val="19"/>
            </w:pPr>
            <w:r>
              <w:t>≥100百分比</w:t>
            </w:r>
          </w:p>
        </w:tc>
        <w:tc>
          <w:tcPr>
            <w:tcW w:w="1327" w:type="dxa"/>
            <w:vAlign w:val="center"/>
          </w:tcPr>
          <w:p>
            <w:pPr>
              <w:pStyle w:val="19"/>
            </w:pPr>
            <w:r>
              <w:t>老干部满意度</w:t>
            </w:r>
          </w:p>
        </w:tc>
      </w:tr>
    </w:tbl>
    <w:p>
      <w:pPr>
        <w:sectPr>
          <w:pgSz w:w="11900" w:h="16840"/>
          <w:pgMar w:top="1984" w:right="1304" w:bottom="1134" w:left="1304" w:header="720" w:footer="720" w:gutter="0"/>
          <w:cols w:space="720" w:num="1"/>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bookmarkStart w:id="19" w:name="_Toc_4_4_0000000020"/>
      <w:r>
        <w:rPr>
          <w:rFonts w:ascii="方正仿宋_GBK" w:hAnsi="方正仿宋_GBK" w:eastAsia="方正仿宋_GBK" w:cs="方正仿宋_GBK"/>
          <w:color w:val="000000"/>
          <w:sz w:val="28"/>
        </w:rPr>
        <w:t>17.“六新改革走新路、三年工作一年干、发展赶超开新局”解放思想大讨论活动资金绩效目标表</w:t>
      </w:r>
      <w:bookmarkEnd w:id="19"/>
    </w:p>
    <w:tbl>
      <w:tblPr>
        <w:tblStyle w:val="10"/>
        <w:tblW w:w="928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6635"/>
        <w:gridCol w:w="1327"/>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962" w:type="dxa"/>
            <w:gridSpan w:val="2"/>
            <w:tcBorders>
              <w:top w:val="single" w:color="FFFFFF" w:sz="6" w:space="0"/>
              <w:left w:val="single" w:color="FFFFFF" w:sz="6" w:space="0"/>
              <w:right w:val="single" w:color="FFFFFF" w:sz="6" w:space="0"/>
            </w:tcBorders>
            <w:vAlign w:val="center"/>
          </w:tcPr>
          <w:p>
            <w:pPr>
              <w:pStyle w:val="23"/>
            </w:pPr>
            <w:r>
              <w:t>203001中国共产党宁晋县委员会组织部（本级）</w:t>
            </w:r>
          </w:p>
        </w:tc>
        <w:tc>
          <w:tcPr>
            <w:tcW w:w="1327" w:type="dxa"/>
            <w:tcBorders>
              <w:top w:val="single" w:color="FFFFFF" w:sz="6" w:space="0"/>
              <w:left w:val="single" w:color="FFFFFF" w:sz="6" w:space="0"/>
              <w:right w:val="single" w:color="FFFFFF" w:sz="6" w:space="0"/>
            </w:tcBorders>
            <w:vAlign w:val="center"/>
          </w:tcPr>
          <w:p>
            <w:pPr>
              <w:pStyle w:val="18"/>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7"/>
            </w:pPr>
            <w:r>
              <w:t>绩效目标</w:t>
            </w:r>
          </w:p>
        </w:tc>
        <w:tc>
          <w:tcPr>
            <w:tcW w:w="7962" w:type="dxa"/>
            <w:gridSpan w:val="2"/>
            <w:vAlign w:val="center"/>
          </w:tcPr>
          <w:p>
            <w:pPr>
              <w:pStyle w:val="19"/>
            </w:pPr>
            <w:r>
              <w:t>及时支付解放思想大讨论活动资金</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10"/>
        <w:tblW w:w="928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2654"/>
        <w:gridCol w:w="1327"/>
        <w:gridCol w:w="13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327" w:type="dxa"/>
            <w:vAlign w:val="center"/>
          </w:tcPr>
          <w:p>
            <w:pPr>
              <w:pStyle w:val="17"/>
            </w:pPr>
            <w:r>
              <w:t>一级指标</w:t>
            </w:r>
          </w:p>
        </w:tc>
        <w:tc>
          <w:tcPr>
            <w:tcW w:w="1327" w:type="dxa"/>
            <w:vAlign w:val="center"/>
          </w:tcPr>
          <w:p>
            <w:pPr>
              <w:pStyle w:val="17"/>
            </w:pPr>
            <w:r>
              <w:t>二级指标</w:t>
            </w:r>
          </w:p>
        </w:tc>
        <w:tc>
          <w:tcPr>
            <w:tcW w:w="1327" w:type="dxa"/>
            <w:vAlign w:val="center"/>
          </w:tcPr>
          <w:p>
            <w:pPr>
              <w:pStyle w:val="17"/>
            </w:pPr>
            <w:r>
              <w:t>三级指标</w:t>
            </w:r>
          </w:p>
        </w:tc>
        <w:tc>
          <w:tcPr>
            <w:tcW w:w="2654" w:type="dxa"/>
            <w:vAlign w:val="center"/>
          </w:tcPr>
          <w:p>
            <w:pPr>
              <w:pStyle w:val="17"/>
            </w:pPr>
            <w:r>
              <w:t>绩效指标描述</w:t>
            </w:r>
          </w:p>
        </w:tc>
        <w:tc>
          <w:tcPr>
            <w:tcW w:w="1327" w:type="dxa"/>
            <w:vAlign w:val="center"/>
          </w:tcPr>
          <w:p>
            <w:pPr>
              <w:pStyle w:val="17"/>
            </w:pPr>
            <w:r>
              <w:t>指标值</w:t>
            </w:r>
          </w:p>
        </w:tc>
        <w:tc>
          <w:tcPr>
            <w:tcW w:w="1327" w:type="dxa"/>
            <w:vAlign w:val="center"/>
          </w:tcPr>
          <w:p>
            <w:pPr>
              <w:pStyle w:val="1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20"/>
            </w:pPr>
            <w:r>
              <w:t>产出指标</w:t>
            </w:r>
          </w:p>
        </w:tc>
        <w:tc>
          <w:tcPr>
            <w:tcW w:w="1327" w:type="dxa"/>
            <w:vAlign w:val="center"/>
          </w:tcPr>
          <w:p>
            <w:pPr>
              <w:pStyle w:val="19"/>
            </w:pPr>
            <w:r>
              <w:t>数量指标</w:t>
            </w:r>
          </w:p>
        </w:tc>
        <w:tc>
          <w:tcPr>
            <w:tcW w:w="1327" w:type="dxa"/>
            <w:vAlign w:val="center"/>
          </w:tcPr>
          <w:p>
            <w:pPr>
              <w:pStyle w:val="19"/>
            </w:pPr>
            <w:r>
              <w:t>召开会议数量</w:t>
            </w:r>
          </w:p>
        </w:tc>
        <w:tc>
          <w:tcPr>
            <w:tcW w:w="2654" w:type="dxa"/>
            <w:vAlign w:val="center"/>
          </w:tcPr>
          <w:p>
            <w:pPr>
              <w:pStyle w:val="19"/>
            </w:pPr>
            <w:r>
              <w:t>召开会议数量</w:t>
            </w:r>
          </w:p>
        </w:tc>
        <w:tc>
          <w:tcPr>
            <w:tcW w:w="1327" w:type="dxa"/>
            <w:vAlign w:val="center"/>
          </w:tcPr>
          <w:p>
            <w:pPr>
              <w:pStyle w:val="19"/>
            </w:pPr>
            <w:r>
              <w:t>≥1次</w:t>
            </w:r>
          </w:p>
        </w:tc>
        <w:tc>
          <w:tcPr>
            <w:tcW w:w="1327" w:type="dxa"/>
            <w:vAlign w:val="center"/>
          </w:tcPr>
          <w:p>
            <w:pPr>
              <w:pStyle w:val="19"/>
            </w:pPr>
            <w:r>
              <w:t>召开会议数量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9"/>
            </w:pPr>
            <w:r>
              <w:t>质量指标</w:t>
            </w:r>
          </w:p>
        </w:tc>
        <w:tc>
          <w:tcPr>
            <w:tcW w:w="1327" w:type="dxa"/>
            <w:vAlign w:val="center"/>
          </w:tcPr>
          <w:p>
            <w:pPr>
              <w:pStyle w:val="19"/>
            </w:pPr>
            <w:r>
              <w:t>专款专用率</w:t>
            </w:r>
          </w:p>
        </w:tc>
        <w:tc>
          <w:tcPr>
            <w:tcW w:w="2654" w:type="dxa"/>
            <w:vAlign w:val="center"/>
          </w:tcPr>
          <w:p>
            <w:pPr>
              <w:pStyle w:val="19"/>
            </w:pPr>
            <w:r>
              <w:t>解放思想大讨论现场会费用专用情况</w:t>
            </w:r>
          </w:p>
        </w:tc>
        <w:tc>
          <w:tcPr>
            <w:tcW w:w="1327" w:type="dxa"/>
            <w:vAlign w:val="center"/>
          </w:tcPr>
          <w:p>
            <w:pPr>
              <w:pStyle w:val="19"/>
            </w:pPr>
            <w:r>
              <w:t>≥95百分比</w:t>
            </w:r>
          </w:p>
        </w:tc>
        <w:tc>
          <w:tcPr>
            <w:tcW w:w="1327" w:type="dxa"/>
            <w:vAlign w:val="center"/>
          </w:tcPr>
          <w:p>
            <w:pPr>
              <w:pStyle w:val="19"/>
            </w:pPr>
            <w:r>
              <w:t>全市“党员之家”（发展壮大农村集体经济）现场会费用专用情况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9"/>
            </w:pPr>
            <w:r>
              <w:t>时效指标</w:t>
            </w:r>
          </w:p>
        </w:tc>
        <w:tc>
          <w:tcPr>
            <w:tcW w:w="1327" w:type="dxa"/>
            <w:vAlign w:val="center"/>
          </w:tcPr>
          <w:p>
            <w:pPr>
              <w:pStyle w:val="19"/>
            </w:pPr>
            <w:r>
              <w:t>任务完成时间</w:t>
            </w:r>
          </w:p>
        </w:tc>
        <w:tc>
          <w:tcPr>
            <w:tcW w:w="2654" w:type="dxa"/>
            <w:vAlign w:val="center"/>
          </w:tcPr>
          <w:p>
            <w:pPr>
              <w:pStyle w:val="19"/>
            </w:pPr>
            <w:r>
              <w:t>项目实施完成</w:t>
            </w:r>
          </w:p>
          <w:p>
            <w:pPr>
              <w:pStyle w:val="19"/>
            </w:pPr>
          </w:p>
        </w:tc>
        <w:tc>
          <w:tcPr>
            <w:tcW w:w="1327" w:type="dxa"/>
            <w:vAlign w:val="center"/>
          </w:tcPr>
          <w:p>
            <w:pPr>
              <w:pStyle w:val="19"/>
            </w:pPr>
            <w:r>
              <w:t>≥95百分比</w:t>
            </w:r>
          </w:p>
        </w:tc>
        <w:tc>
          <w:tcPr>
            <w:tcW w:w="1327" w:type="dxa"/>
            <w:vAlign w:val="center"/>
          </w:tcPr>
          <w:p>
            <w:pPr>
              <w:pStyle w:val="19"/>
            </w:pPr>
            <w:r>
              <w:t>项目实施完成</w:t>
            </w:r>
          </w:p>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9"/>
            </w:pPr>
            <w:r>
              <w:t>成本指标</w:t>
            </w:r>
          </w:p>
        </w:tc>
        <w:tc>
          <w:tcPr>
            <w:tcW w:w="1327" w:type="dxa"/>
            <w:vAlign w:val="center"/>
          </w:tcPr>
          <w:p>
            <w:pPr>
              <w:pStyle w:val="19"/>
            </w:pPr>
            <w:r>
              <w:t>按会议标准</w:t>
            </w:r>
          </w:p>
        </w:tc>
        <w:tc>
          <w:tcPr>
            <w:tcW w:w="2654" w:type="dxa"/>
            <w:vAlign w:val="center"/>
          </w:tcPr>
          <w:p>
            <w:pPr>
              <w:pStyle w:val="19"/>
            </w:pPr>
            <w:r>
              <w:t>解放思想大讨论现场会成本控制率</w:t>
            </w:r>
          </w:p>
        </w:tc>
        <w:tc>
          <w:tcPr>
            <w:tcW w:w="1327" w:type="dxa"/>
            <w:vAlign w:val="center"/>
          </w:tcPr>
          <w:p>
            <w:pPr>
              <w:pStyle w:val="19"/>
            </w:pPr>
            <w:r>
              <w:t>≥95百分比</w:t>
            </w:r>
          </w:p>
        </w:tc>
        <w:tc>
          <w:tcPr>
            <w:tcW w:w="1327" w:type="dxa"/>
            <w:vAlign w:val="center"/>
          </w:tcPr>
          <w:p>
            <w:pPr>
              <w:pStyle w:val="19"/>
            </w:pPr>
            <w:r>
              <w:t>召开全市“党员之家”（发展壮大农村集体经济）现场会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20"/>
            </w:pPr>
            <w:r>
              <w:t>效益指标</w:t>
            </w:r>
          </w:p>
        </w:tc>
        <w:tc>
          <w:tcPr>
            <w:tcW w:w="1327" w:type="dxa"/>
            <w:vAlign w:val="center"/>
          </w:tcPr>
          <w:p>
            <w:pPr>
              <w:pStyle w:val="19"/>
            </w:pPr>
            <w:r>
              <w:t>经济效益指标</w:t>
            </w:r>
          </w:p>
        </w:tc>
        <w:tc>
          <w:tcPr>
            <w:tcW w:w="1327" w:type="dxa"/>
            <w:vAlign w:val="center"/>
          </w:tcPr>
          <w:p>
            <w:pPr>
              <w:pStyle w:val="19"/>
            </w:pPr>
            <w:r>
              <w:t>经济效益增长率</w:t>
            </w:r>
          </w:p>
        </w:tc>
        <w:tc>
          <w:tcPr>
            <w:tcW w:w="2654" w:type="dxa"/>
            <w:vAlign w:val="center"/>
          </w:tcPr>
          <w:p>
            <w:pPr>
              <w:pStyle w:val="19"/>
            </w:pPr>
            <w:r>
              <w:t>经济效益增长率</w:t>
            </w:r>
          </w:p>
        </w:tc>
        <w:tc>
          <w:tcPr>
            <w:tcW w:w="1327" w:type="dxa"/>
            <w:vAlign w:val="center"/>
          </w:tcPr>
          <w:p>
            <w:pPr>
              <w:pStyle w:val="19"/>
            </w:pPr>
            <w:r>
              <w:t>≥95百分比</w:t>
            </w:r>
          </w:p>
        </w:tc>
        <w:tc>
          <w:tcPr>
            <w:tcW w:w="1327" w:type="dxa"/>
            <w:vAlign w:val="center"/>
          </w:tcPr>
          <w:p>
            <w:pPr>
              <w:pStyle w:val="19"/>
            </w:pPr>
            <w:r>
              <w:t>经济效益增长率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9"/>
            </w:pPr>
            <w:r>
              <w:t>社会效益指标</w:t>
            </w:r>
          </w:p>
        </w:tc>
        <w:tc>
          <w:tcPr>
            <w:tcW w:w="1327" w:type="dxa"/>
            <w:vAlign w:val="center"/>
          </w:tcPr>
          <w:p>
            <w:pPr>
              <w:pStyle w:val="19"/>
            </w:pPr>
            <w:r>
              <w:t>社会效益增长率</w:t>
            </w:r>
          </w:p>
        </w:tc>
        <w:tc>
          <w:tcPr>
            <w:tcW w:w="2654" w:type="dxa"/>
            <w:vAlign w:val="center"/>
          </w:tcPr>
          <w:p>
            <w:pPr>
              <w:pStyle w:val="19"/>
            </w:pPr>
            <w:r>
              <w:t>社会效益增长率</w:t>
            </w:r>
          </w:p>
        </w:tc>
        <w:tc>
          <w:tcPr>
            <w:tcW w:w="1327" w:type="dxa"/>
            <w:vAlign w:val="center"/>
          </w:tcPr>
          <w:p>
            <w:pPr>
              <w:pStyle w:val="19"/>
            </w:pPr>
            <w:r>
              <w:t>≥95百分比</w:t>
            </w:r>
          </w:p>
        </w:tc>
        <w:tc>
          <w:tcPr>
            <w:tcW w:w="1327" w:type="dxa"/>
            <w:vAlign w:val="center"/>
          </w:tcPr>
          <w:p>
            <w:pPr>
              <w:pStyle w:val="19"/>
            </w:pPr>
            <w:r>
              <w:t>社会效益增长率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9"/>
            </w:pPr>
            <w:r>
              <w:t>生态效益指标</w:t>
            </w:r>
          </w:p>
        </w:tc>
        <w:tc>
          <w:tcPr>
            <w:tcW w:w="1327" w:type="dxa"/>
            <w:vAlign w:val="center"/>
          </w:tcPr>
          <w:p>
            <w:pPr>
              <w:pStyle w:val="19"/>
            </w:pPr>
            <w:r>
              <w:t>生态效益增长率</w:t>
            </w:r>
          </w:p>
        </w:tc>
        <w:tc>
          <w:tcPr>
            <w:tcW w:w="2654" w:type="dxa"/>
            <w:vAlign w:val="center"/>
          </w:tcPr>
          <w:p>
            <w:pPr>
              <w:pStyle w:val="19"/>
            </w:pPr>
            <w:r>
              <w:t>生态效益增长率</w:t>
            </w:r>
          </w:p>
        </w:tc>
        <w:tc>
          <w:tcPr>
            <w:tcW w:w="1327" w:type="dxa"/>
            <w:vAlign w:val="center"/>
          </w:tcPr>
          <w:p>
            <w:pPr>
              <w:pStyle w:val="19"/>
            </w:pPr>
            <w:r>
              <w:t>≥95百分比</w:t>
            </w:r>
          </w:p>
        </w:tc>
        <w:tc>
          <w:tcPr>
            <w:tcW w:w="1327" w:type="dxa"/>
            <w:vAlign w:val="center"/>
          </w:tcPr>
          <w:p>
            <w:pPr>
              <w:pStyle w:val="19"/>
            </w:pPr>
            <w:r>
              <w:t>生态效益增长率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9"/>
            </w:pPr>
            <w:r>
              <w:t>可持续影响指标</w:t>
            </w:r>
          </w:p>
        </w:tc>
        <w:tc>
          <w:tcPr>
            <w:tcW w:w="1327" w:type="dxa"/>
            <w:vAlign w:val="center"/>
          </w:tcPr>
          <w:p>
            <w:pPr>
              <w:pStyle w:val="19"/>
            </w:pPr>
            <w:r>
              <w:t>社会影响力</w:t>
            </w:r>
          </w:p>
        </w:tc>
        <w:tc>
          <w:tcPr>
            <w:tcW w:w="2654" w:type="dxa"/>
            <w:vAlign w:val="center"/>
          </w:tcPr>
          <w:p>
            <w:pPr>
              <w:pStyle w:val="19"/>
            </w:pPr>
            <w:r>
              <w:t>社会影响力</w:t>
            </w:r>
          </w:p>
        </w:tc>
        <w:tc>
          <w:tcPr>
            <w:tcW w:w="1327" w:type="dxa"/>
            <w:vAlign w:val="center"/>
          </w:tcPr>
          <w:p>
            <w:pPr>
              <w:pStyle w:val="19"/>
            </w:pPr>
            <w:r>
              <w:t>≥95百分比</w:t>
            </w:r>
          </w:p>
        </w:tc>
        <w:tc>
          <w:tcPr>
            <w:tcW w:w="1327" w:type="dxa"/>
            <w:vAlign w:val="center"/>
          </w:tcPr>
          <w:p>
            <w:pPr>
              <w:pStyle w:val="19"/>
            </w:pPr>
            <w:r>
              <w:t>社会影响力</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20"/>
            </w:pPr>
            <w:r>
              <w:t>满意度指标</w:t>
            </w:r>
          </w:p>
        </w:tc>
        <w:tc>
          <w:tcPr>
            <w:tcW w:w="1327" w:type="dxa"/>
            <w:vAlign w:val="center"/>
          </w:tcPr>
          <w:p>
            <w:pPr>
              <w:pStyle w:val="19"/>
            </w:pPr>
            <w:r>
              <w:t>服务对象满意度指标</w:t>
            </w:r>
          </w:p>
        </w:tc>
        <w:tc>
          <w:tcPr>
            <w:tcW w:w="1327" w:type="dxa"/>
            <w:vAlign w:val="center"/>
          </w:tcPr>
          <w:p>
            <w:pPr>
              <w:pStyle w:val="19"/>
            </w:pPr>
            <w:r>
              <w:t>群众满意度</w:t>
            </w:r>
          </w:p>
        </w:tc>
        <w:tc>
          <w:tcPr>
            <w:tcW w:w="2654" w:type="dxa"/>
            <w:vAlign w:val="center"/>
          </w:tcPr>
          <w:p>
            <w:pPr>
              <w:pStyle w:val="19"/>
            </w:pPr>
            <w:r>
              <w:t>参会人员满意度</w:t>
            </w:r>
          </w:p>
        </w:tc>
        <w:tc>
          <w:tcPr>
            <w:tcW w:w="1327" w:type="dxa"/>
            <w:vAlign w:val="center"/>
          </w:tcPr>
          <w:p>
            <w:pPr>
              <w:pStyle w:val="19"/>
            </w:pPr>
            <w:r>
              <w:t>≥95百分比</w:t>
            </w:r>
          </w:p>
        </w:tc>
        <w:tc>
          <w:tcPr>
            <w:tcW w:w="1327" w:type="dxa"/>
            <w:vAlign w:val="center"/>
          </w:tcPr>
          <w:p>
            <w:pPr>
              <w:pStyle w:val="19"/>
            </w:pPr>
            <w:r>
              <w:t>参会人员满意度</w:t>
            </w:r>
          </w:p>
        </w:tc>
      </w:tr>
    </w:tbl>
    <w:p>
      <w:pPr>
        <w:sectPr>
          <w:pgSz w:w="11900" w:h="16840"/>
          <w:pgMar w:top="1984" w:right="1304" w:bottom="1134" w:left="1304" w:header="720" w:footer="720" w:gutter="0"/>
          <w:cols w:space="720" w:num="1"/>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bookmarkStart w:id="20" w:name="_Toc_4_4_0000000021"/>
      <w:r>
        <w:rPr>
          <w:rFonts w:ascii="方正仿宋_GBK" w:hAnsi="方正仿宋_GBK" w:eastAsia="方正仿宋_GBK" w:cs="方正仿宋_GBK"/>
          <w:color w:val="000000"/>
          <w:sz w:val="28"/>
        </w:rPr>
        <w:t>18.“智慧党建”县级平台网络租赁费用绩效目标表</w:t>
      </w:r>
      <w:bookmarkEnd w:id="20"/>
    </w:p>
    <w:tbl>
      <w:tblPr>
        <w:tblStyle w:val="10"/>
        <w:tblW w:w="928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6635"/>
        <w:gridCol w:w="1327"/>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962" w:type="dxa"/>
            <w:gridSpan w:val="2"/>
            <w:tcBorders>
              <w:top w:val="single" w:color="FFFFFF" w:sz="6" w:space="0"/>
              <w:left w:val="single" w:color="FFFFFF" w:sz="6" w:space="0"/>
              <w:right w:val="single" w:color="FFFFFF" w:sz="6" w:space="0"/>
            </w:tcBorders>
            <w:vAlign w:val="center"/>
          </w:tcPr>
          <w:p>
            <w:pPr>
              <w:pStyle w:val="23"/>
            </w:pPr>
            <w:r>
              <w:t>203001中国共产党宁晋县委员会组织部（本级）</w:t>
            </w:r>
          </w:p>
        </w:tc>
        <w:tc>
          <w:tcPr>
            <w:tcW w:w="1327" w:type="dxa"/>
            <w:tcBorders>
              <w:top w:val="single" w:color="FFFFFF" w:sz="6" w:space="0"/>
              <w:left w:val="single" w:color="FFFFFF" w:sz="6" w:space="0"/>
              <w:right w:val="single" w:color="FFFFFF" w:sz="6" w:space="0"/>
            </w:tcBorders>
            <w:vAlign w:val="center"/>
          </w:tcPr>
          <w:p>
            <w:pPr>
              <w:pStyle w:val="18"/>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7"/>
            </w:pPr>
            <w:r>
              <w:t>绩效目标</w:t>
            </w:r>
          </w:p>
        </w:tc>
        <w:tc>
          <w:tcPr>
            <w:tcW w:w="7962" w:type="dxa"/>
            <w:gridSpan w:val="2"/>
            <w:vAlign w:val="center"/>
          </w:tcPr>
          <w:p>
            <w:pPr>
              <w:pStyle w:val="19"/>
            </w:pPr>
            <w:r>
              <w:t>1.保障智慧党建平台运行</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10"/>
        <w:tblW w:w="928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2654"/>
        <w:gridCol w:w="1327"/>
        <w:gridCol w:w="13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327" w:type="dxa"/>
            <w:vAlign w:val="center"/>
          </w:tcPr>
          <w:p>
            <w:pPr>
              <w:pStyle w:val="17"/>
            </w:pPr>
            <w:r>
              <w:t>一级指标</w:t>
            </w:r>
          </w:p>
        </w:tc>
        <w:tc>
          <w:tcPr>
            <w:tcW w:w="1327" w:type="dxa"/>
            <w:vAlign w:val="center"/>
          </w:tcPr>
          <w:p>
            <w:pPr>
              <w:pStyle w:val="17"/>
            </w:pPr>
            <w:r>
              <w:t>二级指标</w:t>
            </w:r>
          </w:p>
        </w:tc>
        <w:tc>
          <w:tcPr>
            <w:tcW w:w="1327" w:type="dxa"/>
            <w:vAlign w:val="center"/>
          </w:tcPr>
          <w:p>
            <w:pPr>
              <w:pStyle w:val="17"/>
            </w:pPr>
            <w:r>
              <w:t>三级指标</w:t>
            </w:r>
          </w:p>
        </w:tc>
        <w:tc>
          <w:tcPr>
            <w:tcW w:w="2654" w:type="dxa"/>
            <w:vAlign w:val="center"/>
          </w:tcPr>
          <w:p>
            <w:pPr>
              <w:pStyle w:val="17"/>
            </w:pPr>
            <w:r>
              <w:t>绩效指标描述</w:t>
            </w:r>
          </w:p>
        </w:tc>
        <w:tc>
          <w:tcPr>
            <w:tcW w:w="1327" w:type="dxa"/>
            <w:vAlign w:val="center"/>
          </w:tcPr>
          <w:p>
            <w:pPr>
              <w:pStyle w:val="17"/>
            </w:pPr>
            <w:r>
              <w:t>指标值</w:t>
            </w:r>
          </w:p>
        </w:tc>
        <w:tc>
          <w:tcPr>
            <w:tcW w:w="1327" w:type="dxa"/>
            <w:vAlign w:val="center"/>
          </w:tcPr>
          <w:p>
            <w:pPr>
              <w:pStyle w:val="1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20"/>
            </w:pPr>
            <w:r>
              <w:t>产出指标</w:t>
            </w:r>
          </w:p>
        </w:tc>
        <w:tc>
          <w:tcPr>
            <w:tcW w:w="1327" w:type="dxa"/>
            <w:vAlign w:val="center"/>
          </w:tcPr>
          <w:p>
            <w:pPr>
              <w:pStyle w:val="19"/>
            </w:pPr>
            <w:r>
              <w:t>数量指标</w:t>
            </w:r>
          </w:p>
        </w:tc>
        <w:tc>
          <w:tcPr>
            <w:tcW w:w="1327" w:type="dxa"/>
            <w:vAlign w:val="center"/>
          </w:tcPr>
          <w:p>
            <w:pPr>
              <w:pStyle w:val="19"/>
            </w:pPr>
            <w:r>
              <w:t>年度租赁平台数量</w:t>
            </w:r>
          </w:p>
        </w:tc>
        <w:tc>
          <w:tcPr>
            <w:tcW w:w="2654" w:type="dxa"/>
            <w:vAlign w:val="center"/>
          </w:tcPr>
          <w:p>
            <w:pPr>
              <w:pStyle w:val="19"/>
            </w:pPr>
            <w:r>
              <w:t>年度租赁平台数量</w:t>
            </w:r>
          </w:p>
        </w:tc>
        <w:tc>
          <w:tcPr>
            <w:tcW w:w="1327" w:type="dxa"/>
            <w:vAlign w:val="center"/>
          </w:tcPr>
          <w:p>
            <w:pPr>
              <w:pStyle w:val="19"/>
            </w:pPr>
            <w:r>
              <w:t>≥1个</w:t>
            </w:r>
          </w:p>
        </w:tc>
        <w:tc>
          <w:tcPr>
            <w:tcW w:w="1327" w:type="dxa"/>
            <w:vAlign w:val="center"/>
          </w:tcPr>
          <w:p>
            <w:pPr>
              <w:pStyle w:val="19"/>
            </w:pPr>
            <w:r>
              <w:t>年度租赁平台数量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9"/>
            </w:pPr>
            <w:r>
              <w:t>质量指标</w:t>
            </w:r>
          </w:p>
        </w:tc>
        <w:tc>
          <w:tcPr>
            <w:tcW w:w="1327" w:type="dxa"/>
            <w:vAlign w:val="center"/>
          </w:tcPr>
          <w:p>
            <w:pPr>
              <w:pStyle w:val="19"/>
            </w:pPr>
            <w:r>
              <w:t>专款专用率</w:t>
            </w:r>
          </w:p>
        </w:tc>
        <w:tc>
          <w:tcPr>
            <w:tcW w:w="2654" w:type="dxa"/>
            <w:vAlign w:val="center"/>
          </w:tcPr>
          <w:p>
            <w:pPr>
              <w:pStyle w:val="19"/>
            </w:pPr>
            <w:r>
              <w:t>”智慧党建“县级平台网络租赁专款专用情况</w:t>
            </w:r>
          </w:p>
          <w:p>
            <w:pPr>
              <w:pStyle w:val="19"/>
            </w:pPr>
          </w:p>
        </w:tc>
        <w:tc>
          <w:tcPr>
            <w:tcW w:w="1327" w:type="dxa"/>
            <w:vAlign w:val="center"/>
          </w:tcPr>
          <w:p>
            <w:pPr>
              <w:pStyle w:val="19"/>
            </w:pPr>
            <w:r>
              <w:t>≥95百分比</w:t>
            </w:r>
          </w:p>
        </w:tc>
        <w:tc>
          <w:tcPr>
            <w:tcW w:w="1327" w:type="dxa"/>
            <w:vAlign w:val="center"/>
          </w:tcPr>
          <w:p>
            <w:pPr>
              <w:pStyle w:val="19"/>
            </w:pPr>
            <w:r>
              <w:t>”智慧党建“县级平台网络租赁专款专用情况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9"/>
            </w:pPr>
            <w:r>
              <w:t>时效指标</w:t>
            </w:r>
          </w:p>
        </w:tc>
        <w:tc>
          <w:tcPr>
            <w:tcW w:w="1327" w:type="dxa"/>
            <w:vAlign w:val="center"/>
          </w:tcPr>
          <w:p>
            <w:pPr>
              <w:pStyle w:val="19"/>
            </w:pPr>
            <w:r>
              <w:t>及时性</w:t>
            </w:r>
          </w:p>
        </w:tc>
        <w:tc>
          <w:tcPr>
            <w:tcW w:w="2654" w:type="dxa"/>
            <w:vAlign w:val="center"/>
          </w:tcPr>
          <w:p>
            <w:pPr>
              <w:pStyle w:val="19"/>
            </w:pPr>
            <w:r>
              <w:t>及时支付租赁费用情况</w:t>
            </w:r>
          </w:p>
        </w:tc>
        <w:tc>
          <w:tcPr>
            <w:tcW w:w="1327" w:type="dxa"/>
            <w:vAlign w:val="center"/>
          </w:tcPr>
          <w:p>
            <w:pPr>
              <w:pStyle w:val="19"/>
            </w:pPr>
            <w:r>
              <w:t>≥95百分比</w:t>
            </w:r>
          </w:p>
        </w:tc>
        <w:tc>
          <w:tcPr>
            <w:tcW w:w="1327" w:type="dxa"/>
            <w:vAlign w:val="center"/>
          </w:tcPr>
          <w:p>
            <w:pPr>
              <w:pStyle w:val="19"/>
            </w:pPr>
            <w:r>
              <w:t>及时支付租赁费用情况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9"/>
            </w:pPr>
            <w:r>
              <w:t>成本指标</w:t>
            </w:r>
          </w:p>
        </w:tc>
        <w:tc>
          <w:tcPr>
            <w:tcW w:w="1327" w:type="dxa"/>
            <w:vAlign w:val="center"/>
          </w:tcPr>
          <w:p>
            <w:pPr>
              <w:pStyle w:val="19"/>
            </w:pPr>
            <w:r>
              <w:t>预算执行</w:t>
            </w:r>
          </w:p>
        </w:tc>
        <w:tc>
          <w:tcPr>
            <w:tcW w:w="2654" w:type="dxa"/>
            <w:vAlign w:val="center"/>
          </w:tcPr>
          <w:p>
            <w:pPr>
              <w:pStyle w:val="19"/>
            </w:pPr>
            <w:r>
              <w:t>完成年度预算资金安排</w:t>
            </w:r>
          </w:p>
        </w:tc>
        <w:tc>
          <w:tcPr>
            <w:tcW w:w="1327" w:type="dxa"/>
            <w:vAlign w:val="center"/>
          </w:tcPr>
          <w:p>
            <w:pPr>
              <w:pStyle w:val="19"/>
            </w:pPr>
            <w:r>
              <w:t>≥95百分比</w:t>
            </w:r>
          </w:p>
        </w:tc>
        <w:tc>
          <w:tcPr>
            <w:tcW w:w="1327" w:type="dxa"/>
            <w:vAlign w:val="center"/>
          </w:tcPr>
          <w:p>
            <w:pPr>
              <w:pStyle w:val="19"/>
            </w:pPr>
            <w:r>
              <w:t>完成年度预算资金安排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20"/>
            </w:pPr>
            <w:r>
              <w:t>效益指标</w:t>
            </w:r>
          </w:p>
        </w:tc>
        <w:tc>
          <w:tcPr>
            <w:tcW w:w="1327" w:type="dxa"/>
            <w:vAlign w:val="center"/>
          </w:tcPr>
          <w:p>
            <w:pPr>
              <w:pStyle w:val="19"/>
            </w:pPr>
            <w:r>
              <w:t>可持续影响指标</w:t>
            </w:r>
          </w:p>
        </w:tc>
        <w:tc>
          <w:tcPr>
            <w:tcW w:w="1327" w:type="dxa"/>
            <w:vAlign w:val="center"/>
          </w:tcPr>
          <w:p>
            <w:pPr>
              <w:pStyle w:val="19"/>
            </w:pPr>
            <w:r>
              <w:t>长期使用性</w:t>
            </w:r>
          </w:p>
        </w:tc>
        <w:tc>
          <w:tcPr>
            <w:tcW w:w="2654" w:type="dxa"/>
            <w:vAlign w:val="center"/>
          </w:tcPr>
          <w:p>
            <w:pPr>
              <w:pStyle w:val="19"/>
            </w:pPr>
            <w:r>
              <w:t>长期使用性</w:t>
            </w:r>
          </w:p>
        </w:tc>
        <w:tc>
          <w:tcPr>
            <w:tcW w:w="1327" w:type="dxa"/>
            <w:vAlign w:val="center"/>
          </w:tcPr>
          <w:p>
            <w:pPr>
              <w:pStyle w:val="19"/>
            </w:pPr>
            <w:r>
              <w:t>≥95百分比</w:t>
            </w:r>
          </w:p>
        </w:tc>
        <w:tc>
          <w:tcPr>
            <w:tcW w:w="1327" w:type="dxa"/>
            <w:vAlign w:val="center"/>
          </w:tcPr>
          <w:p>
            <w:pPr>
              <w:pStyle w:val="19"/>
            </w:pPr>
            <w:r>
              <w:t>长期使用性</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9"/>
            </w:pPr>
            <w:r>
              <w:t>经济效益指标</w:t>
            </w:r>
          </w:p>
        </w:tc>
        <w:tc>
          <w:tcPr>
            <w:tcW w:w="1327" w:type="dxa"/>
            <w:vAlign w:val="center"/>
          </w:tcPr>
          <w:p>
            <w:pPr>
              <w:pStyle w:val="19"/>
            </w:pPr>
            <w:r>
              <w:t>提高效率</w:t>
            </w:r>
          </w:p>
        </w:tc>
        <w:tc>
          <w:tcPr>
            <w:tcW w:w="2654" w:type="dxa"/>
            <w:vAlign w:val="center"/>
          </w:tcPr>
          <w:p>
            <w:pPr>
              <w:pStyle w:val="19"/>
            </w:pPr>
            <w:r>
              <w:t>提高工作效率</w:t>
            </w:r>
          </w:p>
        </w:tc>
        <w:tc>
          <w:tcPr>
            <w:tcW w:w="1327" w:type="dxa"/>
            <w:vAlign w:val="center"/>
          </w:tcPr>
          <w:p>
            <w:pPr>
              <w:pStyle w:val="19"/>
            </w:pPr>
            <w:r>
              <w:t>≥95百分比</w:t>
            </w:r>
          </w:p>
        </w:tc>
        <w:tc>
          <w:tcPr>
            <w:tcW w:w="1327" w:type="dxa"/>
            <w:vAlign w:val="center"/>
          </w:tcPr>
          <w:p>
            <w:pPr>
              <w:pStyle w:val="19"/>
            </w:pPr>
            <w:r>
              <w:t>提高工作效率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9"/>
            </w:pPr>
            <w:r>
              <w:t>社会效益指标</w:t>
            </w:r>
          </w:p>
        </w:tc>
        <w:tc>
          <w:tcPr>
            <w:tcW w:w="1327" w:type="dxa"/>
            <w:vAlign w:val="center"/>
          </w:tcPr>
          <w:p>
            <w:pPr>
              <w:pStyle w:val="19"/>
            </w:pPr>
            <w:r>
              <w:t>平台费用支付率</w:t>
            </w:r>
          </w:p>
        </w:tc>
        <w:tc>
          <w:tcPr>
            <w:tcW w:w="2654" w:type="dxa"/>
            <w:vAlign w:val="center"/>
          </w:tcPr>
          <w:p>
            <w:pPr>
              <w:pStyle w:val="19"/>
            </w:pPr>
            <w:r>
              <w:t>平台费用支付率</w:t>
            </w:r>
          </w:p>
        </w:tc>
        <w:tc>
          <w:tcPr>
            <w:tcW w:w="1327" w:type="dxa"/>
            <w:vAlign w:val="center"/>
          </w:tcPr>
          <w:p>
            <w:pPr>
              <w:pStyle w:val="19"/>
            </w:pPr>
            <w:r>
              <w:t>100百分比</w:t>
            </w:r>
          </w:p>
        </w:tc>
        <w:tc>
          <w:tcPr>
            <w:tcW w:w="1327" w:type="dxa"/>
            <w:vAlign w:val="center"/>
          </w:tcPr>
          <w:p>
            <w:pPr>
              <w:pStyle w:val="19"/>
            </w:pPr>
            <w:r>
              <w:t>平台费用支付率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9"/>
            </w:pPr>
            <w:r>
              <w:t>生态效益指标</w:t>
            </w:r>
          </w:p>
        </w:tc>
        <w:tc>
          <w:tcPr>
            <w:tcW w:w="1327" w:type="dxa"/>
            <w:vAlign w:val="center"/>
          </w:tcPr>
          <w:p>
            <w:pPr>
              <w:pStyle w:val="19"/>
            </w:pPr>
            <w:r>
              <w:t>生态效益指标</w:t>
            </w:r>
          </w:p>
        </w:tc>
        <w:tc>
          <w:tcPr>
            <w:tcW w:w="2654" w:type="dxa"/>
            <w:vAlign w:val="center"/>
          </w:tcPr>
          <w:p>
            <w:pPr>
              <w:pStyle w:val="19"/>
            </w:pPr>
            <w:r>
              <w:t>生态效益指标</w:t>
            </w:r>
          </w:p>
        </w:tc>
        <w:tc>
          <w:tcPr>
            <w:tcW w:w="1327" w:type="dxa"/>
            <w:vAlign w:val="center"/>
          </w:tcPr>
          <w:p>
            <w:pPr>
              <w:pStyle w:val="19"/>
            </w:pPr>
            <w:r>
              <w:t>≥95百分比</w:t>
            </w:r>
          </w:p>
        </w:tc>
        <w:tc>
          <w:tcPr>
            <w:tcW w:w="1327" w:type="dxa"/>
            <w:vAlign w:val="center"/>
          </w:tcPr>
          <w:p>
            <w:pPr>
              <w:pStyle w:val="19"/>
            </w:pPr>
            <w:r>
              <w:t>生态效益指标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20"/>
            </w:pPr>
            <w:r>
              <w:t>满意度指标</w:t>
            </w:r>
          </w:p>
        </w:tc>
        <w:tc>
          <w:tcPr>
            <w:tcW w:w="1327" w:type="dxa"/>
            <w:vAlign w:val="center"/>
          </w:tcPr>
          <w:p>
            <w:pPr>
              <w:pStyle w:val="19"/>
            </w:pPr>
            <w:r>
              <w:t>服务对象满意度指标</w:t>
            </w:r>
          </w:p>
        </w:tc>
        <w:tc>
          <w:tcPr>
            <w:tcW w:w="1327" w:type="dxa"/>
            <w:vAlign w:val="center"/>
          </w:tcPr>
          <w:p>
            <w:pPr>
              <w:pStyle w:val="19"/>
            </w:pPr>
            <w:r>
              <w:t>服务对象满意度</w:t>
            </w:r>
          </w:p>
        </w:tc>
        <w:tc>
          <w:tcPr>
            <w:tcW w:w="2654" w:type="dxa"/>
            <w:vAlign w:val="center"/>
          </w:tcPr>
          <w:p>
            <w:pPr>
              <w:pStyle w:val="19"/>
            </w:pPr>
            <w:r>
              <w:t>基层党员满意程度</w:t>
            </w:r>
          </w:p>
        </w:tc>
        <w:tc>
          <w:tcPr>
            <w:tcW w:w="1327" w:type="dxa"/>
            <w:vAlign w:val="center"/>
          </w:tcPr>
          <w:p>
            <w:pPr>
              <w:pStyle w:val="19"/>
            </w:pPr>
            <w:r>
              <w:t>≥95百分比</w:t>
            </w:r>
          </w:p>
        </w:tc>
        <w:tc>
          <w:tcPr>
            <w:tcW w:w="1327" w:type="dxa"/>
            <w:vAlign w:val="center"/>
          </w:tcPr>
          <w:p>
            <w:pPr>
              <w:pStyle w:val="19"/>
            </w:pPr>
            <w:r>
              <w:t>基层党员满意程度</w:t>
            </w:r>
          </w:p>
        </w:tc>
      </w:tr>
    </w:tbl>
    <w:p>
      <w:pPr>
        <w:sectPr>
          <w:pgSz w:w="11900" w:h="16840"/>
          <w:pgMar w:top="1984" w:right="1304" w:bottom="1134" w:left="1304" w:header="720" w:footer="720" w:gutter="0"/>
          <w:cols w:space="720" w:num="1"/>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bookmarkStart w:id="21" w:name="_Toc_4_4_0000000022"/>
      <w:r>
        <w:rPr>
          <w:rFonts w:ascii="方正仿宋_GBK" w:hAnsi="方正仿宋_GBK" w:eastAsia="方正仿宋_GBK" w:cs="方正仿宋_GBK"/>
          <w:color w:val="000000"/>
          <w:sz w:val="28"/>
        </w:rPr>
        <w:t>19.党群服务中心运行经费绩效目标表</w:t>
      </w:r>
      <w:bookmarkEnd w:id="21"/>
    </w:p>
    <w:tbl>
      <w:tblPr>
        <w:tblStyle w:val="10"/>
        <w:tblW w:w="928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6635"/>
        <w:gridCol w:w="1327"/>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962" w:type="dxa"/>
            <w:gridSpan w:val="2"/>
            <w:tcBorders>
              <w:top w:val="single" w:color="FFFFFF" w:sz="6" w:space="0"/>
              <w:left w:val="single" w:color="FFFFFF" w:sz="6" w:space="0"/>
              <w:right w:val="single" w:color="FFFFFF" w:sz="6" w:space="0"/>
            </w:tcBorders>
            <w:vAlign w:val="center"/>
          </w:tcPr>
          <w:p>
            <w:pPr>
              <w:pStyle w:val="23"/>
            </w:pPr>
            <w:r>
              <w:t>203001中国共产党宁晋县委员会组织部（本级）</w:t>
            </w:r>
          </w:p>
        </w:tc>
        <w:tc>
          <w:tcPr>
            <w:tcW w:w="1327" w:type="dxa"/>
            <w:tcBorders>
              <w:top w:val="single" w:color="FFFFFF" w:sz="6" w:space="0"/>
              <w:left w:val="single" w:color="FFFFFF" w:sz="6" w:space="0"/>
              <w:right w:val="single" w:color="FFFFFF" w:sz="6" w:space="0"/>
            </w:tcBorders>
            <w:vAlign w:val="center"/>
          </w:tcPr>
          <w:p>
            <w:pPr>
              <w:pStyle w:val="18"/>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7"/>
            </w:pPr>
            <w:r>
              <w:t>绩效目标</w:t>
            </w:r>
          </w:p>
        </w:tc>
        <w:tc>
          <w:tcPr>
            <w:tcW w:w="7962" w:type="dxa"/>
            <w:gridSpan w:val="2"/>
            <w:vAlign w:val="center"/>
          </w:tcPr>
          <w:p>
            <w:pPr>
              <w:pStyle w:val="19"/>
            </w:pPr>
            <w:r>
              <w:t>1.保障党群服务中心运行</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10"/>
        <w:tblW w:w="928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2654"/>
        <w:gridCol w:w="1327"/>
        <w:gridCol w:w="13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327" w:type="dxa"/>
            <w:vAlign w:val="center"/>
          </w:tcPr>
          <w:p>
            <w:pPr>
              <w:pStyle w:val="17"/>
            </w:pPr>
            <w:r>
              <w:t>一级指标</w:t>
            </w:r>
          </w:p>
        </w:tc>
        <w:tc>
          <w:tcPr>
            <w:tcW w:w="1327" w:type="dxa"/>
            <w:vAlign w:val="center"/>
          </w:tcPr>
          <w:p>
            <w:pPr>
              <w:pStyle w:val="17"/>
            </w:pPr>
            <w:r>
              <w:t>二级指标</w:t>
            </w:r>
          </w:p>
        </w:tc>
        <w:tc>
          <w:tcPr>
            <w:tcW w:w="1327" w:type="dxa"/>
            <w:vAlign w:val="center"/>
          </w:tcPr>
          <w:p>
            <w:pPr>
              <w:pStyle w:val="17"/>
            </w:pPr>
            <w:r>
              <w:t>三级指标</w:t>
            </w:r>
          </w:p>
        </w:tc>
        <w:tc>
          <w:tcPr>
            <w:tcW w:w="2654" w:type="dxa"/>
            <w:vAlign w:val="center"/>
          </w:tcPr>
          <w:p>
            <w:pPr>
              <w:pStyle w:val="17"/>
            </w:pPr>
            <w:r>
              <w:t>绩效指标描述</w:t>
            </w:r>
          </w:p>
        </w:tc>
        <w:tc>
          <w:tcPr>
            <w:tcW w:w="1327" w:type="dxa"/>
            <w:vAlign w:val="center"/>
          </w:tcPr>
          <w:p>
            <w:pPr>
              <w:pStyle w:val="17"/>
            </w:pPr>
            <w:r>
              <w:t>指标值</w:t>
            </w:r>
          </w:p>
        </w:tc>
        <w:tc>
          <w:tcPr>
            <w:tcW w:w="1327" w:type="dxa"/>
            <w:vAlign w:val="center"/>
          </w:tcPr>
          <w:p>
            <w:pPr>
              <w:pStyle w:val="1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20"/>
            </w:pPr>
            <w:r>
              <w:t>产出指标</w:t>
            </w:r>
          </w:p>
        </w:tc>
        <w:tc>
          <w:tcPr>
            <w:tcW w:w="1327" w:type="dxa"/>
            <w:vAlign w:val="center"/>
          </w:tcPr>
          <w:p>
            <w:pPr>
              <w:pStyle w:val="19"/>
            </w:pPr>
            <w:r>
              <w:t>数量指标</w:t>
            </w:r>
          </w:p>
        </w:tc>
        <w:tc>
          <w:tcPr>
            <w:tcW w:w="1327" w:type="dxa"/>
            <w:vAlign w:val="center"/>
          </w:tcPr>
          <w:p>
            <w:pPr>
              <w:pStyle w:val="19"/>
            </w:pPr>
            <w:r>
              <w:t>保障运维数量</w:t>
            </w:r>
          </w:p>
        </w:tc>
        <w:tc>
          <w:tcPr>
            <w:tcW w:w="2654" w:type="dxa"/>
            <w:vAlign w:val="center"/>
          </w:tcPr>
          <w:p>
            <w:pPr>
              <w:pStyle w:val="19"/>
            </w:pPr>
            <w:r>
              <w:t>保障系统中心运维数量</w:t>
            </w:r>
          </w:p>
        </w:tc>
        <w:tc>
          <w:tcPr>
            <w:tcW w:w="1327" w:type="dxa"/>
            <w:vAlign w:val="center"/>
          </w:tcPr>
          <w:p>
            <w:pPr>
              <w:pStyle w:val="19"/>
            </w:pPr>
            <w:r>
              <w:t>≥2次</w:t>
            </w:r>
          </w:p>
        </w:tc>
        <w:tc>
          <w:tcPr>
            <w:tcW w:w="1327" w:type="dxa"/>
            <w:vAlign w:val="center"/>
          </w:tcPr>
          <w:p>
            <w:pPr>
              <w:pStyle w:val="19"/>
            </w:pPr>
            <w:r>
              <w:t>保障系统中心运维数量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9"/>
            </w:pPr>
            <w:r>
              <w:t>质量指标</w:t>
            </w:r>
          </w:p>
        </w:tc>
        <w:tc>
          <w:tcPr>
            <w:tcW w:w="1327" w:type="dxa"/>
            <w:vAlign w:val="center"/>
          </w:tcPr>
          <w:p>
            <w:pPr>
              <w:pStyle w:val="19"/>
            </w:pPr>
            <w:r>
              <w:t>党群服务中心正常运转率</w:t>
            </w:r>
          </w:p>
        </w:tc>
        <w:tc>
          <w:tcPr>
            <w:tcW w:w="2654" w:type="dxa"/>
            <w:vAlign w:val="center"/>
          </w:tcPr>
          <w:p>
            <w:pPr>
              <w:pStyle w:val="19"/>
            </w:pPr>
            <w:r>
              <w:t>党群服务中心正常运转率</w:t>
            </w:r>
          </w:p>
        </w:tc>
        <w:tc>
          <w:tcPr>
            <w:tcW w:w="1327" w:type="dxa"/>
            <w:vAlign w:val="center"/>
          </w:tcPr>
          <w:p>
            <w:pPr>
              <w:pStyle w:val="19"/>
            </w:pPr>
            <w:r>
              <w:t>≥90百分比</w:t>
            </w:r>
          </w:p>
        </w:tc>
        <w:tc>
          <w:tcPr>
            <w:tcW w:w="1327" w:type="dxa"/>
            <w:vAlign w:val="center"/>
          </w:tcPr>
          <w:p>
            <w:pPr>
              <w:pStyle w:val="19"/>
            </w:pPr>
            <w:r>
              <w:t>党群服务中心正常运转率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9"/>
            </w:pPr>
            <w:r>
              <w:t>时效指标</w:t>
            </w:r>
          </w:p>
        </w:tc>
        <w:tc>
          <w:tcPr>
            <w:tcW w:w="1327" w:type="dxa"/>
            <w:vAlign w:val="center"/>
          </w:tcPr>
          <w:p>
            <w:pPr>
              <w:pStyle w:val="19"/>
            </w:pPr>
            <w:r>
              <w:t>及时性</w:t>
            </w:r>
          </w:p>
        </w:tc>
        <w:tc>
          <w:tcPr>
            <w:tcW w:w="2654" w:type="dxa"/>
            <w:vAlign w:val="center"/>
          </w:tcPr>
          <w:p>
            <w:pPr>
              <w:pStyle w:val="19"/>
            </w:pPr>
            <w:r>
              <w:t>及时处理党群服务中心运转问题</w:t>
            </w:r>
          </w:p>
        </w:tc>
        <w:tc>
          <w:tcPr>
            <w:tcW w:w="1327" w:type="dxa"/>
            <w:vAlign w:val="center"/>
          </w:tcPr>
          <w:p>
            <w:pPr>
              <w:pStyle w:val="19"/>
            </w:pPr>
            <w:r>
              <w:t>≥90百分比</w:t>
            </w:r>
          </w:p>
        </w:tc>
        <w:tc>
          <w:tcPr>
            <w:tcW w:w="1327" w:type="dxa"/>
            <w:vAlign w:val="center"/>
          </w:tcPr>
          <w:p>
            <w:pPr>
              <w:pStyle w:val="19"/>
            </w:pPr>
            <w:r>
              <w:t>及时处理党群服务中心运转问题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9"/>
            </w:pPr>
            <w:r>
              <w:t>成本指标</w:t>
            </w:r>
          </w:p>
        </w:tc>
        <w:tc>
          <w:tcPr>
            <w:tcW w:w="1327" w:type="dxa"/>
            <w:vAlign w:val="center"/>
          </w:tcPr>
          <w:p>
            <w:pPr>
              <w:pStyle w:val="19"/>
            </w:pPr>
            <w:r>
              <w:t>资金成本</w:t>
            </w:r>
          </w:p>
        </w:tc>
        <w:tc>
          <w:tcPr>
            <w:tcW w:w="2654" w:type="dxa"/>
            <w:vAlign w:val="center"/>
          </w:tcPr>
          <w:p>
            <w:pPr>
              <w:pStyle w:val="19"/>
            </w:pPr>
            <w:r>
              <w:t>资金成本</w:t>
            </w:r>
          </w:p>
        </w:tc>
        <w:tc>
          <w:tcPr>
            <w:tcW w:w="1327" w:type="dxa"/>
            <w:vAlign w:val="center"/>
          </w:tcPr>
          <w:p>
            <w:pPr>
              <w:pStyle w:val="19"/>
            </w:pPr>
            <w:r>
              <w:t>≤100百分比</w:t>
            </w:r>
          </w:p>
        </w:tc>
        <w:tc>
          <w:tcPr>
            <w:tcW w:w="1327" w:type="dxa"/>
            <w:vAlign w:val="center"/>
          </w:tcPr>
          <w:p>
            <w:pPr>
              <w:pStyle w:val="19"/>
            </w:pPr>
            <w:r>
              <w:t>资金成本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20"/>
            </w:pPr>
            <w:r>
              <w:t>效益指标</w:t>
            </w:r>
          </w:p>
        </w:tc>
        <w:tc>
          <w:tcPr>
            <w:tcW w:w="1327" w:type="dxa"/>
            <w:vAlign w:val="center"/>
          </w:tcPr>
          <w:p>
            <w:pPr>
              <w:pStyle w:val="19"/>
            </w:pPr>
            <w:r>
              <w:t>可持续影响指标</w:t>
            </w:r>
          </w:p>
        </w:tc>
        <w:tc>
          <w:tcPr>
            <w:tcW w:w="1327" w:type="dxa"/>
            <w:vAlign w:val="center"/>
          </w:tcPr>
          <w:p>
            <w:pPr>
              <w:pStyle w:val="19"/>
            </w:pPr>
            <w:r>
              <w:t>长期使用性</w:t>
            </w:r>
          </w:p>
        </w:tc>
        <w:tc>
          <w:tcPr>
            <w:tcW w:w="2654" w:type="dxa"/>
            <w:vAlign w:val="center"/>
          </w:tcPr>
          <w:p>
            <w:pPr>
              <w:pStyle w:val="19"/>
            </w:pPr>
            <w:r>
              <w:t>能够长期较好的满足党群服务中心需求</w:t>
            </w:r>
          </w:p>
        </w:tc>
        <w:tc>
          <w:tcPr>
            <w:tcW w:w="1327" w:type="dxa"/>
            <w:vAlign w:val="center"/>
          </w:tcPr>
          <w:p>
            <w:pPr>
              <w:pStyle w:val="19"/>
            </w:pPr>
            <w:r>
              <w:t>≥90百分比</w:t>
            </w:r>
          </w:p>
        </w:tc>
        <w:tc>
          <w:tcPr>
            <w:tcW w:w="1327" w:type="dxa"/>
            <w:vAlign w:val="center"/>
          </w:tcPr>
          <w:p>
            <w:pPr>
              <w:pStyle w:val="19"/>
            </w:pPr>
            <w:r>
              <w:t>能够长期较好的满足党群服务中心需求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9"/>
            </w:pPr>
            <w:r>
              <w:t>经济效益指标</w:t>
            </w:r>
          </w:p>
        </w:tc>
        <w:tc>
          <w:tcPr>
            <w:tcW w:w="1327" w:type="dxa"/>
            <w:vAlign w:val="center"/>
          </w:tcPr>
          <w:p>
            <w:pPr>
              <w:pStyle w:val="19"/>
            </w:pPr>
            <w:r>
              <w:t>综合利用率</w:t>
            </w:r>
          </w:p>
        </w:tc>
        <w:tc>
          <w:tcPr>
            <w:tcW w:w="2654" w:type="dxa"/>
            <w:vAlign w:val="center"/>
          </w:tcPr>
          <w:p>
            <w:pPr>
              <w:pStyle w:val="19"/>
            </w:pPr>
            <w:r>
              <w:t xml:space="preserve">党群服务中心利用、使用情况 </w:t>
            </w:r>
          </w:p>
          <w:p>
            <w:pPr>
              <w:pStyle w:val="19"/>
            </w:pPr>
          </w:p>
        </w:tc>
        <w:tc>
          <w:tcPr>
            <w:tcW w:w="1327" w:type="dxa"/>
            <w:vAlign w:val="center"/>
          </w:tcPr>
          <w:p>
            <w:pPr>
              <w:pStyle w:val="19"/>
            </w:pPr>
            <w:r>
              <w:t>≥90百分比</w:t>
            </w:r>
          </w:p>
        </w:tc>
        <w:tc>
          <w:tcPr>
            <w:tcW w:w="1327" w:type="dxa"/>
            <w:vAlign w:val="center"/>
          </w:tcPr>
          <w:p>
            <w:pPr>
              <w:pStyle w:val="19"/>
            </w:pPr>
            <w:r>
              <w:t xml:space="preserve">党群服务中心利用、使用情况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9"/>
            </w:pPr>
            <w:r>
              <w:t>社会效益指标</w:t>
            </w:r>
          </w:p>
        </w:tc>
        <w:tc>
          <w:tcPr>
            <w:tcW w:w="1327" w:type="dxa"/>
            <w:vAlign w:val="center"/>
          </w:tcPr>
          <w:p>
            <w:pPr>
              <w:pStyle w:val="19"/>
            </w:pPr>
            <w:r>
              <w:t>党群服务中心办事大厅受理工作数量</w:t>
            </w:r>
          </w:p>
        </w:tc>
        <w:tc>
          <w:tcPr>
            <w:tcW w:w="2654" w:type="dxa"/>
            <w:vAlign w:val="center"/>
          </w:tcPr>
          <w:p>
            <w:pPr>
              <w:pStyle w:val="19"/>
            </w:pPr>
            <w:r>
              <w:t>党群服务中心办事大厅受理工作数量</w:t>
            </w:r>
          </w:p>
        </w:tc>
        <w:tc>
          <w:tcPr>
            <w:tcW w:w="1327" w:type="dxa"/>
            <w:vAlign w:val="center"/>
          </w:tcPr>
          <w:p>
            <w:pPr>
              <w:pStyle w:val="19"/>
            </w:pPr>
            <w:r>
              <w:t>≥500百分比</w:t>
            </w:r>
          </w:p>
        </w:tc>
        <w:tc>
          <w:tcPr>
            <w:tcW w:w="1327" w:type="dxa"/>
            <w:vAlign w:val="center"/>
          </w:tcPr>
          <w:p>
            <w:pPr>
              <w:pStyle w:val="19"/>
            </w:pPr>
            <w:r>
              <w:t>党群服务中心办事大厅受理工作数量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9"/>
            </w:pPr>
            <w:r>
              <w:t>生态效益指标</w:t>
            </w:r>
          </w:p>
        </w:tc>
        <w:tc>
          <w:tcPr>
            <w:tcW w:w="1327" w:type="dxa"/>
            <w:vAlign w:val="center"/>
          </w:tcPr>
          <w:p>
            <w:pPr>
              <w:pStyle w:val="19"/>
            </w:pPr>
            <w:r>
              <w:t>生态效益指标</w:t>
            </w:r>
          </w:p>
        </w:tc>
        <w:tc>
          <w:tcPr>
            <w:tcW w:w="2654" w:type="dxa"/>
            <w:vAlign w:val="center"/>
          </w:tcPr>
          <w:p>
            <w:pPr>
              <w:pStyle w:val="19"/>
            </w:pPr>
            <w:r>
              <w:t>生态效益指标</w:t>
            </w:r>
          </w:p>
        </w:tc>
        <w:tc>
          <w:tcPr>
            <w:tcW w:w="1327" w:type="dxa"/>
            <w:vAlign w:val="center"/>
          </w:tcPr>
          <w:p>
            <w:pPr>
              <w:pStyle w:val="19"/>
            </w:pPr>
            <w:r>
              <w:t>≥90百分比</w:t>
            </w:r>
          </w:p>
        </w:tc>
        <w:tc>
          <w:tcPr>
            <w:tcW w:w="1327" w:type="dxa"/>
            <w:vAlign w:val="center"/>
          </w:tcPr>
          <w:p>
            <w:pPr>
              <w:pStyle w:val="19"/>
            </w:pPr>
            <w:r>
              <w:t>生态效益指标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20"/>
            </w:pPr>
            <w:r>
              <w:t>满意度指标</w:t>
            </w:r>
          </w:p>
        </w:tc>
        <w:tc>
          <w:tcPr>
            <w:tcW w:w="1327" w:type="dxa"/>
            <w:vAlign w:val="center"/>
          </w:tcPr>
          <w:p>
            <w:pPr>
              <w:pStyle w:val="19"/>
            </w:pPr>
            <w:r>
              <w:t>服务对象满意度指标</w:t>
            </w:r>
          </w:p>
        </w:tc>
        <w:tc>
          <w:tcPr>
            <w:tcW w:w="1327" w:type="dxa"/>
            <w:vAlign w:val="center"/>
          </w:tcPr>
          <w:p>
            <w:pPr>
              <w:pStyle w:val="19"/>
            </w:pPr>
            <w:r>
              <w:t>群众满意度</w:t>
            </w:r>
          </w:p>
        </w:tc>
        <w:tc>
          <w:tcPr>
            <w:tcW w:w="2654" w:type="dxa"/>
            <w:vAlign w:val="center"/>
          </w:tcPr>
          <w:p>
            <w:pPr>
              <w:pStyle w:val="19"/>
            </w:pPr>
            <w:r>
              <w:t>办事群众对党群服务中心服务的整体满意度</w:t>
            </w:r>
          </w:p>
        </w:tc>
        <w:tc>
          <w:tcPr>
            <w:tcW w:w="1327" w:type="dxa"/>
            <w:vAlign w:val="center"/>
          </w:tcPr>
          <w:p>
            <w:pPr>
              <w:pStyle w:val="19"/>
            </w:pPr>
            <w:r>
              <w:t>≥90百分比</w:t>
            </w:r>
          </w:p>
        </w:tc>
        <w:tc>
          <w:tcPr>
            <w:tcW w:w="1327" w:type="dxa"/>
            <w:vAlign w:val="center"/>
          </w:tcPr>
          <w:p>
            <w:pPr>
              <w:pStyle w:val="19"/>
            </w:pPr>
            <w:r>
              <w:t>办事群众对党群服务中心服务的整体满意度</w:t>
            </w:r>
          </w:p>
        </w:tc>
      </w:tr>
    </w:tbl>
    <w:p>
      <w:pPr>
        <w:sectPr>
          <w:pgSz w:w="11900" w:h="16840"/>
          <w:pgMar w:top="1984" w:right="1304" w:bottom="1134" w:left="1304" w:header="720" w:footer="720" w:gutter="0"/>
          <w:cols w:space="720" w:num="1"/>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bookmarkStart w:id="22" w:name="_Toc_4_4_0000000023"/>
      <w:r>
        <w:rPr>
          <w:rFonts w:ascii="方正仿宋_GBK" w:hAnsi="方正仿宋_GBK" w:eastAsia="方正仿宋_GBK" w:cs="方正仿宋_GBK"/>
          <w:color w:val="000000"/>
          <w:sz w:val="28"/>
        </w:rPr>
        <w:t>20.党员干部远程教育运行费绩效目标表</w:t>
      </w:r>
      <w:bookmarkEnd w:id="22"/>
    </w:p>
    <w:tbl>
      <w:tblPr>
        <w:tblStyle w:val="10"/>
        <w:tblW w:w="928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6635"/>
        <w:gridCol w:w="1327"/>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962" w:type="dxa"/>
            <w:gridSpan w:val="2"/>
            <w:tcBorders>
              <w:top w:val="single" w:color="FFFFFF" w:sz="6" w:space="0"/>
              <w:left w:val="single" w:color="FFFFFF" w:sz="6" w:space="0"/>
              <w:right w:val="single" w:color="FFFFFF" w:sz="6" w:space="0"/>
            </w:tcBorders>
            <w:vAlign w:val="center"/>
          </w:tcPr>
          <w:p>
            <w:pPr>
              <w:pStyle w:val="23"/>
            </w:pPr>
            <w:r>
              <w:t>203001中国共产党宁晋县委员会组织部（本级）</w:t>
            </w:r>
          </w:p>
        </w:tc>
        <w:tc>
          <w:tcPr>
            <w:tcW w:w="1327" w:type="dxa"/>
            <w:tcBorders>
              <w:top w:val="single" w:color="FFFFFF" w:sz="6" w:space="0"/>
              <w:left w:val="single" w:color="FFFFFF" w:sz="6" w:space="0"/>
              <w:right w:val="single" w:color="FFFFFF" w:sz="6" w:space="0"/>
            </w:tcBorders>
            <w:vAlign w:val="center"/>
          </w:tcPr>
          <w:p>
            <w:pPr>
              <w:pStyle w:val="18"/>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7"/>
            </w:pPr>
            <w:r>
              <w:t>绩效目标</w:t>
            </w:r>
          </w:p>
        </w:tc>
        <w:tc>
          <w:tcPr>
            <w:tcW w:w="7962" w:type="dxa"/>
            <w:gridSpan w:val="2"/>
            <w:vAlign w:val="center"/>
          </w:tcPr>
          <w:p>
            <w:pPr>
              <w:pStyle w:val="19"/>
            </w:pPr>
            <w:r>
              <w:t>1.保障远程教育站点运行</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10"/>
        <w:tblW w:w="928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2654"/>
        <w:gridCol w:w="1327"/>
        <w:gridCol w:w="13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327" w:type="dxa"/>
            <w:vAlign w:val="center"/>
          </w:tcPr>
          <w:p>
            <w:pPr>
              <w:pStyle w:val="17"/>
            </w:pPr>
            <w:r>
              <w:t>一级指标</w:t>
            </w:r>
          </w:p>
        </w:tc>
        <w:tc>
          <w:tcPr>
            <w:tcW w:w="1327" w:type="dxa"/>
            <w:vAlign w:val="center"/>
          </w:tcPr>
          <w:p>
            <w:pPr>
              <w:pStyle w:val="17"/>
            </w:pPr>
            <w:r>
              <w:t>二级指标</w:t>
            </w:r>
          </w:p>
        </w:tc>
        <w:tc>
          <w:tcPr>
            <w:tcW w:w="1327" w:type="dxa"/>
            <w:vAlign w:val="center"/>
          </w:tcPr>
          <w:p>
            <w:pPr>
              <w:pStyle w:val="17"/>
            </w:pPr>
            <w:r>
              <w:t>三级指标</w:t>
            </w:r>
          </w:p>
        </w:tc>
        <w:tc>
          <w:tcPr>
            <w:tcW w:w="2654" w:type="dxa"/>
            <w:vAlign w:val="center"/>
          </w:tcPr>
          <w:p>
            <w:pPr>
              <w:pStyle w:val="17"/>
            </w:pPr>
            <w:r>
              <w:t>绩效指标描述</w:t>
            </w:r>
          </w:p>
        </w:tc>
        <w:tc>
          <w:tcPr>
            <w:tcW w:w="1327" w:type="dxa"/>
            <w:vAlign w:val="center"/>
          </w:tcPr>
          <w:p>
            <w:pPr>
              <w:pStyle w:val="17"/>
            </w:pPr>
            <w:r>
              <w:t>指标值</w:t>
            </w:r>
          </w:p>
        </w:tc>
        <w:tc>
          <w:tcPr>
            <w:tcW w:w="1327" w:type="dxa"/>
            <w:vAlign w:val="center"/>
          </w:tcPr>
          <w:p>
            <w:pPr>
              <w:pStyle w:val="1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20"/>
            </w:pPr>
            <w:r>
              <w:t>产出指标</w:t>
            </w:r>
          </w:p>
        </w:tc>
        <w:tc>
          <w:tcPr>
            <w:tcW w:w="1327" w:type="dxa"/>
            <w:vAlign w:val="center"/>
          </w:tcPr>
          <w:p>
            <w:pPr>
              <w:pStyle w:val="19"/>
            </w:pPr>
            <w:r>
              <w:t>数量指标</w:t>
            </w:r>
          </w:p>
        </w:tc>
        <w:tc>
          <w:tcPr>
            <w:tcW w:w="1327" w:type="dxa"/>
            <w:vAlign w:val="center"/>
          </w:tcPr>
          <w:p>
            <w:pPr>
              <w:pStyle w:val="19"/>
            </w:pPr>
            <w:r>
              <w:t>年度服务部门数量</w:t>
            </w:r>
          </w:p>
        </w:tc>
        <w:tc>
          <w:tcPr>
            <w:tcW w:w="2654" w:type="dxa"/>
            <w:vAlign w:val="center"/>
          </w:tcPr>
          <w:p>
            <w:pPr>
              <w:pStyle w:val="19"/>
            </w:pPr>
            <w:r>
              <w:t>年度服务部门数量</w:t>
            </w:r>
          </w:p>
        </w:tc>
        <w:tc>
          <w:tcPr>
            <w:tcW w:w="1327" w:type="dxa"/>
            <w:vAlign w:val="center"/>
          </w:tcPr>
          <w:p>
            <w:pPr>
              <w:pStyle w:val="19"/>
            </w:pPr>
            <w:r>
              <w:t>≥392个</w:t>
            </w:r>
          </w:p>
        </w:tc>
        <w:tc>
          <w:tcPr>
            <w:tcW w:w="1327" w:type="dxa"/>
            <w:vAlign w:val="center"/>
          </w:tcPr>
          <w:p>
            <w:pPr>
              <w:pStyle w:val="19"/>
            </w:pPr>
            <w:r>
              <w:t>年度服务部门数量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9"/>
            </w:pPr>
            <w:r>
              <w:t>质量指标</w:t>
            </w:r>
          </w:p>
        </w:tc>
        <w:tc>
          <w:tcPr>
            <w:tcW w:w="1327" w:type="dxa"/>
            <w:vAlign w:val="center"/>
          </w:tcPr>
          <w:p>
            <w:pPr>
              <w:pStyle w:val="19"/>
            </w:pPr>
            <w:r>
              <w:t>专款专用率</w:t>
            </w:r>
          </w:p>
        </w:tc>
        <w:tc>
          <w:tcPr>
            <w:tcW w:w="2654" w:type="dxa"/>
            <w:vAlign w:val="center"/>
          </w:tcPr>
          <w:p>
            <w:pPr>
              <w:pStyle w:val="19"/>
            </w:pPr>
            <w:r>
              <w:t>党员干部远程教育运行费专款专用情况</w:t>
            </w:r>
          </w:p>
          <w:p>
            <w:pPr>
              <w:pStyle w:val="19"/>
            </w:pPr>
          </w:p>
        </w:tc>
        <w:tc>
          <w:tcPr>
            <w:tcW w:w="1327" w:type="dxa"/>
            <w:vAlign w:val="center"/>
          </w:tcPr>
          <w:p>
            <w:pPr>
              <w:pStyle w:val="19"/>
            </w:pPr>
            <w:r>
              <w:t>≥95百分比</w:t>
            </w:r>
          </w:p>
        </w:tc>
        <w:tc>
          <w:tcPr>
            <w:tcW w:w="1327" w:type="dxa"/>
            <w:vAlign w:val="center"/>
          </w:tcPr>
          <w:p>
            <w:pPr>
              <w:pStyle w:val="19"/>
            </w:pPr>
            <w:r>
              <w:t>党员干部远程教育运行费专款专用情况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9"/>
            </w:pPr>
            <w:r>
              <w:t>时效指标</w:t>
            </w:r>
          </w:p>
        </w:tc>
        <w:tc>
          <w:tcPr>
            <w:tcW w:w="1327" w:type="dxa"/>
            <w:vAlign w:val="center"/>
          </w:tcPr>
          <w:p>
            <w:pPr>
              <w:pStyle w:val="19"/>
            </w:pPr>
            <w:r>
              <w:t>及时性</w:t>
            </w:r>
          </w:p>
        </w:tc>
        <w:tc>
          <w:tcPr>
            <w:tcW w:w="2654" w:type="dxa"/>
            <w:vAlign w:val="center"/>
          </w:tcPr>
          <w:p>
            <w:pPr>
              <w:pStyle w:val="19"/>
            </w:pPr>
            <w:r>
              <w:t>及时支付运行费用情况</w:t>
            </w:r>
          </w:p>
        </w:tc>
        <w:tc>
          <w:tcPr>
            <w:tcW w:w="1327" w:type="dxa"/>
            <w:vAlign w:val="center"/>
          </w:tcPr>
          <w:p>
            <w:pPr>
              <w:pStyle w:val="19"/>
            </w:pPr>
            <w:r>
              <w:t>≥95百分比</w:t>
            </w:r>
          </w:p>
        </w:tc>
        <w:tc>
          <w:tcPr>
            <w:tcW w:w="1327" w:type="dxa"/>
            <w:vAlign w:val="center"/>
          </w:tcPr>
          <w:p>
            <w:pPr>
              <w:pStyle w:val="19"/>
            </w:pPr>
            <w:r>
              <w:t>及时支付运行费用情况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9"/>
            </w:pPr>
            <w:r>
              <w:t>成本指标</w:t>
            </w:r>
          </w:p>
        </w:tc>
        <w:tc>
          <w:tcPr>
            <w:tcW w:w="1327" w:type="dxa"/>
            <w:vAlign w:val="center"/>
          </w:tcPr>
          <w:p>
            <w:pPr>
              <w:pStyle w:val="19"/>
            </w:pPr>
            <w:r>
              <w:t>预算执行</w:t>
            </w:r>
          </w:p>
        </w:tc>
        <w:tc>
          <w:tcPr>
            <w:tcW w:w="2654" w:type="dxa"/>
            <w:vAlign w:val="center"/>
          </w:tcPr>
          <w:p>
            <w:pPr>
              <w:pStyle w:val="19"/>
            </w:pPr>
            <w:r>
              <w:t>完成年度预算资金安排</w:t>
            </w:r>
          </w:p>
        </w:tc>
        <w:tc>
          <w:tcPr>
            <w:tcW w:w="1327" w:type="dxa"/>
            <w:vAlign w:val="center"/>
          </w:tcPr>
          <w:p>
            <w:pPr>
              <w:pStyle w:val="19"/>
            </w:pPr>
            <w:r>
              <w:t>≥95百分比</w:t>
            </w:r>
          </w:p>
        </w:tc>
        <w:tc>
          <w:tcPr>
            <w:tcW w:w="1327" w:type="dxa"/>
            <w:vAlign w:val="center"/>
          </w:tcPr>
          <w:p>
            <w:pPr>
              <w:pStyle w:val="19"/>
            </w:pPr>
            <w:r>
              <w:t>完成年度预算资金安排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20"/>
            </w:pPr>
            <w:r>
              <w:t>效益指标</w:t>
            </w:r>
          </w:p>
        </w:tc>
        <w:tc>
          <w:tcPr>
            <w:tcW w:w="1327" w:type="dxa"/>
            <w:vAlign w:val="center"/>
          </w:tcPr>
          <w:p>
            <w:pPr>
              <w:pStyle w:val="19"/>
            </w:pPr>
            <w:r>
              <w:t>可持续影响指标</w:t>
            </w:r>
          </w:p>
        </w:tc>
        <w:tc>
          <w:tcPr>
            <w:tcW w:w="1327" w:type="dxa"/>
            <w:vAlign w:val="center"/>
          </w:tcPr>
          <w:p>
            <w:pPr>
              <w:pStyle w:val="19"/>
            </w:pPr>
            <w:r>
              <w:t>长期使用性</w:t>
            </w:r>
          </w:p>
        </w:tc>
        <w:tc>
          <w:tcPr>
            <w:tcW w:w="2654" w:type="dxa"/>
            <w:vAlign w:val="center"/>
          </w:tcPr>
          <w:p>
            <w:pPr>
              <w:pStyle w:val="19"/>
            </w:pPr>
            <w:r>
              <w:t>长期使用性</w:t>
            </w:r>
          </w:p>
        </w:tc>
        <w:tc>
          <w:tcPr>
            <w:tcW w:w="1327" w:type="dxa"/>
            <w:vAlign w:val="center"/>
          </w:tcPr>
          <w:p>
            <w:pPr>
              <w:pStyle w:val="19"/>
            </w:pPr>
            <w:r>
              <w:t>≥95百分比</w:t>
            </w:r>
          </w:p>
        </w:tc>
        <w:tc>
          <w:tcPr>
            <w:tcW w:w="1327" w:type="dxa"/>
            <w:vAlign w:val="center"/>
          </w:tcPr>
          <w:p>
            <w:pPr>
              <w:pStyle w:val="19"/>
            </w:pPr>
            <w:r>
              <w:t>长期使用性</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9"/>
            </w:pPr>
            <w:r>
              <w:t>经济效益指标</w:t>
            </w:r>
          </w:p>
        </w:tc>
        <w:tc>
          <w:tcPr>
            <w:tcW w:w="1327" w:type="dxa"/>
            <w:vAlign w:val="center"/>
          </w:tcPr>
          <w:p>
            <w:pPr>
              <w:pStyle w:val="19"/>
            </w:pPr>
            <w:r>
              <w:t>提高效率</w:t>
            </w:r>
          </w:p>
        </w:tc>
        <w:tc>
          <w:tcPr>
            <w:tcW w:w="2654" w:type="dxa"/>
            <w:vAlign w:val="center"/>
          </w:tcPr>
          <w:p>
            <w:pPr>
              <w:pStyle w:val="19"/>
            </w:pPr>
            <w:r>
              <w:t>提高工作效率</w:t>
            </w:r>
          </w:p>
        </w:tc>
        <w:tc>
          <w:tcPr>
            <w:tcW w:w="1327" w:type="dxa"/>
            <w:vAlign w:val="center"/>
          </w:tcPr>
          <w:p>
            <w:pPr>
              <w:pStyle w:val="19"/>
            </w:pPr>
            <w:r>
              <w:t>≥95百分比</w:t>
            </w:r>
          </w:p>
        </w:tc>
        <w:tc>
          <w:tcPr>
            <w:tcW w:w="1327" w:type="dxa"/>
            <w:vAlign w:val="center"/>
          </w:tcPr>
          <w:p>
            <w:pPr>
              <w:pStyle w:val="19"/>
            </w:pPr>
            <w:r>
              <w:t>提高工作效率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9"/>
            </w:pPr>
            <w:r>
              <w:t>社会效益指标</w:t>
            </w:r>
          </w:p>
        </w:tc>
        <w:tc>
          <w:tcPr>
            <w:tcW w:w="1327" w:type="dxa"/>
            <w:vAlign w:val="center"/>
          </w:tcPr>
          <w:p>
            <w:pPr>
              <w:pStyle w:val="19"/>
            </w:pPr>
            <w:r>
              <w:t>站点支付率</w:t>
            </w:r>
          </w:p>
        </w:tc>
        <w:tc>
          <w:tcPr>
            <w:tcW w:w="2654" w:type="dxa"/>
            <w:vAlign w:val="center"/>
          </w:tcPr>
          <w:p>
            <w:pPr>
              <w:pStyle w:val="19"/>
            </w:pPr>
            <w:r>
              <w:t>支付费用的站点占应维护的站点比率</w:t>
            </w:r>
          </w:p>
        </w:tc>
        <w:tc>
          <w:tcPr>
            <w:tcW w:w="1327" w:type="dxa"/>
            <w:vAlign w:val="center"/>
          </w:tcPr>
          <w:p>
            <w:pPr>
              <w:pStyle w:val="19"/>
            </w:pPr>
            <w:r>
              <w:t>≥95百分比</w:t>
            </w:r>
          </w:p>
        </w:tc>
        <w:tc>
          <w:tcPr>
            <w:tcW w:w="1327" w:type="dxa"/>
            <w:vAlign w:val="center"/>
          </w:tcPr>
          <w:p>
            <w:pPr>
              <w:pStyle w:val="19"/>
            </w:pPr>
            <w:r>
              <w:t>支付费用的站点占应维护的站点比率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9"/>
            </w:pPr>
            <w:r>
              <w:t>生态效益指标</w:t>
            </w:r>
          </w:p>
        </w:tc>
        <w:tc>
          <w:tcPr>
            <w:tcW w:w="1327" w:type="dxa"/>
            <w:vAlign w:val="center"/>
          </w:tcPr>
          <w:p>
            <w:pPr>
              <w:pStyle w:val="19"/>
            </w:pPr>
            <w:r>
              <w:t>生态效益指标</w:t>
            </w:r>
          </w:p>
        </w:tc>
        <w:tc>
          <w:tcPr>
            <w:tcW w:w="2654" w:type="dxa"/>
            <w:vAlign w:val="center"/>
          </w:tcPr>
          <w:p>
            <w:pPr>
              <w:pStyle w:val="19"/>
            </w:pPr>
            <w:r>
              <w:t>生态效益指标</w:t>
            </w:r>
          </w:p>
        </w:tc>
        <w:tc>
          <w:tcPr>
            <w:tcW w:w="1327" w:type="dxa"/>
            <w:vAlign w:val="center"/>
          </w:tcPr>
          <w:p>
            <w:pPr>
              <w:pStyle w:val="19"/>
            </w:pPr>
            <w:r>
              <w:t>≥95百分比</w:t>
            </w:r>
          </w:p>
        </w:tc>
        <w:tc>
          <w:tcPr>
            <w:tcW w:w="1327" w:type="dxa"/>
            <w:vAlign w:val="center"/>
          </w:tcPr>
          <w:p>
            <w:pPr>
              <w:pStyle w:val="19"/>
            </w:pPr>
            <w:r>
              <w:t>生态效益指标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20"/>
            </w:pPr>
            <w:r>
              <w:t>满意度指标</w:t>
            </w:r>
          </w:p>
        </w:tc>
        <w:tc>
          <w:tcPr>
            <w:tcW w:w="1327" w:type="dxa"/>
            <w:vAlign w:val="center"/>
          </w:tcPr>
          <w:p>
            <w:pPr>
              <w:pStyle w:val="19"/>
            </w:pPr>
            <w:r>
              <w:t>服务对象满意度指标</w:t>
            </w:r>
          </w:p>
        </w:tc>
        <w:tc>
          <w:tcPr>
            <w:tcW w:w="1327" w:type="dxa"/>
            <w:vAlign w:val="center"/>
          </w:tcPr>
          <w:p>
            <w:pPr>
              <w:pStyle w:val="19"/>
            </w:pPr>
            <w:r>
              <w:t>服务对象满意度</w:t>
            </w:r>
          </w:p>
        </w:tc>
        <w:tc>
          <w:tcPr>
            <w:tcW w:w="2654" w:type="dxa"/>
            <w:vAlign w:val="center"/>
          </w:tcPr>
          <w:p>
            <w:pPr>
              <w:pStyle w:val="19"/>
            </w:pPr>
            <w:r>
              <w:t>基层党员满意程度</w:t>
            </w:r>
          </w:p>
        </w:tc>
        <w:tc>
          <w:tcPr>
            <w:tcW w:w="1327" w:type="dxa"/>
            <w:vAlign w:val="center"/>
          </w:tcPr>
          <w:p>
            <w:pPr>
              <w:pStyle w:val="19"/>
            </w:pPr>
            <w:r>
              <w:t>≥95百分比</w:t>
            </w:r>
          </w:p>
        </w:tc>
        <w:tc>
          <w:tcPr>
            <w:tcW w:w="1327" w:type="dxa"/>
            <w:vAlign w:val="center"/>
          </w:tcPr>
          <w:p>
            <w:pPr>
              <w:pStyle w:val="19"/>
            </w:pPr>
            <w:r>
              <w:t>基层党员满意程度</w:t>
            </w:r>
          </w:p>
        </w:tc>
      </w:tr>
    </w:tbl>
    <w:p>
      <w:pPr>
        <w:sectPr>
          <w:pgSz w:w="11900" w:h="16840"/>
          <w:pgMar w:top="1984" w:right="1304" w:bottom="1134" w:left="1304" w:header="720" w:footer="720" w:gutter="0"/>
          <w:cols w:space="720" w:num="1"/>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bookmarkStart w:id="23" w:name="_Toc_4_4_0000000024"/>
      <w:r>
        <w:rPr>
          <w:rFonts w:ascii="方正仿宋_GBK" w:hAnsi="方正仿宋_GBK" w:eastAsia="方正仿宋_GBK" w:cs="方正仿宋_GBK"/>
          <w:color w:val="000000"/>
          <w:sz w:val="28"/>
        </w:rPr>
        <w:t>21.干部教育培训绩效目标表</w:t>
      </w:r>
      <w:bookmarkEnd w:id="23"/>
    </w:p>
    <w:tbl>
      <w:tblPr>
        <w:tblStyle w:val="10"/>
        <w:tblW w:w="928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6635"/>
        <w:gridCol w:w="1327"/>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962" w:type="dxa"/>
            <w:gridSpan w:val="2"/>
            <w:tcBorders>
              <w:top w:val="single" w:color="FFFFFF" w:sz="6" w:space="0"/>
              <w:left w:val="single" w:color="FFFFFF" w:sz="6" w:space="0"/>
              <w:right w:val="single" w:color="FFFFFF" w:sz="6" w:space="0"/>
            </w:tcBorders>
            <w:vAlign w:val="center"/>
          </w:tcPr>
          <w:p>
            <w:pPr>
              <w:pStyle w:val="23"/>
            </w:pPr>
            <w:r>
              <w:t>203001中国共产党宁晋县委员会组织部（本级）</w:t>
            </w:r>
          </w:p>
        </w:tc>
        <w:tc>
          <w:tcPr>
            <w:tcW w:w="1327" w:type="dxa"/>
            <w:tcBorders>
              <w:top w:val="single" w:color="FFFFFF" w:sz="6" w:space="0"/>
              <w:left w:val="single" w:color="FFFFFF" w:sz="6" w:space="0"/>
              <w:right w:val="single" w:color="FFFFFF" w:sz="6" w:space="0"/>
            </w:tcBorders>
            <w:vAlign w:val="center"/>
          </w:tcPr>
          <w:p>
            <w:pPr>
              <w:pStyle w:val="18"/>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7"/>
            </w:pPr>
            <w:r>
              <w:t>绩效目标</w:t>
            </w:r>
          </w:p>
        </w:tc>
        <w:tc>
          <w:tcPr>
            <w:tcW w:w="7962" w:type="dxa"/>
            <w:gridSpan w:val="2"/>
            <w:vAlign w:val="center"/>
          </w:tcPr>
          <w:p>
            <w:pPr>
              <w:pStyle w:val="19"/>
            </w:pPr>
            <w:r>
              <w:t>对全县干部进行培训</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10"/>
        <w:tblW w:w="928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2654"/>
        <w:gridCol w:w="1327"/>
        <w:gridCol w:w="13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327" w:type="dxa"/>
            <w:vAlign w:val="center"/>
          </w:tcPr>
          <w:p>
            <w:pPr>
              <w:pStyle w:val="17"/>
            </w:pPr>
            <w:r>
              <w:t>一级指标</w:t>
            </w:r>
          </w:p>
        </w:tc>
        <w:tc>
          <w:tcPr>
            <w:tcW w:w="1327" w:type="dxa"/>
            <w:vAlign w:val="center"/>
          </w:tcPr>
          <w:p>
            <w:pPr>
              <w:pStyle w:val="17"/>
            </w:pPr>
            <w:r>
              <w:t>二级指标</w:t>
            </w:r>
          </w:p>
        </w:tc>
        <w:tc>
          <w:tcPr>
            <w:tcW w:w="1327" w:type="dxa"/>
            <w:vAlign w:val="center"/>
          </w:tcPr>
          <w:p>
            <w:pPr>
              <w:pStyle w:val="17"/>
            </w:pPr>
            <w:r>
              <w:t>三级指标</w:t>
            </w:r>
          </w:p>
        </w:tc>
        <w:tc>
          <w:tcPr>
            <w:tcW w:w="2654" w:type="dxa"/>
            <w:vAlign w:val="center"/>
          </w:tcPr>
          <w:p>
            <w:pPr>
              <w:pStyle w:val="17"/>
            </w:pPr>
            <w:r>
              <w:t>绩效指标描述</w:t>
            </w:r>
          </w:p>
        </w:tc>
        <w:tc>
          <w:tcPr>
            <w:tcW w:w="1327" w:type="dxa"/>
            <w:vAlign w:val="center"/>
          </w:tcPr>
          <w:p>
            <w:pPr>
              <w:pStyle w:val="17"/>
            </w:pPr>
            <w:r>
              <w:t>指标值</w:t>
            </w:r>
          </w:p>
        </w:tc>
        <w:tc>
          <w:tcPr>
            <w:tcW w:w="1327" w:type="dxa"/>
            <w:vAlign w:val="center"/>
          </w:tcPr>
          <w:p>
            <w:pPr>
              <w:pStyle w:val="1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20"/>
            </w:pPr>
            <w:r>
              <w:t>产出指标</w:t>
            </w:r>
          </w:p>
        </w:tc>
        <w:tc>
          <w:tcPr>
            <w:tcW w:w="1327" w:type="dxa"/>
            <w:vAlign w:val="center"/>
          </w:tcPr>
          <w:p>
            <w:pPr>
              <w:pStyle w:val="19"/>
            </w:pPr>
            <w:r>
              <w:t>数量指标</w:t>
            </w:r>
          </w:p>
        </w:tc>
        <w:tc>
          <w:tcPr>
            <w:tcW w:w="1327" w:type="dxa"/>
            <w:vAlign w:val="center"/>
          </w:tcPr>
          <w:p>
            <w:pPr>
              <w:pStyle w:val="19"/>
            </w:pPr>
            <w:r>
              <w:t>开展培训次数</w:t>
            </w:r>
          </w:p>
        </w:tc>
        <w:tc>
          <w:tcPr>
            <w:tcW w:w="2654" w:type="dxa"/>
            <w:vAlign w:val="center"/>
          </w:tcPr>
          <w:p>
            <w:pPr>
              <w:pStyle w:val="19"/>
            </w:pPr>
            <w:r>
              <w:t>开展培训次数</w:t>
            </w:r>
          </w:p>
        </w:tc>
        <w:tc>
          <w:tcPr>
            <w:tcW w:w="1327" w:type="dxa"/>
            <w:vAlign w:val="center"/>
          </w:tcPr>
          <w:p>
            <w:pPr>
              <w:pStyle w:val="19"/>
            </w:pPr>
            <w:r>
              <w:t>≥4次</w:t>
            </w:r>
          </w:p>
        </w:tc>
        <w:tc>
          <w:tcPr>
            <w:tcW w:w="1327" w:type="dxa"/>
            <w:vAlign w:val="center"/>
          </w:tcPr>
          <w:p>
            <w:pPr>
              <w:pStyle w:val="19"/>
            </w:pPr>
            <w:r>
              <w:t>开展培训次数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9"/>
            </w:pPr>
            <w:r>
              <w:t>质量指标</w:t>
            </w:r>
          </w:p>
        </w:tc>
        <w:tc>
          <w:tcPr>
            <w:tcW w:w="1327" w:type="dxa"/>
            <w:vAlign w:val="center"/>
          </w:tcPr>
          <w:p>
            <w:pPr>
              <w:pStyle w:val="19"/>
            </w:pPr>
            <w:r>
              <w:t>专款专用率</w:t>
            </w:r>
          </w:p>
        </w:tc>
        <w:tc>
          <w:tcPr>
            <w:tcW w:w="2654" w:type="dxa"/>
            <w:vAlign w:val="center"/>
          </w:tcPr>
          <w:p>
            <w:pPr>
              <w:pStyle w:val="19"/>
            </w:pPr>
            <w:r>
              <w:t>开展培训次数</w:t>
            </w:r>
          </w:p>
          <w:p>
            <w:pPr>
              <w:pStyle w:val="19"/>
            </w:pPr>
          </w:p>
        </w:tc>
        <w:tc>
          <w:tcPr>
            <w:tcW w:w="1327" w:type="dxa"/>
            <w:vAlign w:val="center"/>
          </w:tcPr>
          <w:p>
            <w:pPr>
              <w:pStyle w:val="19"/>
            </w:pPr>
            <w:r>
              <w:t>≥90百分比</w:t>
            </w:r>
          </w:p>
        </w:tc>
        <w:tc>
          <w:tcPr>
            <w:tcW w:w="1327" w:type="dxa"/>
            <w:vAlign w:val="center"/>
          </w:tcPr>
          <w:p>
            <w:pPr>
              <w:pStyle w:val="19"/>
            </w:pPr>
            <w:r>
              <w:t>开展培训次数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9"/>
            </w:pPr>
            <w:r>
              <w:t>时效指标</w:t>
            </w:r>
          </w:p>
        </w:tc>
        <w:tc>
          <w:tcPr>
            <w:tcW w:w="1327" w:type="dxa"/>
            <w:vAlign w:val="center"/>
          </w:tcPr>
          <w:p>
            <w:pPr>
              <w:pStyle w:val="19"/>
            </w:pPr>
            <w:r>
              <w:t>各项任务完成及时率（%）</w:t>
            </w:r>
          </w:p>
        </w:tc>
        <w:tc>
          <w:tcPr>
            <w:tcW w:w="2654" w:type="dxa"/>
            <w:vAlign w:val="center"/>
          </w:tcPr>
          <w:p>
            <w:pPr>
              <w:pStyle w:val="19"/>
            </w:pPr>
            <w:r>
              <w:t>各项任务完成及时率（%）</w:t>
            </w:r>
          </w:p>
        </w:tc>
        <w:tc>
          <w:tcPr>
            <w:tcW w:w="1327" w:type="dxa"/>
            <w:vAlign w:val="center"/>
          </w:tcPr>
          <w:p>
            <w:pPr>
              <w:pStyle w:val="19"/>
            </w:pPr>
            <w:r>
              <w:t>≥90百分比</w:t>
            </w:r>
          </w:p>
        </w:tc>
        <w:tc>
          <w:tcPr>
            <w:tcW w:w="1327" w:type="dxa"/>
            <w:vAlign w:val="center"/>
          </w:tcPr>
          <w:p>
            <w:pPr>
              <w:pStyle w:val="19"/>
            </w:pPr>
            <w:r>
              <w:t>各项任务完成及时率（%）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9"/>
            </w:pPr>
            <w:r>
              <w:t>成本指标</w:t>
            </w:r>
          </w:p>
        </w:tc>
        <w:tc>
          <w:tcPr>
            <w:tcW w:w="1327" w:type="dxa"/>
            <w:vAlign w:val="center"/>
          </w:tcPr>
          <w:p>
            <w:pPr>
              <w:pStyle w:val="19"/>
            </w:pPr>
            <w:r>
              <w:t>资金成本</w:t>
            </w:r>
          </w:p>
        </w:tc>
        <w:tc>
          <w:tcPr>
            <w:tcW w:w="2654" w:type="dxa"/>
            <w:vAlign w:val="center"/>
          </w:tcPr>
          <w:p>
            <w:pPr>
              <w:pStyle w:val="19"/>
            </w:pPr>
            <w:r>
              <w:t>资金成本</w:t>
            </w:r>
          </w:p>
        </w:tc>
        <w:tc>
          <w:tcPr>
            <w:tcW w:w="1327" w:type="dxa"/>
            <w:vAlign w:val="center"/>
          </w:tcPr>
          <w:p>
            <w:pPr>
              <w:pStyle w:val="19"/>
            </w:pPr>
            <w:r>
              <w:t>≥90百分比</w:t>
            </w:r>
          </w:p>
        </w:tc>
        <w:tc>
          <w:tcPr>
            <w:tcW w:w="1327" w:type="dxa"/>
            <w:vAlign w:val="center"/>
          </w:tcPr>
          <w:p>
            <w:pPr>
              <w:pStyle w:val="19"/>
            </w:pPr>
            <w:r>
              <w:t>资金成本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20"/>
            </w:pPr>
            <w:r>
              <w:t>效益指标</w:t>
            </w:r>
          </w:p>
        </w:tc>
        <w:tc>
          <w:tcPr>
            <w:tcW w:w="1327" w:type="dxa"/>
            <w:vAlign w:val="center"/>
          </w:tcPr>
          <w:p>
            <w:pPr>
              <w:pStyle w:val="19"/>
            </w:pPr>
            <w:r>
              <w:t>可持续影响指标</w:t>
            </w:r>
          </w:p>
        </w:tc>
        <w:tc>
          <w:tcPr>
            <w:tcW w:w="1327" w:type="dxa"/>
            <w:vAlign w:val="center"/>
          </w:tcPr>
          <w:p>
            <w:pPr>
              <w:pStyle w:val="19"/>
            </w:pPr>
            <w:r>
              <w:t>社会影响力</w:t>
            </w:r>
          </w:p>
        </w:tc>
        <w:tc>
          <w:tcPr>
            <w:tcW w:w="2654" w:type="dxa"/>
            <w:vAlign w:val="center"/>
          </w:tcPr>
          <w:p>
            <w:pPr>
              <w:pStyle w:val="19"/>
            </w:pPr>
            <w:r>
              <w:t>提高干部队伍理论水平</w:t>
            </w:r>
          </w:p>
        </w:tc>
        <w:tc>
          <w:tcPr>
            <w:tcW w:w="1327" w:type="dxa"/>
            <w:vAlign w:val="center"/>
          </w:tcPr>
          <w:p>
            <w:pPr>
              <w:pStyle w:val="19"/>
            </w:pPr>
            <w:r>
              <w:t>≥90百分比</w:t>
            </w:r>
          </w:p>
        </w:tc>
        <w:tc>
          <w:tcPr>
            <w:tcW w:w="1327" w:type="dxa"/>
            <w:vAlign w:val="center"/>
          </w:tcPr>
          <w:p>
            <w:pPr>
              <w:pStyle w:val="19"/>
            </w:pPr>
            <w:r>
              <w:t>提高干部队伍理论水平</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9"/>
            </w:pPr>
            <w:r>
              <w:t>经济效益指标</w:t>
            </w:r>
          </w:p>
        </w:tc>
        <w:tc>
          <w:tcPr>
            <w:tcW w:w="1327" w:type="dxa"/>
            <w:vAlign w:val="center"/>
          </w:tcPr>
          <w:p>
            <w:pPr>
              <w:pStyle w:val="19"/>
            </w:pPr>
            <w:r>
              <w:t>综合利用率</w:t>
            </w:r>
          </w:p>
        </w:tc>
        <w:tc>
          <w:tcPr>
            <w:tcW w:w="2654" w:type="dxa"/>
            <w:vAlign w:val="center"/>
          </w:tcPr>
          <w:p>
            <w:pPr>
              <w:pStyle w:val="19"/>
            </w:pPr>
            <w:r>
              <w:t>干部教育培训影响率</w:t>
            </w:r>
          </w:p>
        </w:tc>
        <w:tc>
          <w:tcPr>
            <w:tcW w:w="1327" w:type="dxa"/>
            <w:vAlign w:val="center"/>
          </w:tcPr>
          <w:p>
            <w:pPr>
              <w:pStyle w:val="19"/>
            </w:pPr>
            <w:r>
              <w:t>≥90百分比</w:t>
            </w:r>
          </w:p>
        </w:tc>
        <w:tc>
          <w:tcPr>
            <w:tcW w:w="1327" w:type="dxa"/>
            <w:vAlign w:val="center"/>
          </w:tcPr>
          <w:p>
            <w:pPr>
              <w:pStyle w:val="19"/>
            </w:pPr>
            <w:r>
              <w:t>干部教育培训影响率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9"/>
            </w:pPr>
            <w:r>
              <w:t>社会效益指标</w:t>
            </w:r>
          </w:p>
        </w:tc>
        <w:tc>
          <w:tcPr>
            <w:tcW w:w="1327" w:type="dxa"/>
            <w:vAlign w:val="center"/>
          </w:tcPr>
          <w:p>
            <w:pPr>
              <w:pStyle w:val="19"/>
            </w:pPr>
            <w:r>
              <w:t>受训学员出勤率</w:t>
            </w:r>
          </w:p>
        </w:tc>
        <w:tc>
          <w:tcPr>
            <w:tcW w:w="2654" w:type="dxa"/>
            <w:vAlign w:val="center"/>
          </w:tcPr>
          <w:p>
            <w:pPr>
              <w:pStyle w:val="19"/>
            </w:pPr>
            <w:r>
              <w:t>受训学员出勤率</w:t>
            </w:r>
          </w:p>
        </w:tc>
        <w:tc>
          <w:tcPr>
            <w:tcW w:w="1327" w:type="dxa"/>
            <w:vAlign w:val="center"/>
          </w:tcPr>
          <w:p>
            <w:pPr>
              <w:pStyle w:val="19"/>
            </w:pPr>
            <w:r>
              <w:t>≥80百分比</w:t>
            </w:r>
          </w:p>
        </w:tc>
        <w:tc>
          <w:tcPr>
            <w:tcW w:w="1327" w:type="dxa"/>
            <w:vAlign w:val="center"/>
          </w:tcPr>
          <w:p>
            <w:pPr>
              <w:pStyle w:val="19"/>
            </w:pPr>
            <w:r>
              <w:t>受训学员出勤率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9"/>
            </w:pPr>
            <w:r>
              <w:t>生态效益指标</w:t>
            </w:r>
          </w:p>
        </w:tc>
        <w:tc>
          <w:tcPr>
            <w:tcW w:w="1327" w:type="dxa"/>
            <w:vAlign w:val="center"/>
          </w:tcPr>
          <w:p>
            <w:pPr>
              <w:pStyle w:val="19"/>
            </w:pPr>
            <w:r>
              <w:t>生态效益指标</w:t>
            </w:r>
          </w:p>
        </w:tc>
        <w:tc>
          <w:tcPr>
            <w:tcW w:w="2654" w:type="dxa"/>
            <w:vAlign w:val="center"/>
          </w:tcPr>
          <w:p>
            <w:pPr>
              <w:pStyle w:val="19"/>
            </w:pPr>
            <w:r>
              <w:t>生态效益指标</w:t>
            </w:r>
          </w:p>
        </w:tc>
        <w:tc>
          <w:tcPr>
            <w:tcW w:w="1327" w:type="dxa"/>
            <w:vAlign w:val="center"/>
          </w:tcPr>
          <w:p>
            <w:pPr>
              <w:pStyle w:val="19"/>
            </w:pPr>
            <w:r>
              <w:t>≥90百分比</w:t>
            </w:r>
          </w:p>
        </w:tc>
        <w:tc>
          <w:tcPr>
            <w:tcW w:w="1327" w:type="dxa"/>
            <w:vAlign w:val="center"/>
          </w:tcPr>
          <w:p>
            <w:pPr>
              <w:pStyle w:val="19"/>
            </w:pPr>
            <w:r>
              <w:t>生态效益指标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20"/>
            </w:pPr>
            <w:r>
              <w:t>满意度指标</w:t>
            </w:r>
          </w:p>
        </w:tc>
        <w:tc>
          <w:tcPr>
            <w:tcW w:w="1327" w:type="dxa"/>
            <w:vAlign w:val="center"/>
          </w:tcPr>
          <w:p>
            <w:pPr>
              <w:pStyle w:val="19"/>
            </w:pPr>
            <w:r>
              <w:t>服务对象满意度指标</w:t>
            </w:r>
          </w:p>
        </w:tc>
        <w:tc>
          <w:tcPr>
            <w:tcW w:w="1327" w:type="dxa"/>
            <w:vAlign w:val="center"/>
          </w:tcPr>
          <w:p>
            <w:pPr>
              <w:pStyle w:val="19"/>
            </w:pPr>
            <w:r>
              <w:t>服务对象满意度</w:t>
            </w:r>
          </w:p>
        </w:tc>
        <w:tc>
          <w:tcPr>
            <w:tcW w:w="2654" w:type="dxa"/>
            <w:vAlign w:val="center"/>
          </w:tcPr>
          <w:p>
            <w:pPr>
              <w:pStyle w:val="19"/>
            </w:pPr>
            <w:r>
              <w:t>受训学员的满意程度</w:t>
            </w:r>
          </w:p>
        </w:tc>
        <w:tc>
          <w:tcPr>
            <w:tcW w:w="1327" w:type="dxa"/>
            <w:vAlign w:val="center"/>
          </w:tcPr>
          <w:p>
            <w:pPr>
              <w:pStyle w:val="19"/>
            </w:pPr>
            <w:r>
              <w:t>≥90百分比</w:t>
            </w:r>
          </w:p>
        </w:tc>
        <w:tc>
          <w:tcPr>
            <w:tcW w:w="1327" w:type="dxa"/>
            <w:vAlign w:val="center"/>
          </w:tcPr>
          <w:p>
            <w:pPr>
              <w:pStyle w:val="19"/>
            </w:pPr>
            <w:r>
              <w:t>受训学员的满意程度</w:t>
            </w:r>
          </w:p>
        </w:tc>
      </w:tr>
    </w:tbl>
    <w:p>
      <w:pPr>
        <w:sectPr>
          <w:pgSz w:w="11900" w:h="16840"/>
          <w:pgMar w:top="1984" w:right="1304" w:bottom="1134" w:left="1304" w:header="720" w:footer="720" w:gutter="0"/>
          <w:cols w:space="720" w:num="1"/>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bookmarkStart w:id="24" w:name="_Toc_4_4_0000000025"/>
      <w:r>
        <w:rPr>
          <w:rFonts w:ascii="方正仿宋_GBK" w:hAnsi="方正仿宋_GBK" w:eastAsia="方正仿宋_GBK" w:cs="方正仿宋_GBK"/>
          <w:color w:val="000000"/>
          <w:sz w:val="28"/>
        </w:rPr>
        <w:t>22.干部人事档案专项经费绩效目标表</w:t>
      </w:r>
      <w:bookmarkEnd w:id="24"/>
    </w:p>
    <w:tbl>
      <w:tblPr>
        <w:tblStyle w:val="10"/>
        <w:tblW w:w="928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6635"/>
        <w:gridCol w:w="1327"/>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962" w:type="dxa"/>
            <w:gridSpan w:val="2"/>
            <w:tcBorders>
              <w:top w:val="single" w:color="FFFFFF" w:sz="6" w:space="0"/>
              <w:left w:val="single" w:color="FFFFFF" w:sz="6" w:space="0"/>
              <w:right w:val="single" w:color="FFFFFF" w:sz="6" w:space="0"/>
            </w:tcBorders>
            <w:vAlign w:val="center"/>
          </w:tcPr>
          <w:p>
            <w:pPr>
              <w:pStyle w:val="23"/>
            </w:pPr>
            <w:r>
              <w:t>203001中国共产党宁晋县委员会组织部（本级）</w:t>
            </w:r>
          </w:p>
        </w:tc>
        <w:tc>
          <w:tcPr>
            <w:tcW w:w="1327" w:type="dxa"/>
            <w:tcBorders>
              <w:top w:val="single" w:color="FFFFFF" w:sz="6" w:space="0"/>
              <w:left w:val="single" w:color="FFFFFF" w:sz="6" w:space="0"/>
              <w:right w:val="single" w:color="FFFFFF" w:sz="6" w:space="0"/>
            </w:tcBorders>
            <w:vAlign w:val="center"/>
          </w:tcPr>
          <w:p>
            <w:pPr>
              <w:pStyle w:val="18"/>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7"/>
            </w:pPr>
            <w:r>
              <w:t>绩效目标</w:t>
            </w:r>
          </w:p>
        </w:tc>
        <w:tc>
          <w:tcPr>
            <w:tcW w:w="7962" w:type="dxa"/>
            <w:gridSpan w:val="2"/>
            <w:vAlign w:val="center"/>
          </w:tcPr>
          <w:p>
            <w:pPr>
              <w:pStyle w:val="19"/>
            </w:pPr>
            <w:r>
              <w:t>1.保障人事档案工作顺利进行</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10"/>
        <w:tblW w:w="928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2654"/>
        <w:gridCol w:w="1327"/>
        <w:gridCol w:w="13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327" w:type="dxa"/>
            <w:vAlign w:val="center"/>
          </w:tcPr>
          <w:p>
            <w:pPr>
              <w:pStyle w:val="17"/>
            </w:pPr>
            <w:r>
              <w:t>一级指标</w:t>
            </w:r>
          </w:p>
        </w:tc>
        <w:tc>
          <w:tcPr>
            <w:tcW w:w="1327" w:type="dxa"/>
            <w:vAlign w:val="center"/>
          </w:tcPr>
          <w:p>
            <w:pPr>
              <w:pStyle w:val="17"/>
            </w:pPr>
            <w:r>
              <w:t>二级指标</w:t>
            </w:r>
          </w:p>
        </w:tc>
        <w:tc>
          <w:tcPr>
            <w:tcW w:w="1327" w:type="dxa"/>
            <w:vAlign w:val="center"/>
          </w:tcPr>
          <w:p>
            <w:pPr>
              <w:pStyle w:val="17"/>
            </w:pPr>
            <w:r>
              <w:t>三级指标</w:t>
            </w:r>
          </w:p>
        </w:tc>
        <w:tc>
          <w:tcPr>
            <w:tcW w:w="2654" w:type="dxa"/>
            <w:vAlign w:val="center"/>
          </w:tcPr>
          <w:p>
            <w:pPr>
              <w:pStyle w:val="17"/>
            </w:pPr>
            <w:r>
              <w:t>绩效指标描述</w:t>
            </w:r>
          </w:p>
        </w:tc>
        <w:tc>
          <w:tcPr>
            <w:tcW w:w="1327" w:type="dxa"/>
            <w:vAlign w:val="center"/>
          </w:tcPr>
          <w:p>
            <w:pPr>
              <w:pStyle w:val="17"/>
            </w:pPr>
            <w:r>
              <w:t>指标值</w:t>
            </w:r>
          </w:p>
        </w:tc>
        <w:tc>
          <w:tcPr>
            <w:tcW w:w="1327" w:type="dxa"/>
            <w:vAlign w:val="center"/>
          </w:tcPr>
          <w:p>
            <w:pPr>
              <w:pStyle w:val="1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20"/>
            </w:pPr>
            <w:r>
              <w:t>产出指标</w:t>
            </w:r>
          </w:p>
        </w:tc>
        <w:tc>
          <w:tcPr>
            <w:tcW w:w="1327" w:type="dxa"/>
            <w:vAlign w:val="center"/>
          </w:tcPr>
          <w:p>
            <w:pPr>
              <w:pStyle w:val="19"/>
            </w:pPr>
            <w:r>
              <w:t>数量指标</w:t>
            </w:r>
          </w:p>
        </w:tc>
        <w:tc>
          <w:tcPr>
            <w:tcW w:w="1327" w:type="dxa"/>
            <w:vAlign w:val="center"/>
          </w:tcPr>
          <w:p>
            <w:pPr>
              <w:pStyle w:val="19"/>
            </w:pPr>
            <w:r>
              <w:t>高清档案制作份数</w:t>
            </w:r>
          </w:p>
        </w:tc>
        <w:tc>
          <w:tcPr>
            <w:tcW w:w="2654" w:type="dxa"/>
            <w:vAlign w:val="center"/>
          </w:tcPr>
          <w:p>
            <w:pPr>
              <w:pStyle w:val="19"/>
            </w:pPr>
            <w:r>
              <w:t>高清档案制作份数</w:t>
            </w:r>
          </w:p>
        </w:tc>
        <w:tc>
          <w:tcPr>
            <w:tcW w:w="1327" w:type="dxa"/>
            <w:vAlign w:val="center"/>
          </w:tcPr>
          <w:p>
            <w:pPr>
              <w:pStyle w:val="19"/>
            </w:pPr>
            <w:r>
              <w:t>≥100份</w:t>
            </w:r>
          </w:p>
        </w:tc>
        <w:tc>
          <w:tcPr>
            <w:tcW w:w="1327" w:type="dxa"/>
            <w:vAlign w:val="center"/>
          </w:tcPr>
          <w:p>
            <w:pPr>
              <w:pStyle w:val="19"/>
            </w:pPr>
            <w:r>
              <w:t>高清档案制作份数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9"/>
            </w:pPr>
            <w:r>
              <w:t>质量指标</w:t>
            </w:r>
          </w:p>
        </w:tc>
        <w:tc>
          <w:tcPr>
            <w:tcW w:w="1327" w:type="dxa"/>
            <w:vAlign w:val="center"/>
          </w:tcPr>
          <w:p>
            <w:pPr>
              <w:pStyle w:val="19"/>
            </w:pPr>
            <w:r>
              <w:t>专款专用率</w:t>
            </w:r>
          </w:p>
        </w:tc>
        <w:tc>
          <w:tcPr>
            <w:tcW w:w="2654" w:type="dxa"/>
            <w:vAlign w:val="center"/>
          </w:tcPr>
          <w:p>
            <w:pPr>
              <w:pStyle w:val="19"/>
            </w:pPr>
            <w:r>
              <w:t>干部人事档案专项经费专款专用情况</w:t>
            </w:r>
          </w:p>
        </w:tc>
        <w:tc>
          <w:tcPr>
            <w:tcW w:w="1327" w:type="dxa"/>
            <w:vAlign w:val="center"/>
          </w:tcPr>
          <w:p>
            <w:pPr>
              <w:pStyle w:val="19"/>
            </w:pPr>
            <w:r>
              <w:t>≥90百分比</w:t>
            </w:r>
          </w:p>
        </w:tc>
        <w:tc>
          <w:tcPr>
            <w:tcW w:w="1327" w:type="dxa"/>
            <w:vAlign w:val="center"/>
          </w:tcPr>
          <w:p>
            <w:pPr>
              <w:pStyle w:val="19"/>
            </w:pPr>
            <w:r>
              <w:t>干部人事档案专项经费专款专用情况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9"/>
            </w:pPr>
            <w:r>
              <w:t>时效指标</w:t>
            </w:r>
          </w:p>
        </w:tc>
        <w:tc>
          <w:tcPr>
            <w:tcW w:w="1327" w:type="dxa"/>
            <w:vAlign w:val="center"/>
          </w:tcPr>
          <w:p>
            <w:pPr>
              <w:pStyle w:val="19"/>
            </w:pPr>
            <w:r>
              <w:t>完成率</w:t>
            </w:r>
          </w:p>
        </w:tc>
        <w:tc>
          <w:tcPr>
            <w:tcW w:w="2654" w:type="dxa"/>
            <w:vAlign w:val="center"/>
          </w:tcPr>
          <w:p>
            <w:pPr>
              <w:pStyle w:val="19"/>
            </w:pPr>
            <w:r>
              <w:t>按照日常工作进度完成</w:t>
            </w:r>
          </w:p>
        </w:tc>
        <w:tc>
          <w:tcPr>
            <w:tcW w:w="1327" w:type="dxa"/>
            <w:vAlign w:val="center"/>
          </w:tcPr>
          <w:p>
            <w:pPr>
              <w:pStyle w:val="19"/>
            </w:pPr>
            <w:r>
              <w:t>≥90百分比</w:t>
            </w:r>
          </w:p>
        </w:tc>
        <w:tc>
          <w:tcPr>
            <w:tcW w:w="1327" w:type="dxa"/>
            <w:vAlign w:val="center"/>
          </w:tcPr>
          <w:p>
            <w:pPr>
              <w:pStyle w:val="19"/>
            </w:pPr>
            <w:r>
              <w:t>按照日常工作进度完成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9"/>
            </w:pPr>
            <w:r>
              <w:t>成本指标</w:t>
            </w:r>
          </w:p>
        </w:tc>
        <w:tc>
          <w:tcPr>
            <w:tcW w:w="1327" w:type="dxa"/>
            <w:vAlign w:val="center"/>
          </w:tcPr>
          <w:p>
            <w:pPr>
              <w:pStyle w:val="19"/>
            </w:pPr>
            <w:r>
              <w:t>预算执行率（%）</w:t>
            </w:r>
          </w:p>
        </w:tc>
        <w:tc>
          <w:tcPr>
            <w:tcW w:w="2654" w:type="dxa"/>
            <w:vAlign w:val="center"/>
          </w:tcPr>
          <w:p>
            <w:pPr>
              <w:pStyle w:val="19"/>
            </w:pPr>
            <w:r>
              <w:t>预算执行率（%）</w:t>
            </w:r>
          </w:p>
        </w:tc>
        <w:tc>
          <w:tcPr>
            <w:tcW w:w="1327" w:type="dxa"/>
            <w:vAlign w:val="center"/>
          </w:tcPr>
          <w:p>
            <w:pPr>
              <w:pStyle w:val="19"/>
            </w:pPr>
            <w:r>
              <w:t>≥90百分比</w:t>
            </w:r>
          </w:p>
        </w:tc>
        <w:tc>
          <w:tcPr>
            <w:tcW w:w="1327" w:type="dxa"/>
            <w:vAlign w:val="center"/>
          </w:tcPr>
          <w:p>
            <w:pPr>
              <w:pStyle w:val="19"/>
            </w:pPr>
            <w:r>
              <w:t>预算执行率（%）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20"/>
            </w:pPr>
            <w:r>
              <w:t>效益指标</w:t>
            </w:r>
          </w:p>
        </w:tc>
        <w:tc>
          <w:tcPr>
            <w:tcW w:w="1327" w:type="dxa"/>
            <w:vAlign w:val="center"/>
          </w:tcPr>
          <w:p>
            <w:pPr>
              <w:pStyle w:val="19"/>
            </w:pPr>
            <w:r>
              <w:t>可持续影响指标</w:t>
            </w:r>
          </w:p>
        </w:tc>
        <w:tc>
          <w:tcPr>
            <w:tcW w:w="1327" w:type="dxa"/>
            <w:vAlign w:val="center"/>
          </w:tcPr>
          <w:p>
            <w:pPr>
              <w:pStyle w:val="19"/>
            </w:pPr>
            <w:r>
              <w:t>工作水平</w:t>
            </w:r>
          </w:p>
        </w:tc>
        <w:tc>
          <w:tcPr>
            <w:tcW w:w="2654" w:type="dxa"/>
            <w:vAlign w:val="center"/>
          </w:tcPr>
          <w:p>
            <w:pPr>
              <w:pStyle w:val="19"/>
            </w:pPr>
            <w:r>
              <w:t>提高干部人事档案工作水平</w:t>
            </w:r>
          </w:p>
        </w:tc>
        <w:tc>
          <w:tcPr>
            <w:tcW w:w="1327" w:type="dxa"/>
            <w:vAlign w:val="center"/>
          </w:tcPr>
          <w:p>
            <w:pPr>
              <w:pStyle w:val="19"/>
            </w:pPr>
            <w:r>
              <w:t>≥90百分比</w:t>
            </w:r>
          </w:p>
        </w:tc>
        <w:tc>
          <w:tcPr>
            <w:tcW w:w="1327" w:type="dxa"/>
            <w:vAlign w:val="center"/>
          </w:tcPr>
          <w:p>
            <w:pPr>
              <w:pStyle w:val="19"/>
            </w:pPr>
            <w:r>
              <w:t>提高干部人事档案工作水平</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9"/>
            </w:pPr>
            <w:r>
              <w:t>经济效益指标</w:t>
            </w:r>
          </w:p>
        </w:tc>
        <w:tc>
          <w:tcPr>
            <w:tcW w:w="1327" w:type="dxa"/>
            <w:vAlign w:val="center"/>
          </w:tcPr>
          <w:p>
            <w:pPr>
              <w:pStyle w:val="19"/>
            </w:pPr>
            <w:r>
              <w:t>公共服务水平提升情况</w:t>
            </w:r>
          </w:p>
        </w:tc>
        <w:tc>
          <w:tcPr>
            <w:tcW w:w="2654" w:type="dxa"/>
            <w:vAlign w:val="center"/>
          </w:tcPr>
          <w:p>
            <w:pPr>
              <w:pStyle w:val="19"/>
            </w:pPr>
            <w:r>
              <w:t>保障相关业务、工作等开展情况</w:t>
            </w:r>
          </w:p>
        </w:tc>
        <w:tc>
          <w:tcPr>
            <w:tcW w:w="1327" w:type="dxa"/>
            <w:vAlign w:val="center"/>
          </w:tcPr>
          <w:p>
            <w:pPr>
              <w:pStyle w:val="19"/>
            </w:pPr>
            <w:r>
              <w:t>≥90百分比</w:t>
            </w:r>
          </w:p>
        </w:tc>
        <w:tc>
          <w:tcPr>
            <w:tcW w:w="1327" w:type="dxa"/>
            <w:vAlign w:val="center"/>
          </w:tcPr>
          <w:p>
            <w:pPr>
              <w:pStyle w:val="19"/>
            </w:pPr>
            <w:r>
              <w:t>保障相关业务、工作等开展情况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9"/>
            </w:pPr>
            <w:r>
              <w:t>社会效益指标</w:t>
            </w:r>
          </w:p>
        </w:tc>
        <w:tc>
          <w:tcPr>
            <w:tcW w:w="1327" w:type="dxa"/>
            <w:vAlign w:val="center"/>
          </w:tcPr>
          <w:p>
            <w:pPr>
              <w:pStyle w:val="19"/>
            </w:pPr>
            <w:r>
              <w:t>散档案材料录入份数占应录入的比例</w:t>
            </w:r>
          </w:p>
        </w:tc>
        <w:tc>
          <w:tcPr>
            <w:tcW w:w="2654" w:type="dxa"/>
            <w:vAlign w:val="center"/>
          </w:tcPr>
          <w:p>
            <w:pPr>
              <w:pStyle w:val="19"/>
            </w:pPr>
            <w:r>
              <w:t>散档案材料录入份数占应录入的比例</w:t>
            </w:r>
          </w:p>
        </w:tc>
        <w:tc>
          <w:tcPr>
            <w:tcW w:w="1327" w:type="dxa"/>
            <w:vAlign w:val="center"/>
          </w:tcPr>
          <w:p>
            <w:pPr>
              <w:pStyle w:val="19"/>
            </w:pPr>
            <w:r>
              <w:t>≥90百分比</w:t>
            </w:r>
          </w:p>
        </w:tc>
        <w:tc>
          <w:tcPr>
            <w:tcW w:w="1327" w:type="dxa"/>
            <w:vAlign w:val="center"/>
          </w:tcPr>
          <w:p>
            <w:pPr>
              <w:pStyle w:val="19"/>
            </w:pPr>
            <w:r>
              <w:t>散档案材料录入份数占应录入的比例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9"/>
            </w:pPr>
            <w:r>
              <w:t>生态效益指标</w:t>
            </w:r>
          </w:p>
        </w:tc>
        <w:tc>
          <w:tcPr>
            <w:tcW w:w="1327" w:type="dxa"/>
            <w:vAlign w:val="center"/>
          </w:tcPr>
          <w:p>
            <w:pPr>
              <w:pStyle w:val="19"/>
            </w:pPr>
            <w:r>
              <w:t>生态效益指标</w:t>
            </w:r>
          </w:p>
        </w:tc>
        <w:tc>
          <w:tcPr>
            <w:tcW w:w="2654" w:type="dxa"/>
            <w:vAlign w:val="center"/>
          </w:tcPr>
          <w:p>
            <w:pPr>
              <w:pStyle w:val="19"/>
            </w:pPr>
            <w:r>
              <w:t>生态效益指标</w:t>
            </w:r>
          </w:p>
        </w:tc>
        <w:tc>
          <w:tcPr>
            <w:tcW w:w="1327" w:type="dxa"/>
            <w:vAlign w:val="center"/>
          </w:tcPr>
          <w:p>
            <w:pPr>
              <w:pStyle w:val="19"/>
            </w:pPr>
            <w:r>
              <w:t>≥90百分比</w:t>
            </w:r>
          </w:p>
        </w:tc>
        <w:tc>
          <w:tcPr>
            <w:tcW w:w="1327" w:type="dxa"/>
            <w:vAlign w:val="center"/>
          </w:tcPr>
          <w:p>
            <w:pPr>
              <w:pStyle w:val="19"/>
            </w:pPr>
            <w:r>
              <w:t>生态效益指标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20"/>
            </w:pPr>
            <w:r>
              <w:t>满意度指标</w:t>
            </w:r>
          </w:p>
        </w:tc>
        <w:tc>
          <w:tcPr>
            <w:tcW w:w="1327" w:type="dxa"/>
            <w:vAlign w:val="center"/>
          </w:tcPr>
          <w:p>
            <w:pPr>
              <w:pStyle w:val="19"/>
            </w:pPr>
            <w:r>
              <w:t>服务对象满意度指标</w:t>
            </w:r>
          </w:p>
        </w:tc>
        <w:tc>
          <w:tcPr>
            <w:tcW w:w="1327" w:type="dxa"/>
            <w:vAlign w:val="center"/>
          </w:tcPr>
          <w:p>
            <w:pPr>
              <w:pStyle w:val="19"/>
            </w:pPr>
            <w:r>
              <w:t>服务对象满意度</w:t>
            </w:r>
          </w:p>
        </w:tc>
        <w:tc>
          <w:tcPr>
            <w:tcW w:w="2654" w:type="dxa"/>
            <w:vAlign w:val="center"/>
          </w:tcPr>
          <w:p>
            <w:pPr>
              <w:pStyle w:val="19"/>
            </w:pPr>
            <w:r>
              <w:t>受管理的干部的满意程度</w:t>
            </w:r>
          </w:p>
        </w:tc>
        <w:tc>
          <w:tcPr>
            <w:tcW w:w="1327" w:type="dxa"/>
            <w:vAlign w:val="center"/>
          </w:tcPr>
          <w:p>
            <w:pPr>
              <w:pStyle w:val="19"/>
            </w:pPr>
            <w:r>
              <w:t>≥90百分比</w:t>
            </w:r>
          </w:p>
        </w:tc>
        <w:tc>
          <w:tcPr>
            <w:tcW w:w="1327" w:type="dxa"/>
            <w:vAlign w:val="center"/>
          </w:tcPr>
          <w:p>
            <w:pPr>
              <w:pStyle w:val="19"/>
            </w:pPr>
            <w:r>
              <w:t>受管理的干部的满意程度</w:t>
            </w:r>
          </w:p>
        </w:tc>
      </w:tr>
    </w:tbl>
    <w:p>
      <w:pPr>
        <w:sectPr>
          <w:pgSz w:w="11900" w:h="16840"/>
          <w:pgMar w:top="1984" w:right="1304" w:bottom="1134" w:left="1304" w:header="720" w:footer="720" w:gutter="0"/>
          <w:cols w:space="720" w:num="1"/>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bookmarkStart w:id="25" w:name="_Toc_4_4_0000000026"/>
      <w:r>
        <w:rPr>
          <w:rFonts w:ascii="方正仿宋_GBK" w:hAnsi="方正仿宋_GBK" w:eastAsia="方正仿宋_GBK" w:cs="方正仿宋_GBK"/>
          <w:color w:val="000000"/>
          <w:sz w:val="28"/>
        </w:rPr>
        <w:t>23.工资管理系统连接电子政务内网及技术运维服务费用绩效目标表</w:t>
      </w:r>
      <w:bookmarkEnd w:id="25"/>
    </w:p>
    <w:tbl>
      <w:tblPr>
        <w:tblStyle w:val="10"/>
        <w:tblW w:w="928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6635"/>
        <w:gridCol w:w="1327"/>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962" w:type="dxa"/>
            <w:gridSpan w:val="2"/>
            <w:tcBorders>
              <w:top w:val="single" w:color="FFFFFF" w:sz="6" w:space="0"/>
              <w:left w:val="single" w:color="FFFFFF" w:sz="6" w:space="0"/>
              <w:right w:val="single" w:color="FFFFFF" w:sz="6" w:space="0"/>
            </w:tcBorders>
            <w:vAlign w:val="center"/>
          </w:tcPr>
          <w:p>
            <w:pPr>
              <w:pStyle w:val="23"/>
            </w:pPr>
            <w:r>
              <w:t>203001中国共产党宁晋县委员会组织部（本级）</w:t>
            </w:r>
          </w:p>
        </w:tc>
        <w:tc>
          <w:tcPr>
            <w:tcW w:w="1327" w:type="dxa"/>
            <w:tcBorders>
              <w:top w:val="single" w:color="FFFFFF" w:sz="6" w:space="0"/>
              <w:left w:val="single" w:color="FFFFFF" w:sz="6" w:space="0"/>
              <w:right w:val="single" w:color="FFFFFF" w:sz="6" w:space="0"/>
            </w:tcBorders>
            <w:vAlign w:val="center"/>
          </w:tcPr>
          <w:p>
            <w:pPr>
              <w:pStyle w:val="18"/>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7"/>
            </w:pPr>
            <w:r>
              <w:t>绩效目标</w:t>
            </w:r>
          </w:p>
        </w:tc>
        <w:tc>
          <w:tcPr>
            <w:tcW w:w="7962" w:type="dxa"/>
            <w:gridSpan w:val="2"/>
            <w:vAlign w:val="center"/>
          </w:tcPr>
          <w:p>
            <w:pPr>
              <w:pStyle w:val="19"/>
            </w:pPr>
            <w:r>
              <w:t>1.保障工资系统顺利运行</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10"/>
        <w:tblW w:w="928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2654"/>
        <w:gridCol w:w="1327"/>
        <w:gridCol w:w="13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327" w:type="dxa"/>
            <w:vAlign w:val="center"/>
          </w:tcPr>
          <w:p>
            <w:pPr>
              <w:pStyle w:val="17"/>
            </w:pPr>
            <w:r>
              <w:t>一级指标</w:t>
            </w:r>
          </w:p>
        </w:tc>
        <w:tc>
          <w:tcPr>
            <w:tcW w:w="1327" w:type="dxa"/>
            <w:vAlign w:val="center"/>
          </w:tcPr>
          <w:p>
            <w:pPr>
              <w:pStyle w:val="17"/>
            </w:pPr>
            <w:r>
              <w:t>二级指标</w:t>
            </w:r>
          </w:p>
        </w:tc>
        <w:tc>
          <w:tcPr>
            <w:tcW w:w="1327" w:type="dxa"/>
            <w:vAlign w:val="center"/>
          </w:tcPr>
          <w:p>
            <w:pPr>
              <w:pStyle w:val="17"/>
            </w:pPr>
            <w:r>
              <w:t>三级指标</w:t>
            </w:r>
          </w:p>
        </w:tc>
        <w:tc>
          <w:tcPr>
            <w:tcW w:w="2654" w:type="dxa"/>
            <w:vAlign w:val="center"/>
          </w:tcPr>
          <w:p>
            <w:pPr>
              <w:pStyle w:val="17"/>
            </w:pPr>
            <w:r>
              <w:t>绩效指标描述</w:t>
            </w:r>
          </w:p>
        </w:tc>
        <w:tc>
          <w:tcPr>
            <w:tcW w:w="1327" w:type="dxa"/>
            <w:vAlign w:val="center"/>
          </w:tcPr>
          <w:p>
            <w:pPr>
              <w:pStyle w:val="17"/>
            </w:pPr>
            <w:r>
              <w:t>指标值</w:t>
            </w:r>
          </w:p>
        </w:tc>
        <w:tc>
          <w:tcPr>
            <w:tcW w:w="1327" w:type="dxa"/>
            <w:vAlign w:val="center"/>
          </w:tcPr>
          <w:p>
            <w:pPr>
              <w:pStyle w:val="1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20"/>
            </w:pPr>
            <w:r>
              <w:t>产出指标</w:t>
            </w:r>
          </w:p>
        </w:tc>
        <w:tc>
          <w:tcPr>
            <w:tcW w:w="1327" w:type="dxa"/>
            <w:vAlign w:val="center"/>
          </w:tcPr>
          <w:p>
            <w:pPr>
              <w:pStyle w:val="19"/>
            </w:pPr>
            <w:r>
              <w:t>数量指标</w:t>
            </w:r>
          </w:p>
        </w:tc>
        <w:tc>
          <w:tcPr>
            <w:tcW w:w="1327" w:type="dxa"/>
            <w:vAlign w:val="center"/>
          </w:tcPr>
          <w:p>
            <w:pPr>
              <w:pStyle w:val="19"/>
            </w:pPr>
            <w:r>
              <w:t>年度服务部门数量</w:t>
            </w:r>
          </w:p>
        </w:tc>
        <w:tc>
          <w:tcPr>
            <w:tcW w:w="2654" w:type="dxa"/>
            <w:vAlign w:val="center"/>
          </w:tcPr>
          <w:p>
            <w:pPr>
              <w:pStyle w:val="19"/>
            </w:pPr>
            <w:r>
              <w:t>年度服务部门数量</w:t>
            </w:r>
          </w:p>
        </w:tc>
        <w:tc>
          <w:tcPr>
            <w:tcW w:w="1327" w:type="dxa"/>
            <w:vAlign w:val="center"/>
          </w:tcPr>
          <w:p>
            <w:pPr>
              <w:pStyle w:val="19"/>
            </w:pPr>
            <w:r>
              <w:t>≥50个</w:t>
            </w:r>
          </w:p>
        </w:tc>
        <w:tc>
          <w:tcPr>
            <w:tcW w:w="1327" w:type="dxa"/>
            <w:vAlign w:val="center"/>
          </w:tcPr>
          <w:p>
            <w:pPr>
              <w:pStyle w:val="19"/>
            </w:pPr>
            <w:r>
              <w:t>年度服务部门数量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9"/>
            </w:pPr>
            <w:r>
              <w:t>质量指标</w:t>
            </w:r>
          </w:p>
        </w:tc>
        <w:tc>
          <w:tcPr>
            <w:tcW w:w="1327" w:type="dxa"/>
            <w:vAlign w:val="center"/>
          </w:tcPr>
          <w:p>
            <w:pPr>
              <w:pStyle w:val="19"/>
            </w:pPr>
            <w:r>
              <w:t>专款专用率</w:t>
            </w:r>
          </w:p>
        </w:tc>
        <w:tc>
          <w:tcPr>
            <w:tcW w:w="2654" w:type="dxa"/>
            <w:vAlign w:val="center"/>
          </w:tcPr>
          <w:p>
            <w:pPr>
              <w:pStyle w:val="19"/>
            </w:pPr>
            <w:r>
              <w:t>工资管理系统运维服务费用专款专用率</w:t>
            </w:r>
          </w:p>
        </w:tc>
        <w:tc>
          <w:tcPr>
            <w:tcW w:w="1327" w:type="dxa"/>
            <w:vAlign w:val="center"/>
          </w:tcPr>
          <w:p>
            <w:pPr>
              <w:pStyle w:val="19"/>
            </w:pPr>
            <w:r>
              <w:t>≥90百分比</w:t>
            </w:r>
          </w:p>
        </w:tc>
        <w:tc>
          <w:tcPr>
            <w:tcW w:w="1327" w:type="dxa"/>
            <w:vAlign w:val="center"/>
          </w:tcPr>
          <w:p>
            <w:pPr>
              <w:pStyle w:val="19"/>
            </w:pPr>
            <w:r>
              <w:t>工资管理系统运维服务费用专款专用率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9"/>
            </w:pPr>
            <w:r>
              <w:t>时效指标</w:t>
            </w:r>
          </w:p>
        </w:tc>
        <w:tc>
          <w:tcPr>
            <w:tcW w:w="1327" w:type="dxa"/>
            <w:vAlign w:val="center"/>
          </w:tcPr>
          <w:p>
            <w:pPr>
              <w:pStyle w:val="19"/>
            </w:pPr>
            <w:r>
              <w:t>服务的完成度</w:t>
            </w:r>
          </w:p>
        </w:tc>
        <w:tc>
          <w:tcPr>
            <w:tcW w:w="2654" w:type="dxa"/>
            <w:vAlign w:val="center"/>
          </w:tcPr>
          <w:p>
            <w:pPr>
              <w:pStyle w:val="19"/>
            </w:pPr>
            <w:r>
              <w:t>服务的完成度</w:t>
            </w:r>
          </w:p>
        </w:tc>
        <w:tc>
          <w:tcPr>
            <w:tcW w:w="1327" w:type="dxa"/>
            <w:vAlign w:val="center"/>
          </w:tcPr>
          <w:p>
            <w:pPr>
              <w:pStyle w:val="19"/>
            </w:pPr>
            <w:r>
              <w:t>≥90百分比</w:t>
            </w:r>
          </w:p>
        </w:tc>
        <w:tc>
          <w:tcPr>
            <w:tcW w:w="1327" w:type="dxa"/>
            <w:vAlign w:val="center"/>
          </w:tcPr>
          <w:p>
            <w:pPr>
              <w:pStyle w:val="19"/>
            </w:pPr>
            <w:r>
              <w:t>服务的完成度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9"/>
            </w:pPr>
            <w:r>
              <w:t>成本指标</w:t>
            </w:r>
          </w:p>
        </w:tc>
        <w:tc>
          <w:tcPr>
            <w:tcW w:w="1327" w:type="dxa"/>
            <w:vAlign w:val="center"/>
          </w:tcPr>
          <w:p>
            <w:pPr>
              <w:pStyle w:val="19"/>
            </w:pPr>
            <w:r>
              <w:t>预算执行率（%）</w:t>
            </w:r>
          </w:p>
        </w:tc>
        <w:tc>
          <w:tcPr>
            <w:tcW w:w="2654" w:type="dxa"/>
            <w:vAlign w:val="center"/>
          </w:tcPr>
          <w:p>
            <w:pPr>
              <w:pStyle w:val="19"/>
            </w:pPr>
            <w:r>
              <w:t>预算执行率（%）</w:t>
            </w:r>
          </w:p>
        </w:tc>
        <w:tc>
          <w:tcPr>
            <w:tcW w:w="1327" w:type="dxa"/>
            <w:vAlign w:val="center"/>
          </w:tcPr>
          <w:p>
            <w:pPr>
              <w:pStyle w:val="19"/>
            </w:pPr>
            <w:r>
              <w:t>≥90百分比</w:t>
            </w:r>
          </w:p>
        </w:tc>
        <w:tc>
          <w:tcPr>
            <w:tcW w:w="1327" w:type="dxa"/>
            <w:vAlign w:val="center"/>
          </w:tcPr>
          <w:p>
            <w:pPr>
              <w:pStyle w:val="19"/>
            </w:pPr>
            <w:r>
              <w:t>预算执行率（%）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20"/>
            </w:pPr>
            <w:r>
              <w:t>效益指标</w:t>
            </w:r>
          </w:p>
        </w:tc>
        <w:tc>
          <w:tcPr>
            <w:tcW w:w="1327" w:type="dxa"/>
            <w:vAlign w:val="center"/>
          </w:tcPr>
          <w:p>
            <w:pPr>
              <w:pStyle w:val="19"/>
            </w:pPr>
            <w:r>
              <w:t>可持续影响指标</w:t>
            </w:r>
          </w:p>
        </w:tc>
        <w:tc>
          <w:tcPr>
            <w:tcW w:w="1327" w:type="dxa"/>
            <w:vAlign w:val="center"/>
          </w:tcPr>
          <w:p>
            <w:pPr>
              <w:pStyle w:val="19"/>
            </w:pPr>
            <w:r>
              <w:t>工作水平</w:t>
            </w:r>
          </w:p>
        </w:tc>
        <w:tc>
          <w:tcPr>
            <w:tcW w:w="2654" w:type="dxa"/>
            <w:vAlign w:val="center"/>
          </w:tcPr>
          <w:p>
            <w:pPr>
              <w:pStyle w:val="19"/>
            </w:pPr>
            <w:r>
              <w:t>提高干部人事档案工作水平</w:t>
            </w:r>
          </w:p>
        </w:tc>
        <w:tc>
          <w:tcPr>
            <w:tcW w:w="1327" w:type="dxa"/>
            <w:vAlign w:val="center"/>
          </w:tcPr>
          <w:p>
            <w:pPr>
              <w:pStyle w:val="19"/>
            </w:pPr>
            <w:r>
              <w:t>≥90百分比</w:t>
            </w:r>
          </w:p>
        </w:tc>
        <w:tc>
          <w:tcPr>
            <w:tcW w:w="1327" w:type="dxa"/>
            <w:vAlign w:val="center"/>
          </w:tcPr>
          <w:p>
            <w:pPr>
              <w:pStyle w:val="19"/>
            </w:pPr>
            <w:r>
              <w:t>提高干部人事档案工作水平</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9"/>
            </w:pPr>
            <w:r>
              <w:t>经济效益指标</w:t>
            </w:r>
          </w:p>
        </w:tc>
        <w:tc>
          <w:tcPr>
            <w:tcW w:w="1327" w:type="dxa"/>
            <w:vAlign w:val="center"/>
          </w:tcPr>
          <w:p>
            <w:pPr>
              <w:pStyle w:val="19"/>
            </w:pPr>
            <w:r>
              <w:t>公共服务水平提升情况</w:t>
            </w:r>
          </w:p>
        </w:tc>
        <w:tc>
          <w:tcPr>
            <w:tcW w:w="2654" w:type="dxa"/>
            <w:vAlign w:val="center"/>
          </w:tcPr>
          <w:p>
            <w:pPr>
              <w:pStyle w:val="19"/>
            </w:pPr>
            <w:r>
              <w:t>保障相关业务、工作等开展情况</w:t>
            </w:r>
          </w:p>
        </w:tc>
        <w:tc>
          <w:tcPr>
            <w:tcW w:w="1327" w:type="dxa"/>
            <w:vAlign w:val="center"/>
          </w:tcPr>
          <w:p>
            <w:pPr>
              <w:pStyle w:val="19"/>
            </w:pPr>
            <w:r>
              <w:t>≥90百分比</w:t>
            </w:r>
          </w:p>
        </w:tc>
        <w:tc>
          <w:tcPr>
            <w:tcW w:w="1327" w:type="dxa"/>
            <w:vAlign w:val="center"/>
          </w:tcPr>
          <w:p>
            <w:pPr>
              <w:pStyle w:val="19"/>
            </w:pPr>
            <w:r>
              <w:t>保障相关业务、工作等开展情况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9"/>
            </w:pPr>
            <w:r>
              <w:t>社会效益指标</w:t>
            </w:r>
          </w:p>
        </w:tc>
        <w:tc>
          <w:tcPr>
            <w:tcW w:w="1327" w:type="dxa"/>
            <w:vAlign w:val="center"/>
          </w:tcPr>
          <w:p>
            <w:pPr>
              <w:pStyle w:val="19"/>
            </w:pPr>
            <w:r>
              <w:t>保障我县工资管理系统运转</w:t>
            </w:r>
          </w:p>
        </w:tc>
        <w:tc>
          <w:tcPr>
            <w:tcW w:w="2654" w:type="dxa"/>
            <w:vAlign w:val="center"/>
          </w:tcPr>
          <w:p>
            <w:pPr>
              <w:pStyle w:val="19"/>
            </w:pPr>
            <w:r>
              <w:t>保障我县工资管理系统运转</w:t>
            </w:r>
          </w:p>
        </w:tc>
        <w:tc>
          <w:tcPr>
            <w:tcW w:w="1327" w:type="dxa"/>
            <w:vAlign w:val="center"/>
          </w:tcPr>
          <w:p>
            <w:pPr>
              <w:pStyle w:val="19"/>
            </w:pPr>
            <w:r>
              <w:t>≥90百分比</w:t>
            </w:r>
          </w:p>
        </w:tc>
        <w:tc>
          <w:tcPr>
            <w:tcW w:w="1327" w:type="dxa"/>
            <w:vAlign w:val="center"/>
          </w:tcPr>
          <w:p>
            <w:pPr>
              <w:pStyle w:val="19"/>
            </w:pPr>
            <w:r>
              <w:t>保障我县工资管理系统运转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9"/>
            </w:pPr>
            <w:r>
              <w:t>生态效益指标</w:t>
            </w:r>
          </w:p>
        </w:tc>
        <w:tc>
          <w:tcPr>
            <w:tcW w:w="1327" w:type="dxa"/>
            <w:vAlign w:val="center"/>
          </w:tcPr>
          <w:p>
            <w:pPr>
              <w:pStyle w:val="19"/>
            </w:pPr>
            <w:r>
              <w:t>生态效益指标</w:t>
            </w:r>
          </w:p>
        </w:tc>
        <w:tc>
          <w:tcPr>
            <w:tcW w:w="2654" w:type="dxa"/>
            <w:vAlign w:val="center"/>
          </w:tcPr>
          <w:p>
            <w:pPr>
              <w:pStyle w:val="19"/>
            </w:pPr>
            <w:r>
              <w:t>生态效益指标</w:t>
            </w:r>
          </w:p>
        </w:tc>
        <w:tc>
          <w:tcPr>
            <w:tcW w:w="1327" w:type="dxa"/>
            <w:vAlign w:val="center"/>
          </w:tcPr>
          <w:p>
            <w:pPr>
              <w:pStyle w:val="19"/>
            </w:pPr>
            <w:r>
              <w:t>≥90百分比</w:t>
            </w:r>
          </w:p>
        </w:tc>
        <w:tc>
          <w:tcPr>
            <w:tcW w:w="1327" w:type="dxa"/>
            <w:vAlign w:val="center"/>
          </w:tcPr>
          <w:p>
            <w:pPr>
              <w:pStyle w:val="19"/>
            </w:pPr>
            <w:r>
              <w:t>生态效益指标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20"/>
            </w:pPr>
            <w:r>
              <w:t>满意度指标</w:t>
            </w:r>
          </w:p>
        </w:tc>
        <w:tc>
          <w:tcPr>
            <w:tcW w:w="1327" w:type="dxa"/>
            <w:vAlign w:val="center"/>
          </w:tcPr>
          <w:p>
            <w:pPr>
              <w:pStyle w:val="19"/>
            </w:pPr>
            <w:r>
              <w:t>服务对象满意度指标</w:t>
            </w:r>
          </w:p>
        </w:tc>
        <w:tc>
          <w:tcPr>
            <w:tcW w:w="1327" w:type="dxa"/>
            <w:vAlign w:val="center"/>
          </w:tcPr>
          <w:p>
            <w:pPr>
              <w:pStyle w:val="19"/>
            </w:pPr>
            <w:r>
              <w:t>服务对象满意度</w:t>
            </w:r>
          </w:p>
        </w:tc>
        <w:tc>
          <w:tcPr>
            <w:tcW w:w="2654" w:type="dxa"/>
            <w:vAlign w:val="center"/>
          </w:tcPr>
          <w:p>
            <w:pPr>
              <w:pStyle w:val="19"/>
            </w:pPr>
            <w:r>
              <w:t>全县干部的满意程度</w:t>
            </w:r>
          </w:p>
        </w:tc>
        <w:tc>
          <w:tcPr>
            <w:tcW w:w="1327" w:type="dxa"/>
            <w:vAlign w:val="center"/>
          </w:tcPr>
          <w:p>
            <w:pPr>
              <w:pStyle w:val="19"/>
            </w:pPr>
            <w:r>
              <w:t>≥90百分比</w:t>
            </w:r>
          </w:p>
        </w:tc>
        <w:tc>
          <w:tcPr>
            <w:tcW w:w="1327" w:type="dxa"/>
            <w:vAlign w:val="center"/>
          </w:tcPr>
          <w:p>
            <w:pPr>
              <w:pStyle w:val="19"/>
            </w:pPr>
            <w:r>
              <w:t>全县干部的满意程度</w:t>
            </w:r>
          </w:p>
        </w:tc>
      </w:tr>
    </w:tbl>
    <w:p>
      <w:pPr>
        <w:sectPr>
          <w:pgSz w:w="11900" w:h="16840"/>
          <w:pgMar w:top="1984" w:right="1304" w:bottom="1134" w:left="1304" w:header="720" w:footer="720" w:gutter="0"/>
          <w:cols w:space="720" w:num="1"/>
        </w:sectPr>
      </w:pPr>
    </w:p>
    <w:p>
      <w:pPr>
        <w:spacing w:before="0" w:after="0" w:line="240" w:lineRule="auto"/>
        <w:ind w:firstLine="0"/>
        <w:jc w:val="center"/>
        <w:outlineLvl w:val="9"/>
      </w:pPr>
      <w:bookmarkStart w:id="26" w:name="_Toc_4_4_0000000027"/>
      <w:r>
        <w:rPr>
          <w:rFonts w:ascii="方正仿宋_GBK" w:hAnsi="方正仿宋_GBK" w:eastAsia="方正仿宋_GBK" w:cs="方正仿宋_GBK"/>
          <w:color w:val="000000"/>
          <w:sz w:val="28"/>
        </w:rPr>
        <w:t>24.关于提前下派选调生到村工作中央财政补助资金的通知绩效目标表</w:t>
      </w:r>
      <w:bookmarkEnd w:id="26"/>
    </w:p>
    <w:tbl>
      <w:tblPr>
        <w:tblStyle w:val="10"/>
        <w:tblW w:w="928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6635"/>
        <w:gridCol w:w="1327"/>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962" w:type="dxa"/>
            <w:gridSpan w:val="2"/>
            <w:tcBorders>
              <w:top w:val="single" w:color="FFFFFF" w:sz="6" w:space="0"/>
              <w:left w:val="single" w:color="FFFFFF" w:sz="6" w:space="0"/>
              <w:right w:val="single" w:color="FFFFFF" w:sz="6" w:space="0"/>
            </w:tcBorders>
            <w:vAlign w:val="center"/>
          </w:tcPr>
          <w:p>
            <w:pPr>
              <w:pStyle w:val="23"/>
            </w:pPr>
            <w:r>
              <w:t>203001中国共产党宁晋县委员会组织部（本级）</w:t>
            </w:r>
          </w:p>
        </w:tc>
        <w:tc>
          <w:tcPr>
            <w:tcW w:w="1327" w:type="dxa"/>
            <w:tcBorders>
              <w:top w:val="single" w:color="FFFFFF" w:sz="6" w:space="0"/>
              <w:left w:val="single" w:color="FFFFFF" w:sz="6" w:space="0"/>
              <w:right w:val="single" w:color="FFFFFF" w:sz="6" w:space="0"/>
            </w:tcBorders>
            <w:vAlign w:val="center"/>
          </w:tcPr>
          <w:p>
            <w:pPr>
              <w:pStyle w:val="18"/>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7"/>
            </w:pPr>
            <w:r>
              <w:t>绩效目标</w:t>
            </w:r>
          </w:p>
        </w:tc>
        <w:tc>
          <w:tcPr>
            <w:tcW w:w="7962" w:type="dxa"/>
            <w:gridSpan w:val="2"/>
            <w:vAlign w:val="center"/>
          </w:tcPr>
          <w:p>
            <w:pPr>
              <w:pStyle w:val="19"/>
            </w:pPr>
            <w:r>
              <w:t>1.解决到村任职选调生的后顾之忧， 帮助他们尽快适应基层工作</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10"/>
        <w:tblW w:w="928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2654"/>
        <w:gridCol w:w="1327"/>
        <w:gridCol w:w="13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327" w:type="dxa"/>
            <w:vAlign w:val="center"/>
          </w:tcPr>
          <w:p>
            <w:pPr>
              <w:pStyle w:val="17"/>
            </w:pPr>
            <w:r>
              <w:t>一级指标</w:t>
            </w:r>
          </w:p>
        </w:tc>
        <w:tc>
          <w:tcPr>
            <w:tcW w:w="1327" w:type="dxa"/>
            <w:vAlign w:val="center"/>
          </w:tcPr>
          <w:p>
            <w:pPr>
              <w:pStyle w:val="17"/>
            </w:pPr>
            <w:r>
              <w:t>二级指标</w:t>
            </w:r>
          </w:p>
        </w:tc>
        <w:tc>
          <w:tcPr>
            <w:tcW w:w="1327" w:type="dxa"/>
            <w:vAlign w:val="center"/>
          </w:tcPr>
          <w:p>
            <w:pPr>
              <w:pStyle w:val="17"/>
            </w:pPr>
            <w:r>
              <w:t>三级指标</w:t>
            </w:r>
          </w:p>
        </w:tc>
        <w:tc>
          <w:tcPr>
            <w:tcW w:w="2654" w:type="dxa"/>
            <w:vAlign w:val="center"/>
          </w:tcPr>
          <w:p>
            <w:pPr>
              <w:pStyle w:val="17"/>
            </w:pPr>
            <w:r>
              <w:t>绩效指标描述</w:t>
            </w:r>
          </w:p>
        </w:tc>
        <w:tc>
          <w:tcPr>
            <w:tcW w:w="1327" w:type="dxa"/>
            <w:vAlign w:val="center"/>
          </w:tcPr>
          <w:p>
            <w:pPr>
              <w:pStyle w:val="17"/>
            </w:pPr>
            <w:r>
              <w:t>指标值</w:t>
            </w:r>
          </w:p>
        </w:tc>
        <w:tc>
          <w:tcPr>
            <w:tcW w:w="1327" w:type="dxa"/>
            <w:vAlign w:val="center"/>
          </w:tcPr>
          <w:p>
            <w:pPr>
              <w:pStyle w:val="1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20"/>
            </w:pPr>
            <w:r>
              <w:t>产出指标</w:t>
            </w:r>
          </w:p>
        </w:tc>
        <w:tc>
          <w:tcPr>
            <w:tcW w:w="1327" w:type="dxa"/>
            <w:vAlign w:val="center"/>
          </w:tcPr>
          <w:p>
            <w:pPr>
              <w:pStyle w:val="19"/>
            </w:pPr>
            <w:r>
              <w:t>数量指标</w:t>
            </w:r>
          </w:p>
        </w:tc>
        <w:tc>
          <w:tcPr>
            <w:tcW w:w="1327" w:type="dxa"/>
            <w:vAlign w:val="center"/>
          </w:tcPr>
          <w:p>
            <w:pPr>
              <w:pStyle w:val="19"/>
            </w:pPr>
            <w:r>
              <w:t>保障选调生人数</w:t>
            </w:r>
          </w:p>
        </w:tc>
        <w:tc>
          <w:tcPr>
            <w:tcW w:w="2654" w:type="dxa"/>
            <w:vAlign w:val="center"/>
          </w:tcPr>
          <w:p>
            <w:pPr>
              <w:pStyle w:val="19"/>
            </w:pPr>
            <w:r>
              <w:t>保障选调生人数</w:t>
            </w:r>
          </w:p>
        </w:tc>
        <w:tc>
          <w:tcPr>
            <w:tcW w:w="1327" w:type="dxa"/>
            <w:vAlign w:val="center"/>
          </w:tcPr>
          <w:p>
            <w:pPr>
              <w:pStyle w:val="19"/>
            </w:pPr>
            <w:r>
              <w:t>≥11人</w:t>
            </w:r>
          </w:p>
        </w:tc>
        <w:tc>
          <w:tcPr>
            <w:tcW w:w="1327" w:type="dxa"/>
            <w:vAlign w:val="center"/>
          </w:tcPr>
          <w:p>
            <w:pPr>
              <w:pStyle w:val="19"/>
            </w:pPr>
            <w:r>
              <w:t>保障选调生人数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9"/>
            </w:pPr>
            <w:r>
              <w:t>质量指标</w:t>
            </w:r>
          </w:p>
        </w:tc>
        <w:tc>
          <w:tcPr>
            <w:tcW w:w="1327" w:type="dxa"/>
            <w:vAlign w:val="center"/>
          </w:tcPr>
          <w:p>
            <w:pPr>
              <w:pStyle w:val="19"/>
            </w:pPr>
            <w:r>
              <w:t>专款专用率</w:t>
            </w:r>
          </w:p>
        </w:tc>
        <w:tc>
          <w:tcPr>
            <w:tcW w:w="2654" w:type="dxa"/>
            <w:vAlign w:val="center"/>
          </w:tcPr>
          <w:p>
            <w:pPr>
              <w:pStyle w:val="19"/>
            </w:pPr>
            <w:r>
              <w:t>下派选调生到村工作中央财政补助资金拨款专款专用情况</w:t>
            </w:r>
          </w:p>
        </w:tc>
        <w:tc>
          <w:tcPr>
            <w:tcW w:w="1327" w:type="dxa"/>
            <w:vAlign w:val="center"/>
          </w:tcPr>
          <w:p>
            <w:pPr>
              <w:pStyle w:val="19"/>
            </w:pPr>
            <w:r>
              <w:t>≥100百分比</w:t>
            </w:r>
          </w:p>
        </w:tc>
        <w:tc>
          <w:tcPr>
            <w:tcW w:w="1327" w:type="dxa"/>
            <w:vAlign w:val="center"/>
          </w:tcPr>
          <w:p>
            <w:pPr>
              <w:pStyle w:val="19"/>
            </w:pPr>
            <w:r>
              <w:t>下派选调生到村工作中央财政补助资金拨款专款专用情况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9"/>
            </w:pPr>
            <w:r>
              <w:t>时效指标</w:t>
            </w:r>
          </w:p>
        </w:tc>
        <w:tc>
          <w:tcPr>
            <w:tcW w:w="1327" w:type="dxa"/>
            <w:vAlign w:val="center"/>
          </w:tcPr>
          <w:p>
            <w:pPr>
              <w:pStyle w:val="19"/>
            </w:pPr>
            <w:r>
              <w:t>完成率</w:t>
            </w:r>
          </w:p>
        </w:tc>
        <w:tc>
          <w:tcPr>
            <w:tcW w:w="2654" w:type="dxa"/>
            <w:vAlign w:val="center"/>
          </w:tcPr>
          <w:p>
            <w:pPr>
              <w:pStyle w:val="19"/>
            </w:pPr>
            <w:r>
              <w:t>形成一批优秀调研成果比例</w:t>
            </w:r>
          </w:p>
        </w:tc>
        <w:tc>
          <w:tcPr>
            <w:tcW w:w="1327" w:type="dxa"/>
            <w:vAlign w:val="center"/>
          </w:tcPr>
          <w:p>
            <w:pPr>
              <w:pStyle w:val="19"/>
            </w:pPr>
            <w:r>
              <w:t>≥95百分比</w:t>
            </w:r>
          </w:p>
        </w:tc>
        <w:tc>
          <w:tcPr>
            <w:tcW w:w="1327" w:type="dxa"/>
            <w:vAlign w:val="center"/>
          </w:tcPr>
          <w:p>
            <w:pPr>
              <w:pStyle w:val="19"/>
            </w:pPr>
            <w:r>
              <w:t>形成一批优秀调研成果比例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9"/>
            </w:pPr>
            <w:r>
              <w:t>成本指标</w:t>
            </w:r>
          </w:p>
        </w:tc>
        <w:tc>
          <w:tcPr>
            <w:tcW w:w="1327" w:type="dxa"/>
            <w:vAlign w:val="center"/>
          </w:tcPr>
          <w:p>
            <w:pPr>
              <w:pStyle w:val="19"/>
            </w:pPr>
            <w:r>
              <w:t>总成本</w:t>
            </w:r>
          </w:p>
        </w:tc>
        <w:tc>
          <w:tcPr>
            <w:tcW w:w="2654" w:type="dxa"/>
            <w:vAlign w:val="center"/>
          </w:tcPr>
          <w:p>
            <w:pPr>
              <w:pStyle w:val="19"/>
            </w:pPr>
            <w:r>
              <w:t>项目完成不超总成本</w:t>
            </w:r>
          </w:p>
        </w:tc>
        <w:tc>
          <w:tcPr>
            <w:tcW w:w="1327" w:type="dxa"/>
            <w:vAlign w:val="center"/>
          </w:tcPr>
          <w:p>
            <w:pPr>
              <w:pStyle w:val="19"/>
            </w:pPr>
            <w:r>
              <w:t>≥95百分比</w:t>
            </w:r>
          </w:p>
        </w:tc>
        <w:tc>
          <w:tcPr>
            <w:tcW w:w="1327" w:type="dxa"/>
            <w:vAlign w:val="center"/>
          </w:tcPr>
          <w:p>
            <w:pPr>
              <w:pStyle w:val="19"/>
            </w:pPr>
            <w:r>
              <w:t>项目完成总成本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20"/>
            </w:pPr>
            <w:r>
              <w:t>效益指标</w:t>
            </w:r>
          </w:p>
        </w:tc>
        <w:tc>
          <w:tcPr>
            <w:tcW w:w="1327" w:type="dxa"/>
            <w:vAlign w:val="center"/>
          </w:tcPr>
          <w:p>
            <w:pPr>
              <w:pStyle w:val="19"/>
            </w:pPr>
            <w:r>
              <w:t>经济效益指标</w:t>
            </w:r>
          </w:p>
        </w:tc>
        <w:tc>
          <w:tcPr>
            <w:tcW w:w="1327" w:type="dxa"/>
            <w:vAlign w:val="center"/>
          </w:tcPr>
          <w:p>
            <w:pPr>
              <w:pStyle w:val="19"/>
            </w:pPr>
            <w:r>
              <w:t>经济效益指标</w:t>
            </w:r>
          </w:p>
        </w:tc>
        <w:tc>
          <w:tcPr>
            <w:tcW w:w="2654" w:type="dxa"/>
            <w:vAlign w:val="center"/>
          </w:tcPr>
          <w:p>
            <w:pPr>
              <w:pStyle w:val="19"/>
            </w:pPr>
            <w:r>
              <w:t>经济效益指标</w:t>
            </w:r>
          </w:p>
        </w:tc>
        <w:tc>
          <w:tcPr>
            <w:tcW w:w="1327" w:type="dxa"/>
            <w:vAlign w:val="center"/>
          </w:tcPr>
          <w:p>
            <w:pPr>
              <w:pStyle w:val="19"/>
            </w:pPr>
            <w:r>
              <w:t>≥95百分比</w:t>
            </w:r>
          </w:p>
        </w:tc>
        <w:tc>
          <w:tcPr>
            <w:tcW w:w="1327" w:type="dxa"/>
            <w:vAlign w:val="center"/>
          </w:tcPr>
          <w:p>
            <w:pPr>
              <w:pStyle w:val="19"/>
            </w:pPr>
            <w:r>
              <w:t>经济效益指标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9"/>
            </w:pPr>
            <w:r>
              <w:t>社会效益指标</w:t>
            </w:r>
          </w:p>
        </w:tc>
        <w:tc>
          <w:tcPr>
            <w:tcW w:w="1327" w:type="dxa"/>
            <w:vAlign w:val="center"/>
          </w:tcPr>
          <w:p>
            <w:pPr>
              <w:pStyle w:val="19"/>
            </w:pPr>
            <w:r>
              <w:t>社会效益指标</w:t>
            </w:r>
          </w:p>
        </w:tc>
        <w:tc>
          <w:tcPr>
            <w:tcW w:w="2654" w:type="dxa"/>
            <w:vAlign w:val="center"/>
          </w:tcPr>
          <w:p>
            <w:pPr>
              <w:pStyle w:val="19"/>
            </w:pPr>
            <w:r>
              <w:t>社会效益指标</w:t>
            </w:r>
          </w:p>
        </w:tc>
        <w:tc>
          <w:tcPr>
            <w:tcW w:w="1327" w:type="dxa"/>
            <w:vAlign w:val="center"/>
          </w:tcPr>
          <w:p>
            <w:pPr>
              <w:pStyle w:val="19"/>
            </w:pPr>
            <w:r>
              <w:t>≥95百分比</w:t>
            </w:r>
          </w:p>
        </w:tc>
        <w:tc>
          <w:tcPr>
            <w:tcW w:w="1327" w:type="dxa"/>
            <w:vAlign w:val="center"/>
          </w:tcPr>
          <w:p>
            <w:pPr>
              <w:pStyle w:val="19"/>
            </w:pPr>
            <w:r>
              <w:t>社会效益指标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9"/>
            </w:pPr>
            <w:r>
              <w:t>生态效益指标</w:t>
            </w:r>
          </w:p>
        </w:tc>
        <w:tc>
          <w:tcPr>
            <w:tcW w:w="1327" w:type="dxa"/>
            <w:vAlign w:val="center"/>
          </w:tcPr>
          <w:p>
            <w:pPr>
              <w:pStyle w:val="19"/>
            </w:pPr>
            <w:r>
              <w:t>生态效益指标</w:t>
            </w:r>
          </w:p>
        </w:tc>
        <w:tc>
          <w:tcPr>
            <w:tcW w:w="2654" w:type="dxa"/>
            <w:vAlign w:val="center"/>
          </w:tcPr>
          <w:p>
            <w:pPr>
              <w:pStyle w:val="19"/>
            </w:pPr>
            <w:r>
              <w:t>生态效益指标</w:t>
            </w:r>
          </w:p>
        </w:tc>
        <w:tc>
          <w:tcPr>
            <w:tcW w:w="1327" w:type="dxa"/>
            <w:vAlign w:val="center"/>
          </w:tcPr>
          <w:p>
            <w:pPr>
              <w:pStyle w:val="19"/>
            </w:pPr>
            <w:r>
              <w:t>≥95百分比</w:t>
            </w:r>
          </w:p>
        </w:tc>
        <w:tc>
          <w:tcPr>
            <w:tcW w:w="1327" w:type="dxa"/>
            <w:vAlign w:val="center"/>
          </w:tcPr>
          <w:p>
            <w:pPr>
              <w:pStyle w:val="19"/>
            </w:pPr>
            <w:r>
              <w:t>生态效益指标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9"/>
            </w:pPr>
            <w:r>
              <w:t>可持续影响指标</w:t>
            </w:r>
          </w:p>
        </w:tc>
        <w:tc>
          <w:tcPr>
            <w:tcW w:w="1327" w:type="dxa"/>
            <w:vAlign w:val="center"/>
          </w:tcPr>
          <w:p>
            <w:pPr>
              <w:pStyle w:val="19"/>
            </w:pPr>
            <w:r>
              <w:t>可持续性</w:t>
            </w:r>
          </w:p>
        </w:tc>
        <w:tc>
          <w:tcPr>
            <w:tcW w:w="2654" w:type="dxa"/>
            <w:vAlign w:val="center"/>
          </w:tcPr>
          <w:p>
            <w:pPr>
              <w:pStyle w:val="19"/>
            </w:pPr>
            <w:r>
              <w:t>可持续性</w:t>
            </w:r>
          </w:p>
        </w:tc>
        <w:tc>
          <w:tcPr>
            <w:tcW w:w="1327" w:type="dxa"/>
            <w:vAlign w:val="center"/>
          </w:tcPr>
          <w:p>
            <w:pPr>
              <w:pStyle w:val="19"/>
            </w:pPr>
            <w:r>
              <w:t>≥95百分比</w:t>
            </w:r>
          </w:p>
        </w:tc>
        <w:tc>
          <w:tcPr>
            <w:tcW w:w="1327" w:type="dxa"/>
            <w:vAlign w:val="center"/>
          </w:tcPr>
          <w:p>
            <w:pPr>
              <w:pStyle w:val="19"/>
            </w:pPr>
            <w:r>
              <w:t>可持续性</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20"/>
            </w:pPr>
            <w:r>
              <w:t>满意度指标</w:t>
            </w:r>
          </w:p>
        </w:tc>
        <w:tc>
          <w:tcPr>
            <w:tcW w:w="1327" w:type="dxa"/>
            <w:vAlign w:val="center"/>
          </w:tcPr>
          <w:p>
            <w:pPr>
              <w:pStyle w:val="19"/>
            </w:pPr>
            <w:r>
              <w:t>服务对象满意度指标</w:t>
            </w:r>
          </w:p>
        </w:tc>
        <w:tc>
          <w:tcPr>
            <w:tcW w:w="1327" w:type="dxa"/>
            <w:vAlign w:val="center"/>
          </w:tcPr>
          <w:p>
            <w:pPr>
              <w:pStyle w:val="19"/>
            </w:pPr>
            <w:r>
              <w:t>对政策落实情况满意的到村任职选调生占应保人数之比</w:t>
            </w:r>
          </w:p>
        </w:tc>
        <w:tc>
          <w:tcPr>
            <w:tcW w:w="2654" w:type="dxa"/>
            <w:vAlign w:val="center"/>
          </w:tcPr>
          <w:p>
            <w:pPr>
              <w:pStyle w:val="19"/>
            </w:pPr>
            <w:r>
              <w:t>对政策落实情况满意的到村任职选调生占应保人数之比</w:t>
            </w:r>
          </w:p>
        </w:tc>
        <w:tc>
          <w:tcPr>
            <w:tcW w:w="1327" w:type="dxa"/>
            <w:vAlign w:val="center"/>
          </w:tcPr>
          <w:p>
            <w:pPr>
              <w:pStyle w:val="19"/>
            </w:pPr>
            <w:r>
              <w:t>≥95百分比</w:t>
            </w:r>
          </w:p>
        </w:tc>
        <w:tc>
          <w:tcPr>
            <w:tcW w:w="1327" w:type="dxa"/>
            <w:vAlign w:val="center"/>
          </w:tcPr>
          <w:p>
            <w:pPr>
              <w:pStyle w:val="19"/>
            </w:pPr>
            <w:r>
              <w:t>对政策落实情况满意的到村任职选调生占应保人数之比</w:t>
            </w:r>
          </w:p>
        </w:tc>
      </w:tr>
    </w:tbl>
    <w:p>
      <w:pPr>
        <w:sectPr>
          <w:pgSz w:w="11900" w:h="16840"/>
          <w:pgMar w:top="1984" w:right="1304" w:bottom="1134" w:left="1304" w:header="720" w:footer="720" w:gutter="0"/>
          <w:cols w:space="720" w:num="1"/>
        </w:sectPr>
      </w:pPr>
    </w:p>
    <w:p>
      <w:pPr>
        <w:spacing w:before="0" w:after="0" w:line="240" w:lineRule="auto"/>
        <w:ind w:firstLine="0"/>
        <w:jc w:val="center"/>
        <w:outlineLvl w:val="9"/>
      </w:pPr>
      <w:bookmarkStart w:id="27" w:name="_Toc_4_4_0000000028"/>
      <w:r>
        <w:rPr>
          <w:rFonts w:ascii="方正仿宋_GBK" w:hAnsi="方正仿宋_GBK" w:eastAsia="方正仿宋_GBK" w:cs="方正仿宋_GBK"/>
          <w:color w:val="000000"/>
          <w:sz w:val="28"/>
        </w:rPr>
        <w:t>25.基层党建专项经费绩效目标表</w:t>
      </w:r>
      <w:bookmarkEnd w:id="27"/>
    </w:p>
    <w:tbl>
      <w:tblPr>
        <w:tblStyle w:val="10"/>
        <w:tblW w:w="928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6635"/>
        <w:gridCol w:w="1327"/>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962" w:type="dxa"/>
            <w:gridSpan w:val="2"/>
            <w:tcBorders>
              <w:top w:val="single" w:color="FFFFFF" w:sz="6" w:space="0"/>
              <w:left w:val="single" w:color="FFFFFF" w:sz="6" w:space="0"/>
              <w:right w:val="single" w:color="FFFFFF" w:sz="6" w:space="0"/>
            </w:tcBorders>
            <w:vAlign w:val="center"/>
          </w:tcPr>
          <w:p>
            <w:pPr>
              <w:pStyle w:val="23"/>
            </w:pPr>
            <w:r>
              <w:t>203001中国共产党宁晋县委员会组织部（本级）</w:t>
            </w:r>
          </w:p>
        </w:tc>
        <w:tc>
          <w:tcPr>
            <w:tcW w:w="1327" w:type="dxa"/>
            <w:tcBorders>
              <w:top w:val="single" w:color="FFFFFF" w:sz="6" w:space="0"/>
              <w:left w:val="single" w:color="FFFFFF" w:sz="6" w:space="0"/>
              <w:right w:val="single" w:color="FFFFFF" w:sz="6" w:space="0"/>
            </w:tcBorders>
            <w:vAlign w:val="center"/>
          </w:tcPr>
          <w:p>
            <w:pPr>
              <w:pStyle w:val="18"/>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7"/>
            </w:pPr>
            <w:r>
              <w:t>绩效目标</w:t>
            </w:r>
          </w:p>
        </w:tc>
        <w:tc>
          <w:tcPr>
            <w:tcW w:w="7962" w:type="dxa"/>
            <w:gridSpan w:val="2"/>
            <w:vAlign w:val="center"/>
          </w:tcPr>
          <w:p>
            <w:pPr>
              <w:pStyle w:val="19"/>
            </w:pPr>
            <w:r>
              <w:t>1.保障组织工作顺利进行</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10"/>
        <w:tblW w:w="928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2654"/>
        <w:gridCol w:w="1327"/>
        <w:gridCol w:w="13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327" w:type="dxa"/>
            <w:vAlign w:val="center"/>
          </w:tcPr>
          <w:p>
            <w:pPr>
              <w:pStyle w:val="17"/>
            </w:pPr>
            <w:r>
              <w:t>一级指标</w:t>
            </w:r>
          </w:p>
        </w:tc>
        <w:tc>
          <w:tcPr>
            <w:tcW w:w="1327" w:type="dxa"/>
            <w:vAlign w:val="center"/>
          </w:tcPr>
          <w:p>
            <w:pPr>
              <w:pStyle w:val="17"/>
            </w:pPr>
            <w:r>
              <w:t>二级指标</w:t>
            </w:r>
          </w:p>
        </w:tc>
        <w:tc>
          <w:tcPr>
            <w:tcW w:w="1327" w:type="dxa"/>
            <w:vAlign w:val="center"/>
          </w:tcPr>
          <w:p>
            <w:pPr>
              <w:pStyle w:val="17"/>
            </w:pPr>
            <w:r>
              <w:t>三级指标</w:t>
            </w:r>
          </w:p>
        </w:tc>
        <w:tc>
          <w:tcPr>
            <w:tcW w:w="2654" w:type="dxa"/>
            <w:vAlign w:val="center"/>
          </w:tcPr>
          <w:p>
            <w:pPr>
              <w:pStyle w:val="17"/>
            </w:pPr>
            <w:r>
              <w:t>绩效指标描述</w:t>
            </w:r>
          </w:p>
        </w:tc>
        <w:tc>
          <w:tcPr>
            <w:tcW w:w="1327" w:type="dxa"/>
            <w:vAlign w:val="center"/>
          </w:tcPr>
          <w:p>
            <w:pPr>
              <w:pStyle w:val="17"/>
            </w:pPr>
            <w:r>
              <w:t>指标值</w:t>
            </w:r>
          </w:p>
        </w:tc>
        <w:tc>
          <w:tcPr>
            <w:tcW w:w="1327" w:type="dxa"/>
            <w:vAlign w:val="center"/>
          </w:tcPr>
          <w:p>
            <w:pPr>
              <w:pStyle w:val="1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20"/>
            </w:pPr>
            <w:r>
              <w:t>产出指标</w:t>
            </w:r>
          </w:p>
        </w:tc>
        <w:tc>
          <w:tcPr>
            <w:tcW w:w="1327" w:type="dxa"/>
            <w:vAlign w:val="center"/>
          </w:tcPr>
          <w:p>
            <w:pPr>
              <w:pStyle w:val="19"/>
            </w:pPr>
            <w:r>
              <w:t>数量指标</w:t>
            </w:r>
          </w:p>
        </w:tc>
        <w:tc>
          <w:tcPr>
            <w:tcW w:w="1327" w:type="dxa"/>
            <w:vAlign w:val="center"/>
          </w:tcPr>
          <w:p>
            <w:pPr>
              <w:pStyle w:val="19"/>
            </w:pPr>
            <w:r>
              <w:t>完成任务数量百分比</w:t>
            </w:r>
          </w:p>
        </w:tc>
        <w:tc>
          <w:tcPr>
            <w:tcW w:w="2654" w:type="dxa"/>
            <w:vAlign w:val="center"/>
          </w:tcPr>
          <w:p>
            <w:pPr>
              <w:pStyle w:val="19"/>
            </w:pPr>
            <w:r>
              <w:t>完成任务数量百分比</w:t>
            </w:r>
          </w:p>
        </w:tc>
        <w:tc>
          <w:tcPr>
            <w:tcW w:w="1327" w:type="dxa"/>
            <w:vAlign w:val="center"/>
          </w:tcPr>
          <w:p>
            <w:pPr>
              <w:pStyle w:val="19"/>
            </w:pPr>
            <w:r>
              <w:t>≥95百分比</w:t>
            </w:r>
          </w:p>
        </w:tc>
        <w:tc>
          <w:tcPr>
            <w:tcW w:w="1327" w:type="dxa"/>
            <w:vAlign w:val="center"/>
          </w:tcPr>
          <w:p>
            <w:pPr>
              <w:pStyle w:val="19"/>
            </w:pPr>
            <w:r>
              <w:t>完成任务数量百分比</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9"/>
            </w:pPr>
            <w:r>
              <w:t>质量指标</w:t>
            </w:r>
          </w:p>
        </w:tc>
        <w:tc>
          <w:tcPr>
            <w:tcW w:w="1327" w:type="dxa"/>
            <w:vAlign w:val="center"/>
          </w:tcPr>
          <w:p>
            <w:pPr>
              <w:pStyle w:val="19"/>
            </w:pPr>
            <w:r>
              <w:t>按要求完成各项任务</w:t>
            </w:r>
          </w:p>
        </w:tc>
        <w:tc>
          <w:tcPr>
            <w:tcW w:w="2654" w:type="dxa"/>
            <w:vAlign w:val="center"/>
          </w:tcPr>
          <w:p>
            <w:pPr>
              <w:pStyle w:val="19"/>
            </w:pPr>
            <w:r>
              <w:t>按要求完成各项任务</w:t>
            </w:r>
          </w:p>
        </w:tc>
        <w:tc>
          <w:tcPr>
            <w:tcW w:w="1327" w:type="dxa"/>
            <w:vAlign w:val="center"/>
          </w:tcPr>
          <w:p>
            <w:pPr>
              <w:pStyle w:val="19"/>
            </w:pPr>
            <w:r>
              <w:t>≥95百分比</w:t>
            </w:r>
          </w:p>
        </w:tc>
        <w:tc>
          <w:tcPr>
            <w:tcW w:w="1327" w:type="dxa"/>
            <w:vAlign w:val="center"/>
          </w:tcPr>
          <w:p>
            <w:pPr>
              <w:pStyle w:val="19"/>
            </w:pPr>
            <w:r>
              <w:t>按要求完成各项任务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9"/>
            </w:pPr>
            <w:r>
              <w:t>时效指标</w:t>
            </w:r>
          </w:p>
        </w:tc>
        <w:tc>
          <w:tcPr>
            <w:tcW w:w="1327" w:type="dxa"/>
            <w:vAlign w:val="center"/>
          </w:tcPr>
          <w:p>
            <w:pPr>
              <w:pStyle w:val="19"/>
            </w:pPr>
            <w:r>
              <w:t>完成率</w:t>
            </w:r>
          </w:p>
        </w:tc>
        <w:tc>
          <w:tcPr>
            <w:tcW w:w="2654" w:type="dxa"/>
            <w:vAlign w:val="center"/>
          </w:tcPr>
          <w:p>
            <w:pPr>
              <w:pStyle w:val="19"/>
            </w:pPr>
            <w:r>
              <w:t>按照要求和计划完成任务的比例（百分比）</w:t>
            </w:r>
          </w:p>
        </w:tc>
        <w:tc>
          <w:tcPr>
            <w:tcW w:w="1327" w:type="dxa"/>
            <w:vAlign w:val="center"/>
          </w:tcPr>
          <w:p>
            <w:pPr>
              <w:pStyle w:val="19"/>
            </w:pPr>
            <w:r>
              <w:t>≥95百分比</w:t>
            </w:r>
          </w:p>
        </w:tc>
        <w:tc>
          <w:tcPr>
            <w:tcW w:w="1327" w:type="dxa"/>
            <w:vAlign w:val="center"/>
          </w:tcPr>
          <w:p>
            <w:pPr>
              <w:pStyle w:val="19"/>
            </w:pPr>
            <w:r>
              <w:t>按照要求和计划完成任务的比例（百分比）</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9"/>
            </w:pPr>
            <w:r>
              <w:t>成本指标</w:t>
            </w:r>
          </w:p>
        </w:tc>
        <w:tc>
          <w:tcPr>
            <w:tcW w:w="1327" w:type="dxa"/>
            <w:vAlign w:val="center"/>
          </w:tcPr>
          <w:p>
            <w:pPr>
              <w:pStyle w:val="19"/>
            </w:pPr>
            <w:r>
              <w:t>资金成本</w:t>
            </w:r>
          </w:p>
        </w:tc>
        <w:tc>
          <w:tcPr>
            <w:tcW w:w="2654" w:type="dxa"/>
            <w:vAlign w:val="center"/>
          </w:tcPr>
          <w:p>
            <w:pPr>
              <w:pStyle w:val="19"/>
            </w:pPr>
            <w:r>
              <w:t>资金成本</w:t>
            </w:r>
          </w:p>
        </w:tc>
        <w:tc>
          <w:tcPr>
            <w:tcW w:w="1327" w:type="dxa"/>
            <w:vAlign w:val="center"/>
          </w:tcPr>
          <w:p>
            <w:pPr>
              <w:pStyle w:val="19"/>
            </w:pPr>
            <w:r>
              <w:t>≥100百分比</w:t>
            </w:r>
          </w:p>
        </w:tc>
        <w:tc>
          <w:tcPr>
            <w:tcW w:w="1327" w:type="dxa"/>
            <w:vAlign w:val="center"/>
          </w:tcPr>
          <w:p>
            <w:pPr>
              <w:pStyle w:val="19"/>
            </w:pPr>
            <w:r>
              <w:t>资金成本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20"/>
            </w:pPr>
            <w:r>
              <w:t>效益指标</w:t>
            </w:r>
          </w:p>
        </w:tc>
        <w:tc>
          <w:tcPr>
            <w:tcW w:w="1327" w:type="dxa"/>
            <w:vAlign w:val="center"/>
          </w:tcPr>
          <w:p>
            <w:pPr>
              <w:pStyle w:val="19"/>
            </w:pPr>
            <w:r>
              <w:t>可持续影响指标</w:t>
            </w:r>
          </w:p>
        </w:tc>
        <w:tc>
          <w:tcPr>
            <w:tcW w:w="1327" w:type="dxa"/>
            <w:vAlign w:val="center"/>
          </w:tcPr>
          <w:p>
            <w:pPr>
              <w:pStyle w:val="19"/>
            </w:pPr>
            <w:r>
              <w:t>工作水平</w:t>
            </w:r>
          </w:p>
        </w:tc>
        <w:tc>
          <w:tcPr>
            <w:tcW w:w="2654" w:type="dxa"/>
            <w:vAlign w:val="center"/>
          </w:tcPr>
          <w:p>
            <w:pPr>
              <w:pStyle w:val="19"/>
            </w:pPr>
            <w:r>
              <w:t>提高我部工作水平</w:t>
            </w:r>
          </w:p>
        </w:tc>
        <w:tc>
          <w:tcPr>
            <w:tcW w:w="1327" w:type="dxa"/>
            <w:vAlign w:val="center"/>
          </w:tcPr>
          <w:p>
            <w:pPr>
              <w:pStyle w:val="19"/>
            </w:pPr>
            <w:r>
              <w:t>≥95百分比</w:t>
            </w:r>
          </w:p>
        </w:tc>
        <w:tc>
          <w:tcPr>
            <w:tcW w:w="1327" w:type="dxa"/>
            <w:vAlign w:val="center"/>
          </w:tcPr>
          <w:p>
            <w:pPr>
              <w:pStyle w:val="19"/>
            </w:pPr>
            <w:r>
              <w:t>提高我部工作水平</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9"/>
            </w:pPr>
            <w:r>
              <w:t>经济效益指标</w:t>
            </w:r>
          </w:p>
        </w:tc>
        <w:tc>
          <w:tcPr>
            <w:tcW w:w="1327" w:type="dxa"/>
            <w:vAlign w:val="center"/>
          </w:tcPr>
          <w:p>
            <w:pPr>
              <w:pStyle w:val="19"/>
            </w:pPr>
            <w:r>
              <w:t>综合利用率</w:t>
            </w:r>
          </w:p>
        </w:tc>
        <w:tc>
          <w:tcPr>
            <w:tcW w:w="2654" w:type="dxa"/>
            <w:vAlign w:val="center"/>
          </w:tcPr>
          <w:p>
            <w:pPr>
              <w:pStyle w:val="19"/>
            </w:pPr>
            <w:r>
              <w:t>经费使用率</w:t>
            </w:r>
          </w:p>
        </w:tc>
        <w:tc>
          <w:tcPr>
            <w:tcW w:w="1327" w:type="dxa"/>
            <w:vAlign w:val="center"/>
          </w:tcPr>
          <w:p>
            <w:pPr>
              <w:pStyle w:val="19"/>
            </w:pPr>
            <w:r>
              <w:t>≥95百分比</w:t>
            </w:r>
          </w:p>
        </w:tc>
        <w:tc>
          <w:tcPr>
            <w:tcW w:w="1327" w:type="dxa"/>
            <w:vAlign w:val="center"/>
          </w:tcPr>
          <w:p>
            <w:pPr>
              <w:pStyle w:val="19"/>
            </w:pPr>
            <w:r>
              <w:t>经费使用率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9"/>
            </w:pPr>
            <w:r>
              <w:t>社会效益指标</w:t>
            </w:r>
          </w:p>
        </w:tc>
        <w:tc>
          <w:tcPr>
            <w:tcW w:w="1327" w:type="dxa"/>
            <w:vAlign w:val="center"/>
          </w:tcPr>
          <w:p>
            <w:pPr>
              <w:pStyle w:val="19"/>
            </w:pPr>
            <w:r>
              <w:t>提升基层党建治理</w:t>
            </w:r>
          </w:p>
        </w:tc>
        <w:tc>
          <w:tcPr>
            <w:tcW w:w="2654" w:type="dxa"/>
            <w:vAlign w:val="center"/>
          </w:tcPr>
          <w:p>
            <w:pPr>
              <w:pStyle w:val="19"/>
            </w:pPr>
            <w:r>
              <w:t>坚持和加强党的全面领导落实到基层</w:t>
            </w:r>
          </w:p>
        </w:tc>
        <w:tc>
          <w:tcPr>
            <w:tcW w:w="1327" w:type="dxa"/>
            <w:vAlign w:val="center"/>
          </w:tcPr>
          <w:p>
            <w:pPr>
              <w:pStyle w:val="19"/>
            </w:pPr>
            <w:r>
              <w:t>≥95百分比</w:t>
            </w:r>
          </w:p>
        </w:tc>
        <w:tc>
          <w:tcPr>
            <w:tcW w:w="1327" w:type="dxa"/>
            <w:vAlign w:val="center"/>
          </w:tcPr>
          <w:p>
            <w:pPr>
              <w:pStyle w:val="19"/>
            </w:pPr>
            <w:r>
              <w:t>坚持和加强党的全面领导落实到基层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9"/>
            </w:pPr>
            <w:r>
              <w:t>生态效益指标</w:t>
            </w:r>
          </w:p>
        </w:tc>
        <w:tc>
          <w:tcPr>
            <w:tcW w:w="1327" w:type="dxa"/>
            <w:vAlign w:val="center"/>
          </w:tcPr>
          <w:p>
            <w:pPr>
              <w:pStyle w:val="19"/>
            </w:pPr>
            <w:r>
              <w:t>生态效益指标</w:t>
            </w:r>
          </w:p>
        </w:tc>
        <w:tc>
          <w:tcPr>
            <w:tcW w:w="2654" w:type="dxa"/>
            <w:vAlign w:val="center"/>
          </w:tcPr>
          <w:p>
            <w:pPr>
              <w:pStyle w:val="19"/>
            </w:pPr>
            <w:r>
              <w:t>生态效益指标</w:t>
            </w:r>
          </w:p>
        </w:tc>
        <w:tc>
          <w:tcPr>
            <w:tcW w:w="1327" w:type="dxa"/>
            <w:vAlign w:val="center"/>
          </w:tcPr>
          <w:p>
            <w:pPr>
              <w:pStyle w:val="19"/>
            </w:pPr>
            <w:r>
              <w:t>≥95百分比</w:t>
            </w:r>
          </w:p>
        </w:tc>
        <w:tc>
          <w:tcPr>
            <w:tcW w:w="1327" w:type="dxa"/>
            <w:vAlign w:val="center"/>
          </w:tcPr>
          <w:p>
            <w:pPr>
              <w:pStyle w:val="19"/>
            </w:pPr>
            <w:r>
              <w:t>生态效益指标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20"/>
            </w:pPr>
            <w:r>
              <w:t>满意度指标</w:t>
            </w:r>
          </w:p>
        </w:tc>
        <w:tc>
          <w:tcPr>
            <w:tcW w:w="1327" w:type="dxa"/>
            <w:vAlign w:val="center"/>
          </w:tcPr>
          <w:p>
            <w:pPr>
              <w:pStyle w:val="19"/>
            </w:pPr>
            <w:r>
              <w:t>服务对象满意度指标</w:t>
            </w:r>
          </w:p>
        </w:tc>
        <w:tc>
          <w:tcPr>
            <w:tcW w:w="1327" w:type="dxa"/>
            <w:vAlign w:val="center"/>
          </w:tcPr>
          <w:p>
            <w:pPr>
              <w:pStyle w:val="19"/>
            </w:pPr>
            <w:r>
              <w:t>服务对象满意度</w:t>
            </w:r>
          </w:p>
        </w:tc>
        <w:tc>
          <w:tcPr>
            <w:tcW w:w="2654" w:type="dxa"/>
            <w:vAlign w:val="center"/>
          </w:tcPr>
          <w:p>
            <w:pPr>
              <w:pStyle w:val="19"/>
            </w:pPr>
            <w:r>
              <w:t>接受服务的重点人群对所提供服务的满意程度</w:t>
            </w:r>
          </w:p>
        </w:tc>
        <w:tc>
          <w:tcPr>
            <w:tcW w:w="1327" w:type="dxa"/>
            <w:vAlign w:val="center"/>
          </w:tcPr>
          <w:p>
            <w:pPr>
              <w:pStyle w:val="19"/>
            </w:pPr>
            <w:r>
              <w:t>≥95百分比</w:t>
            </w:r>
          </w:p>
        </w:tc>
        <w:tc>
          <w:tcPr>
            <w:tcW w:w="1327" w:type="dxa"/>
            <w:vAlign w:val="center"/>
          </w:tcPr>
          <w:p>
            <w:pPr>
              <w:pStyle w:val="19"/>
            </w:pPr>
            <w:r>
              <w:t>接受服务的重点人群对所提供服务的满意程度</w:t>
            </w:r>
          </w:p>
        </w:tc>
      </w:tr>
    </w:tbl>
    <w:p>
      <w:pPr>
        <w:sectPr>
          <w:pgSz w:w="11900" w:h="16840"/>
          <w:pgMar w:top="1984" w:right="1304" w:bottom="1134" w:left="1304" w:header="720" w:footer="720" w:gutter="0"/>
          <w:cols w:space="720" w:num="1"/>
        </w:sectPr>
      </w:pPr>
    </w:p>
    <w:p>
      <w:pPr>
        <w:spacing w:before="0" w:after="0" w:line="240" w:lineRule="auto"/>
        <w:ind w:firstLine="0"/>
        <w:jc w:val="center"/>
        <w:outlineLvl w:val="9"/>
      </w:pPr>
      <w:bookmarkStart w:id="28" w:name="_Toc_4_4_0000000029"/>
      <w:r>
        <w:rPr>
          <w:rFonts w:ascii="方正仿宋_GBK" w:hAnsi="方正仿宋_GBK" w:eastAsia="方正仿宋_GBK" w:cs="方正仿宋_GBK"/>
          <w:color w:val="000000"/>
          <w:sz w:val="28"/>
        </w:rPr>
        <w:t>26.基层组织建设经费绩效目标表</w:t>
      </w:r>
      <w:bookmarkEnd w:id="28"/>
    </w:p>
    <w:tbl>
      <w:tblPr>
        <w:tblStyle w:val="10"/>
        <w:tblW w:w="928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6635"/>
        <w:gridCol w:w="1327"/>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962" w:type="dxa"/>
            <w:gridSpan w:val="2"/>
            <w:tcBorders>
              <w:top w:val="single" w:color="FFFFFF" w:sz="6" w:space="0"/>
              <w:left w:val="single" w:color="FFFFFF" w:sz="6" w:space="0"/>
              <w:right w:val="single" w:color="FFFFFF" w:sz="6" w:space="0"/>
            </w:tcBorders>
            <w:vAlign w:val="center"/>
          </w:tcPr>
          <w:p>
            <w:pPr>
              <w:pStyle w:val="23"/>
            </w:pPr>
            <w:r>
              <w:t>203001中国共产党宁晋县委员会组织部（本级）</w:t>
            </w:r>
          </w:p>
        </w:tc>
        <w:tc>
          <w:tcPr>
            <w:tcW w:w="1327" w:type="dxa"/>
            <w:tcBorders>
              <w:top w:val="single" w:color="FFFFFF" w:sz="6" w:space="0"/>
              <w:left w:val="single" w:color="FFFFFF" w:sz="6" w:space="0"/>
              <w:right w:val="single" w:color="FFFFFF" w:sz="6" w:space="0"/>
            </w:tcBorders>
            <w:vAlign w:val="center"/>
          </w:tcPr>
          <w:p>
            <w:pPr>
              <w:pStyle w:val="18"/>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7"/>
            </w:pPr>
            <w:r>
              <w:t>绩效目标</w:t>
            </w:r>
          </w:p>
        </w:tc>
        <w:tc>
          <w:tcPr>
            <w:tcW w:w="7962" w:type="dxa"/>
            <w:gridSpan w:val="2"/>
            <w:vAlign w:val="center"/>
          </w:tcPr>
          <w:p>
            <w:pPr>
              <w:pStyle w:val="19"/>
            </w:pPr>
            <w:r>
              <w:t>1.保障基层党建工作顺利进行</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10"/>
        <w:tblW w:w="928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2654"/>
        <w:gridCol w:w="1327"/>
        <w:gridCol w:w="13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327" w:type="dxa"/>
            <w:vAlign w:val="center"/>
          </w:tcPr>
          <w:p>
            <w:pPr>
              <w:pStyle w:val="17"/>
            </w:pPr>
            <w:r>
              <w:t>一级指标</w:t>
            </w:r>
          </w:p>
        </w:tc>
        <w:tc>
          <w:tcPr>
            <w:tcW w:w="1327" w:type="dxa"/>
            <w:vAlign w:val="center"/>
          </w:tcPr>
          <w:p>
            <w:pPr>
              <w:pStyle w:val="17"/>
            </w:pPr>
            <w:r>
              <w:t>二级指标</w:t>
            </w:r>
          </w:p>
        </w:tc>
        <w:tc>
          <w:tcPr>
            <w:tcW w:w="1327" w:type="dxa"/>
            <w:vAlign w:val="center"/>
          </w:tcPr>
          <w:p>
            <w:pPr>
              <w:pStyle w:val="17"/>
            </w:pPr>
            <w:r>
              <w:t>三级指标</w:t>
            </w:r>
          </w:p>
        </w:tc>
        <w:tc>
          <w:tcPr>
            <w:tcW w:w="2654" w:type="dxa"/>
            <w:vAlign w:val="center"/>
          </w:tcPr>
          <w:p>
            <w:pPr>
              <w:pStyle w:val="17"/>
            </w:pPr>
            <w:r>
              <w:t>绩效指标描述</w:t>
            </w:r>
          </w:p>
        </w:tc>
        <w:tc>
          <w:tcPr>
            <w:tcW w:w="1327" w:type="dxa"/>
            <w:vAlign w:val="center"/>
          </w:tcPr>
          <w:p>
            <w:pPr>
              <w:pStyle w:val="17"/>
            </w:pPr>
            <w:r>
              <w:t>指标值</w:t>
            </w:r>
          </w:p>
        </w:tc>
        <w:tc>
          <w:tcPr>
            <w:tcW w:w="1327" w:type="dxa"/>
            <w:vAlign w:val="center"/>
          </w:tcPr>
          <w:p>
            <w:pPr>
              <w:pStyle w:val="1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20"/>
            </w:pPr>
            <w:r>
              <w:t>产出指标</w:t>
            </w:r>
          </w:p>
        </w:tc>
        <w:tc>
          <w:tcPr>
            <w:tcW w:w="1327" w:type="dxa"/>
            <w:vAlign w:val="center"/>
          </w:tcPr>
          <w:p>
            <w:pPr>
              <w:pStyle w:val="19"/>
            </w:pPr>
            <w:r>
              <w:t>数量指标</w:t>
            </w:r>
          </w:p>
        </w:tc>
        <w:tc>
          <w:tcPr>
            <w:tcW w:w="1327" w:type="dxa"/>
            <w:vAlign w:val="center"/>
          </w:tcPr>
          <w:p>
            <w:pPr>
              <w:pStyle w:val="19"/>
            </w:pPr>
            <w:r>
              <w:t>任务完成率</w:t>
            </w:r>
          </w:p>
        </w:tc>
        <w:tc>
          <w:tcPr>
            <w:tcW w:w="2654" w:type="dxa"/>
            <w:vAlign w:val="center"/>
          </w:tcPr>
          <w:p>
            <w:pPr>
              <w:pStyle w:val="19"/>
            </w:pPr>
            <w:r>
              <w:t>完成任务数量占总任务数量的比率</w:t>
            </w:r>
          </w:p>
        </w:tc>
        <w:tc>
          <w:tcPr>
            <w:tcW w:w="1327" w:type="dxa"/>
            <w:vAlign w:val="center"/>
          </w:tcPr>
          <w:p>
            <w:pPr>
              <w:pStyle w:val="19"/>
            </w:pPr>
            <w:r>
              <w:t>≥90百分比</w:t>
            </w:r>
          </w:p>
        </w:tc>
        <w:tc>
          <w:tcPr>
            <w:tcW w:w="1327" w:type="dxa"/>
            <w:vAlign w:val="center"/>
          </w:tcPr>
          <w:p>
            <w:pPr>
              <w:pStyle w:val="19"/>
            </w:pPr>
            <w:r>
              <w:t>完成任务数量占总任务数量的比率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9"/>
            </w:pPr>
            <w:r>
              <w:t>质量指标</w:t>
            </w:r>
          </w:p>
        </w:tc>
        <w:tc>
          <w:tcPr>
            <w:tcW w:w="1327" w:type="dxa"/>
            <w:vAlign w:val="center"/>
          </w:tcPr>
          <w:p>
            <w:pPr>
              <w:pStyle w:val="19"/>
            </w:pPr>
            <w:r>
              <w:t>专款专用率</w:t>
            </w:r>
          </w:p>
        </w:tc>
        <w:tc>
          <w:tcPr>
            <w:tcW w:w="2654" w:type="dxa"/>
            <w:vAlign w:val="center"/>
          </w:tcPr>
          <w:p>
            <w:pPr>
              <w:pStyle w:val="19"/>
            </w:pPr>
            <w:r>
              <w:t>基层组织建设经费专款专用情况</w:t>
            </w:r>
          </w:p>
        </w:tc>
        <w:tc>
          <w:tcPr>
            <w:tcW w:w="1327" w:type="dxa"/>
            <w:vAlign w:val="center"/>
          </w:tcPr>
          <w:p>
            <w:pPr>
              <w:pStyle w:val="19"/>
            </w:pPr>
            <w:r>
              <w:t>≥90百分比</w:t>
            </w:r>
          </w:p>
        </w:tc>
        <w:tc>
          <w:tcPr>
            <w:tcW w:w="1327" w:type="dxa"/>
            <w:vAlign w:val="center"/>
          </w:tcPr>
          <w:p>
            <w:pPr>
              <w:pStyle w:val="19"/>
            </w:pPr>
            <w:r>
              <w:t>基层组织建设经费专款专用情况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9"/>
            </w:pPr>
            <w:r>
              <w:t>时效指标</w:t>
            </w:r>
          </w:p>
        </w:tc>
        <w:tc>
          <w:tcPr>
            <w:tcW w:w="1327" w:type="dxa"/>
            <w:vAlign w:val="center"/>
          </w:tcPr>
          <w:p>
            <w:pPr>
              <w:pStyle w:val="19"/>
            </w:pPr>
            <w:r>
              <w:t>资金支出情况</w:t>
            </w:r>
          </w:p>
        </w:tc>
        <w:tc>
          <w:tcPr>
            <w:tcW w:w="2654" w:type="dxa"/>
            <w:vAlign w:val="center"/>
          </w:tcPr>
          <w:p>
            <w:pPr>
              <w:pStyle w:val="19"/>
            </w:pPr>
            <w:r>
              <w:t>按进度支出</w:t>
            </w:r>
          </w:p>
        </w:tc>
        <w:tc>
          <w:tcPr>
            <w:tcW w:w="1327" w:type="dxa"/>
            <w:vAlign w:val="center"/>
          </w:tcPr>
          <w:p>
            <w:pPr>
              <w:pStyle w:val="19"/>
            </w:pPr>
            <w:r>
              <w:t>≥90百分比</w:t>
            </w:r>
          </w:p>
        </w:tc>
        <w:tc>
          <w:tcPr>
            <w:tcW w:w="1327" w:type="dxa"/>
            <w:vAlign w:val="center"/>
          </w:tcPr>
          <w:p>
            <w:pPr>
              <w:pStyle w:val="19"/>
            </w:pPr>
            <w:r>
              <w:t>按进度支出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9"/>
            </w:pPr>
            <w:r>
              <w:t>成本指标</w:t>
            </w:r>
          </w:p>
        </w:tc>
        <w:tc>
          <w:tcPr>
            <w:tcW w:w="1327" w:type="dxa"/>
            <w:vAlign w:val="center"/>
          </w:tcPr>
          <w:p>
            <w:pPr>
              <w:pStyle w:val="19"/>
            </w:pPr>
            <w:r>
              <w:t>预算执行</w:t>
            </w:r>
          </w:p>
        </w:tc>
        <w:tc>
          <w:tcPr>
            <w:tcW w:w="2654" w:type="dxa"/>
            <w:vAlign w:val="center"/>
          </w:tcPr>
          <w:p>
            <w:pPr>
              <w:pStyle w:val="19"/>
            </w:pPr>
            <w:r>
              <w:t>完成年度预算资金安排</w:t>
            </w:r>
          </w:p>
        </w:tc>
        <w:tc>
          <w:tcPr>
            <w:tcW w:w="1327" w:type="dxa"/>
            <w:vAlign w:val="center"/>
          </w:tcPr>
          <w:p>
            <w:pPr>
              <w:pStyle w:val="19"/>
            </w:pPr>
            <w:r>
              <w:t>≥100百分比</w:t>
            </w:r>
          </w:p>
        </w:tc>
        <w:tc>
          <w:tcPr>
            <w:tcW w:w="1327" w:type="dxa"/>
            <w:vAlign w:val="center"/>
          </w:tcPr>
          <w:p>
            <w:pPr>
              <w:pStyle w:val="19"/>
            </w:pPr>
            <w:r>
              <w:t>完成年度预算资金安排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20"/>
            </w:pPr>
            <w:r>
              <w:t>效益指标</w:t>
            </w:r>
          </w:p>
        </w:tc>
        <w:tc>
          <w:tcPr>
            <w:tcW w:w="1327" w:type="dxa"/>
            <w:vAlign w:val="center"/>
          </w:tcPr>
          <w:p>
            <w:pPr>
              <w:pStyle w:val="19"/>
            </w:pPr>
            <w:r>
              <w:t>可持续影响指标</w:t>
            </w:r>
          </w:p>
        </w:tc>
        <w:tc>
          <w:tcPr>
            <w:tcW w:w="1327" w:type="dxa"/>
            <w:vAlign w:val="center"/>
          </w:tcPr>
          <w:p>
            <w:pPr>
              <w:pStyle w:val="19"/>
            </w:pPr>
            <w:r>
              <w:t>工作水平</w:t>
            </w:r>
          </w:p>
        </w:tc>
        <w:tc>
          <w:tcPr>
            <w:tcW w:w="2654" w:type="dxa"/>
            <w:vAlign w:val="center"/>
          </w:tcPr>
          <w:p>
            <w:pPr>
              <w:pStyle w:val="19"/>
            </w:pPr>
            <w:r>
              <w:t>提升基层党组织工作水平</w:t>
            </w:r>
          </w:p>
        </w:tc>
        <w:tc>
          <w:tcPr>
            <w:tcW w:w="1327" w:type="dxa"/>
            <w:vAlign w:val="center"/>
          </w:tcPr>
          <w:p>
            <w:pPr>
              <w:pStyle w:val="19"/>
            </w:pPr>
            <w:r>
              <w:t>≥90百分比</w:t>
            </w:r>
          </w:p>
        </w:tc>
        <w:tc>
          <w:tcPr>
            <w:tcW w:w="1327" w:type="dxa"/>
            <w:vAlign w:val="center"/>
          </w:tcPr>
          <w:p>
            <w:pPr>
              <w:pStyle w:val="19"/>
            </w:pPr>
            <w:r>
              <w:t>提升基层党组织工作水平</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9"/>
            </w:pPr>
            <w:r>
              <w:t>经济效益指标</w:t>
            </w:r>
          </w:p>
        </w:tc>
        <w:tc>
          <w:tcPr>
            <w:tcW w:w="1327" w:type="dxa"/>
            <w:vAlign w:val="center"/>
          </w:tcPr>
          <w:p>
            <w:pPr>
              <w:pStyle w:val="19"/>
            </w:pPr>
            <w:r>
              <w:t>综合利用率</w:t>
            </w:r>
          </w:p>
        </w:tc>
        <w:tc>
          <w:tcPr>
            <w:tcW w:w="2654" w:type="dxa"/>
            <w:vAlign w:val="center"/>
          </w:tcPr>
          <w:p>
            <w:pPr>
              <w:pStyle w:val="19"/>
            </w:pPr>
            <w:r>
              <w:t>基层组织建设费用使用情况</w:t>
            </w:r>
          </w:p>
        </w:tc>
        <w:tc>
          <w:tcPr>
            <w:tcW w:w="1327" w:type="dxa"/>
            <w:vAlign w:val="center"/>
          </w:tcPr>
          <w:p>
            <w:pPr>
              <w:pStyle w:val="19"/>
            </w:pPr>
            <w:r>
              <w:t>≥90百分比</w:t>
            </w:r>
          </w:p>
        </w:tc>
        <w:tc>
          <w:tcPr>
            <w:tcW w:w="1327" w:type="dxa"/>
            <w:vAlign w:val="center"/>
          </w:tcPr>
          <w:p>
            <w:pPr>
              <w:pStyle w:val="19"/>
            </w:pPr>
            <w:r>
              <w:t>基层组织建设费用使用情况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9"/>
            </w:pPr>
            <w:r>
              <w:t>社会效益指标</w:t>
            </w:r>
          </w:p>
        </w:tc>
        <w:tc>
          <w:tcPr>
            <w:tcW w:w="1327" w:type="dxa"/>
            <w:vAlign w:val="center"/>
          </w:tcPr>
          <w:p>
            <w:pPr>
              <w:pStyle w:val="19"/>
            </w:pPr>
            <w:r>
              <w:t>保障基层党组织运转</w:t>
            </w:r>
          </w:p>
        </w:tc>
        <w:tc>
          <w:tcPr>
            <w:tcW w:w="2654" w:type="dxa"/>
            <w:vAlign w:val="center"/>
          </w:tcPr>
          <w:p>
            <w:pPr>
              <w:pStyle w:val="19"/>
            </w:pPr>
            <w:r>
              <w:t>保障基层党组织运转</w:t>
            </w:r>
          </w:p>
        </w:tc>
        <w:tc>
          <w:tcPr>
            <w:tcW w:w="1327" w:type="dxa"/>
            <w:vAlign w:val="center"/>
          </w:tcPr>
          <w:p>
            <w:pPr>
              <w:pStyle w:val="19"/>
            </w:pPr>
            <w:r>
              <w:t>≥90百分比</w:t>
            </w:r>
          </w:p>
        </w:tc>
        <w:tc>
          <w:tcPr>
            <w:tcW w:w="1327" w:type="dxa"/>
            <w:vAlign w:val="center"/>
          </w:tcPr>
          <w:p>
            <w:pPr>
              <w:pStyle w:val="19"/>
            </w:pPr>
            <w:r>
              <w:t>保障基层党组织运转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9"/>
            </w:pPr>
            <w:r>
              <w:t>生态效益指标</w:t>
            </w:r>
          </w:p>
        </w:tc>
        <w:tc>
          <w:tcPr>
            <w:tcW w:w="1327" w:type="dxa"/>
            <w:vAlign w:val="center"/>
          </w:tcPr>
          <w:p>
            <w:pPr>
              <w:pStyle w:val="19"/>
            </w:pPr>
            <w:r>
              <w:t>生态效益指标</w:t>
            </w:r>
          </w:p>
        </w:tc>
        <w:tc>
          <w:tcPr>
            <w:tcW w:w="2654" w:type="dxa"/>
            <w:vAlign w:val="center"/>
          </w:tcPr>
          <w:p>
            <w:pPr>
              <w:pStyle w:val="19"/>
            </w:pPr>
            <w:r>
              <w:t>生态效益指标</w:t>
            </w:r>
          </w:p>
        </w:tc>
        <w:tc>
          <w:tcPr>
            <w:tcW w:w="1327" w:type="dxa"/>
            <w:vAlign w:val="center"/>
          </w:tcPr>
          <w:p>
            <w:pPr>
              <w:pStyle w:val="19"/>
            </w:pPr>
            <w:r>
              <w:t>≥90百分比</w:t>
            </w:r>
          </w:p>
        </w:tc>
        <w:tc>
          <w:tcPr>
            <w:tcW w:w="1327" w:type="dxa"/>
            <w:vAlign w:val="center"/>
          </w:tcPr>
          <w:p>
            <w:pPr>
              <w:pStyle w:val="19"/>
            </w:pPr>
            <w:r>
              <w:t>生态效益指标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20"/>
            </w:pPr>
            <w:r>
              <w:t>满意度指标</w:t>
            </w:r>
          </w:p>
        </w:tc>
        <w:tc>
          <w:tcPr>
            <w:tcW w:w="1327" w:type="dxa"/>
            <w:vAlign w:val="center"/>
          </w:tcPr>
          <w:p>
            <w:pPr>
              <w:pStyle w:val="19"/>
            </w:pPr>
            <w:r>
              <w:t>服务对象满意度指标</w:t>
            </w:r>
          </w:p>
        </w:tc>
        <w:tc>
          <w:tcPr>
            <w:tcW w:w="1327" w:type="dxa"/>
            <w:vAlign w:val="center"/>
          </w:tcPr>
          <w:p>
            <w:pPr>
              <w:pStyle w:val="19"/>
            </w:pPr>
            <w:r>
              <w:t>服务对象满意度</w:t>
            </w:r>
          </w:p>
        </w:tc>
        <w:tc>
          <w:tcPr>
            <w:tcW w:w="2654" w:type="dxa"/>
            <w:vAlign w:val="center"/>
          </w:tcPr>
          <w:p>
            <w:pPr>
              <w:pStyle w:val="19"/>
            </w:pPr>
            <w:r>
              <w:t>服务对象满意度</w:t>
            </w:r>
          </w:p>
        </w:tc>
        <w:tc>
          <w:tcPr>
            <w:tcW w:w="1327" w:type="dxa"/>
            <w:vAlign w:val="center"/>
          </w:tcPr>
          <w:p>
            <w:pPr>
              <w:pStyle w:val="19"/>
            </w:pPr>
            <w:r>
              <w:t>≥90百分比</w:t>
            </w:r>
          </w:p>
        </w:tc>
        <w:tc>
          <w:tcPr>
            <w:tcW w:w="1327" w:type="dxa"/>
            <w:vAlign w:val="center"/>
          </w:tcPr>
          <w:p>
            <w:pPr>
              <w:pStyle w:val="19"/>
            </w:pPr>
            <w:r>
              <w:t>服务对象满意度</w:t>
            </w:r>
          </w:p>
        </w:tc>
      </w:tr>
    </w:tbl>
    <w:p>
      <w:pPr>
        <w:sectPr>
          <w:pgSz w:w="11900" w:h="16840"/>
          <w:pgMar w:top="1984" w:right="1304" w:bottom="1134" w:left="1304" w:header="720" w:footer="720" w:gutter="0"/>
          <w:cols w:space="720" w:num="1"/>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bookmarkStart w:id="29" w:name="_Toc_4_4_0000000030"/>
      <w:r>
        <w:rPr>
          <w:rFonts w:ascii="方正仿宋_GBK" w:hAnsi="方正仿宋_GBK" w:eastAsia="方正仿宋_GBK" w:cs="方正仿宋_GBK"/>
          <w:color w:val="000000"/>
          <w:sz w:val="28"/>
        </w:rPr>
        <w:t>27.目标责任制考核绩效目标表</w:t>
      </w:r>
      <w:bookmarkEnd w:id="29"/>
    </w:p>
    <w:tbl>
      <w:tblPr>
        <w:tblStyle w:val="10"/>
        <w:tblW w:w="928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6635"/>
        <w:gridCol w:w="1327"/>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962" w:type="dxa"/>
            <w:gridSpan w:val="2"/>
            <w:tcBorders>
              <w:top w:val="single" w:color="FFFFFF" w:sz="6" w:space="0"/>
              <w:left w:val="single" w:color="FFFFFF" w:sz="6" w:space="0"/>
              <w:right w:val="single" w:color="FFFFFF" w:sz="6" w:space="0"/>
            </w:tcBorders>
            <w:vAlign w:val="center"/>
          </w:tcPr>
          <w:p>
            <w:pPr>
              <w:pStyle w:val="23"/>
            </w:pPr>
            <w:r>
              <w:t>203001中国共产党宁晋县委员会组织部（本级）</w:t>
            </w:r>
          </w:p>
        </w:tc>
        <w:tc>
          <w:tcPr>
            <w:tcW w:w="1327" w:type="dxa"/>
            <w:tcBorders>
              <w:top w:val="single" w:color="FFFFFF" w:sz="6" w:space="0"/>
              <w:left w:val="single" w:color="FFFFFF" w:sz="6" w:space="0"/>
              <w:right w:val="single" w:color="FFFFFF" w:sz="6" w:space="0"/>
            </w:tcBorders>
            <w:vAlign w:val="center"/>
          </w:tcPr>
          <w:p>
            <w:pPr>
              <w:pStyle w:val="18"/>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7"/>
            </w:pPr>
            <w:r>
              <w:t>绩效目标</w:t>
            </w:r>
          </w:p>
        </w:tc>
        <w:tc>
          <w:tcPr>
            <w:tcW w:w="7962" w:type="dxa"/>
            <w:gridSpan w:val="2"/>
            <w:vAlign w:val="center"/>
          </w:tcPr>
          <w:p>
            <w:pPr>
              <w:pStyle w:val="19"/>
            </w:pPr>
            <w:r>
              <w:t>1.细化县直单位责任分工，对全县经济社会发展目标、重点工作任务等分解到各责任单位</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10"/>
        <w:tblW w:w="928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2654"/>
        <w:gridCol w:w="1327"/>
        <w:gridCol w:w="13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327" w:type="dxa"/>
            <w:vAlign w:val="center"/>
          </w:tcPr>
          <w:p>
            <w:pPr>
              <w:pStyle w:val="17"/>
            </w:pPr>
            <w:r>
              <w:t>一级指标</w:t>
            </w:r>
          </w:p>
        </w:tc>
        <w:tc>
          <w:tcPr>
            <w:tcW w:w="1327" w:type="dxa"/>
            <w:vAlign w:val="center"/>
          </w:tcPr>
          <w:p>
            <w:pPr>
              <w:pStyle w:val="17"/>
            </w:pPr>
            <w:r>
              <w:t>二级指标</w:t>
            </w:r>
          </w:p>
        </w:tc>
        <w:tc>
          <w:tcPr>
            <w:tcW w:w="1327" w:type="dxa"/>
            <w:vAlign w:val="center"/>
          </w:tcPr>
          <w:p>
            <w:pPr>
              <w:pStyle w:val="17"/>
            </w:pPr>
            <w:r>
              <w:t>三级指标</w:t>
            </w:r>
          </w:p>
        </w:tc>
        <w:tc>
          <w:tcPr>
            <w:tcW w:w="2654" w:type="dxa"/>
            <w:vAlign w:val="center"/>
          </w:tcPr>
          <w:p>
            <w:pPr>
              <w:pStyle w:val="17"/>
            </w:pPr>
            <w:r>
              <w:t>绩效指标描述</w:t>
            </w:r>
          </w:p>
        </w:tc>
        <w:tc>
          <w:tcPr>
            <w:tcW w:w="1327" w:type="dxa"/>
            <w:vAlign w:val="center"/>
          </w:tcPr>
          <w:p>
            <w:pPr>
              <w:pStyle w:val="17"/>
            </w:pPr>
            <w:r>
              <w:t>指标值</w:t>
            </w:r>
          </w:p>
        </w:tc>
        <w:tc>
          <w:tcPr>
            <w:tcW w:w="1327" w:type="dxa"/>
            <w:vAlign w:val="center"/>
          </w:tcPr>
          <w:p>
            <w:pPr>
              <w:pStyle w:val="1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20"/>
            </w:pPr>
            <w:r>
              <w:t>产出指标</w:t>
            </w:r>
          </w:p>
        </w:tc>
        <w:tc>
          <w:tcPr>
            <w:tcW w:w="1327" w:type="dxa"/>
            <w:vAlign w:val="center"/>
          </w:tcPr>
          <w:p>
            <w:pPr>
              <w:pStyle w:val="19"/>
            </w:pPr>
            <w:r>
              <w:t>数量指标</w:t>
            </w:r>
          </w:p>
        </w:tc>
        <w:tc>
          <w:tcPr>
            <w:tcW w:w="1327" w:type="dxa"/>
            <w:vAlign w:val="center"/>
          </w:tcPr>
          <w:p>
            <w:pPr>
              <w:pStyle w:val="19"/>
            </w:pPr>
            <w:r>
              <w:t>细化县直单位责任目标</w:t>
            </w:r>
          </w:p>
        </w:tc>
        <w:tc>
          <w:tcPr>
            <w:tcW w:w="2654" w:type="dxa"/>
            <w:vAlign w:val="center"/>
          </w:tcPr>
          <w:p>
            <w:pPr>
              <w:pStyle w:val="19"/>
            </w:pPr>
            <w:r>
              <w:t>梳理各项重点工作任务，综合县直单位职责，采取任务下达和单位申报等方式，逐单位量化分解和编制2021年度职能业务目标。</w:t>
            </w:r>
          </w:p>
        </w:tc>
        <w:tc>
          <w:tcPr>
            <w:tcW w:w="1327" w:type="dxa"/>
            <w:vAlign w:val="center"/>
          </w:tcPr>
          <w:p>
            <w:pPr>
              <w:pStyle w:val="19"/>
            </w:pPr>
            <w:r>
              <w:t>≥95百分比</w:t>
            </w:r>
          </w:p>
        </w:tc>
        <w:tc>
          <w:tcPr>
            <w:tcW w:w="1327" w:type="dxa"/>
            <w:vAlign w:val="center"/>
          </w:tcPr>
          <w:p>
            <w:pPr>
              <w:pStyle w:val="19"/>
            </w:pPr>
            <w:r>
              <w:t>考核办法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9"/>
            </w:pPr>
            <w:r>
              <w:t>质量指标</w:t>
            </w:r>
          </w:p>
        </w:tc>
        <w:tc>
          <w:tcPr>
            <w:tcW w:w="1327" w:type="dxa"/>
            <w:vAlign w:val="center"/>
          </w:tcPr>
          <w:p>
            <w:pPr>
              <w:pStyle w:val="19"/>
            </w:pPr>
            <w:r>
              <w:t>精准量化任务</w:t>
            </w:r>
          </w:p>
        </w:tc>
        <w:tc>
          <w:tcPr>
            <w:tcW w:w="2654" w:type="dxa"/>
            <w:vAlign w:val="center"/>
          </w:tcPr>
          <w:p>
            <w:pPr>
              <w:pStyle w:val="19"/>
            </w:pPr>
            <w:r>
              <w:t>精准量化任务</w:t>
            </w:r>
          </w:p>
        </w:tc>
        <w:tc>
          <w:tcPr>
            <w:tcW w:w="1327" w:type="dxa"/>
            <w:vAlign w:val="center"/>
          </w:tcPr>
          <w:p>
            <w:pPr>
              <w:pStyle w:val="19"/>
            </w:pPr>
            <w:r>
              <w:t>≥95百分比</w:t>
            </w:r>
          </w:p>
        </w:tc>
        <w:tc>
          <w:tcPr>
            <w:tcW w:w="1327" w:type="dxa"/>
            <w:vAlign w:val="center"/>
          </w:tcPr>
          <w:p>
            <w:pPr>
              <w:pStyle w:val="19"/>
            </w:pPr>
            <w:r>
              <w:t>考核办法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9"/>
            </w:pPr>
            <w:r>
              <w:t>时效指标</w:t>
            </w:r>
          </w:p>
        </w:tc>
        <w:tc>
          <w:tcPr>
            <w:tcW w:w="1327" w:type="dxa"/>
            <w:vAlign w:val="center"/>
          </w:tcPr>
          <w:p>
            <w:pPr>
              <w:pStyle w:val="19"/>
            </w:pPr>
            <w:r>
              <w:t>按时完成任务</w:t>
            </w:r>
          </w:p>
        </w:tc>
        <w:tc>
          <w:tcPr>
            <w:tcW w:w="2654" w:type="dxa"/>
            <w:vAlign w:val="center"/>
          </w:tcPr>
          <w:p>
            <w:pPr>
              <w:pStyle w:val="19"/>
            </w:pPr>
            <w:r>
              <w:t>按时完成任务</w:t>
            </w:r>
          </w:p>
        </w:tc>
        <w:tc>
          <w:tcPr>
            <w:tcW w:w="1327" w:type="dxa"/>
            <w:vAlign w:val="center"/>
          </w:tcPr>
          <w:p>
            <w:pPr>
              <w:pStyle w:val="19"/>
            </w:pPr>
            <w:r>
              <w:t>≥95百分比</w:t>
            </w:r>
          </w:p>
        </w:tc>
        <w:tc>
          <w:tcPr>
            <w:tcW w:w="1327" w:type="dxa"/>
            <w:vAlign w:val="center"/>
          </w:tcPr>
          <w:p>
            <w:pPr>
              <w:pStyle w:val="19"/>
            </w:pPr>
            <w:r>
              <w:t>考核办法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9"/>
            </w:pPr>
            <w:r>
              <w:t>成本指标</w:t>
            </w:r>
          </w:p>
        </w:tc>
        <w:tc>
          <w:tcPr>
            <w:tcW w:w="1327" w:type="dxa"/>
            <w:vAlign w:val="center"/>
          </w:tcPr>
          <w:p>
            <w:pPr>
              <w:pStyle w:val="19"/>
            </w:pPr>
            <w:r>
              <w:t>预算执行</w:t>
            </w:r>
          </w:p>
        </w:tc>
        <w:tc>
          <w:tcPr>
            <w:tcW w:w="2654" w:type="dxa"/>
            <w:vAlign w:val="center"/>
          </w:tcPr>
          <w:p>
            <w:pPr>
              <w:pStyle w:val="19"/>
            </w:pPr>
            <w:r>
              <w:t>完成年度预算资金安排</w:t>
            </w:r>
          </w:p>
        </w:tc>
        <w:tc>
          <w:tcPr>
            <w:tcW w:w="1327" w:type="dxa"/>
            <w:vAlign w:val="center"/>
          </w:tcPr>
          <w:p>
            <w:pPr>
              <w:pStyle w:val="19"/>
            </w:pPr>
            <w:r>
              <w:t>≥95百分比</w:t>
            </w:r>
          </w:p>
        </w:tc>
        <w:tc>
          <w:tcPr>
            <w:tcW w:w="1327" w:type="dxa"/>
            <w:vAlign w:val="center"/>
          </w:tcPr>
          <w:p>
            <w:pPr>
              <w:pStyle w:val="19"/>
            </w:pPr>
            <w:r>
              <w:t>考核办法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20"/>
            </w:pPr>
            <w:r>
              <w:t>效益指标</w:t>
            </w:r>
          </w:p>
        </w:tc>
        <w:tc>
          <w:tcPr>
            <w:tcW w:w="1327" w:type="dxa"/>
            <w:vAlign w:val="center"/>
          </w:tcPr>
          <w:p>
            <w:pPr>
              <w:pStyle w:val="19"/>
            </w:pPr>
            <w:r>
              <w:t>可持续影响指标</w:t>
            </w:r>
          </w:p>
        </w:tc>
        <w:tc>
          <w:tcPr>
            <w:tcW w:w="1327" w:type="dxa"/>
            <w:vAlign w:val="center"/>
          </w:tcPr>
          <w:p>
            <w:pPr>
              <w:pStyle w:val="19"/>
            </w:pPr>
            <w:r>
              <w:t>不涉及</w:t>
            </w:r>
          </w:p>
        </w:tc>
        <w:tc>
          <w:tcPr>
            <w:tcW w:w="2654" w:type="dxa"/>
            <w:vAlign w:val="center"/>
          </w:tcPr>
          <w:p>
            <w:pPr>
              <w:pStyle w:val="19"/>
            </w:pPr>
            <w:r>
              <w:t>不涉及</w:t>
            </w:r>
          </w:p>
        </w:tc>
        <w:tc>
          <w:tcPr>
            <w:tcW w:w="1327" w:type="dxa"/>
            <w:vAlign w:val="center"/>
          </w:tcPr>
          <w:p>
            <w:pPr>
              <w:pStyle w:val="19"/>
            </w:pPr>
            <w:r>
              <w:t>≥95百分比</w:t>
            </w:r>
          </w:p>
        </w:tc>
        <w:tc>
          <w:tcPr>
            <w:tcW w:w="1327" w:type="dxa"/>
            <w:vAlign w:val="center"/>
          </w:tcPr>
          <w:p>
            <w:pPr>
              <w:pStyle w:val="19"/>
            </w:pPr>
            <w:r>
              <w:t>考核办法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9"/>
            </w:pPr>
            <w:r>
              <w:t>经济效益指标</w:t>
            </w:r>
          </w:p>
        </w:tc>
        <w:tc>
          <w:tcPr>
            <w:tcW w:w="1327" w:type="dxa"/>
            <w:vAlign w:val="center"/>
          </w:tcPr>
          <w:p>
            <w:pPr>
              <w:pStyle w:val="19"/>
            </w:pPr>
            <w:r>
              <w:t>可持续性</w:t>
            </w:r>
          </w:p>
        </w:tc>
        <w:tc>
          <w:tcPr>
            <w:tcW w:w="2654" w:type="dxa"/>
            <w:vAlign w:val="center"/>
          </w:tcPr>
          <w:p>
            <w:pPr>
              <w:pStyle w:val="19"/>
            </w:pPr>
            <w:r>
              <w:t>可持续性</w:t>
            </w:r>
          </w:p>
        </w:tc>
        <w:tc>
          <w:tcPr>
            <w:tcW w:w="1327" w:type="dxa"/>
            <w:vAlign w:val="center"/>
          </w:tcPr>
          <w:p>
            <w:pPr>
              <w:pStyle w:val="19"/>
            </w:pPr>
            <w:r>
              <w:t>≥95百分比</w:t>
            </w:r>
          </w:p>
        </w:tc>
        <w:tc>
          <w:tcPr>
            <w:tcW w:w="1327" w:type="dxa"/>
            <w:vAlign w:val="center"/>
          </w:tcPr>
          <w:p>
            <w:pPr>
              <w:pStyle w:val="19"/>
            </w:pPr>
            <w:r>
              <w:t>考核办法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9"/>
            </w:pPr>
            <w:r>
              <w:t>社会效益指标</w:t>
            </w:r>
          </w:p>
        </w:tc>
        <w:tc>
          <w:tcPr>
            <w:tcW w:w="1327" w:type="dxa"/>
            <w:vAlign w:val="center"/>
          </w:tcPr>
          <w:p>
            <w:pPr>
              <w:pStyle w:val="19"/>
            </w:pPr>
            <w:r>
              <w:t>资金的使用效率</w:t>
            </w:r>
          </w:p>
        </w:tc>
        <w:tc>
          <w:tcPr>
            <w:tcW w:w="2654" w:type="dxa"/>
            <w:vAlign w:val="center"/>
          </w:tcPr>
          <w:p>
            <w:pPr>
              <w:pStyle w:val="19"/>
            </w:pPr>
            <w:r>
              <w:t>资金的使用效率</w:t>
            </w:r>
          </w:p>
        </w:tc>
        <w:tc>
          <w:tcPr>
            <w:tcW w:w="1327" w:type="dxa"/>
            <w:vAlign w:val="center"/>
          </w:tcPr>
          <w:p>
            <w:pPr>
              <w:pStyle w:val="19"/>
            </w:pPr>
            <w:r>
              <w:t>≥95百分比</w:t>
            </w:r>
          </w:p>
        </w:tc>
        <w:tc>
          <w:tcPr>
            <w:tcW w:w="1327" w:type="dxa"/>
            <w:vAlign w:val="center"/>
          </w:tcPr>
          <w:p>
            <w:pPr>
              <w:pStyle w:val="19"/>
            </w:pPr>
            <w:r>
              <w:t>考核办法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9"/>
            </w:pPr>
            <w:r>
              <w:t>生态效益指标</w:t>
            </w:r>
          </w:p>
        </w:tc>
        <w:tc>
          <w:tcPr>
            <w:tcW w:w="1327" w:type="dxa"/>
            <w:vAlign w:val="center"/>
          </w:tcPr>
          <w:p>
            <w:pPr>
              <w:pStyle w:val="19"/>
            </w:pPr>
            <w:r>
              <w:t>推动经济社会发展</w:t>
            </w:r>
          </w:p>
        </w:tc>
        <w:tc>
          <w:tcPr>
            <w:tcW w:w="2654" w:type="dxa"/>
            <w:vAlign w:val="center"/>
          </w:tcPr>
          <w:p>
            <w:pPr>
              <w:pStyle w:val="19"/>
            </w:pPr>
            <w:r>
              <w:t>推动经济社会发展</w:t>
            </w:r>
          </w:p>
        </w:tc>
        <w:tc>
          <w:tcPr>
            <w:tcW w:w="1327" w:type="dxa"/>
            <w:vAlign w:val="center"/>
          </w:tcPr>
          <w:p>
            <w:pPr>
              <w:pStyle w:val="19"/>
            </w:pPr>
            <w:r>
              <w:t>≥95百分比</w:t>
            </w:r>
          </w:p>
        </w:tc>
        <w:tc>
          <w:tcPr>
            <w:tcW w:w="1327" w:type="dxa"/>
            <w:vAlign w:val="center"/>
          </w:tcPr>
          <w:p>
            <w:pPr>
              <w:pStyle w:val="19"/>
            </w:pPr>
            <w:r>
              <w:t>考核办法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20"/>
            </w:pPr>
            <w:r>
              <w:t>满意度指标</w:t>
            </w:r>
          </w:p>
        </w:tc>
        <w:tc>
          <w:tcPr>
            <w:tcW w:w="1327" w:type="dxa"/>
            <w:vAlign w:val="center"/>
          </w:tcPr>
          <w:p>
            <w:pPr>
              <w:pStyle w:val="19"/>
            </w:pPr>
            <w:r>
              <w:t>服务对象满意度指标</w:t>
            </w:r>
          </w:p>
        </w:tc>
        <w:tc>
          <w:tcPr>
            <w:tcW w:w="1327" w:type="dxa"/>
            <w:vAlign w:val="center"/>
          </w:tcPr>
          <w:p>
            <w:pPr>
              <w:pStyle w:val="19"/>
            </w:pPr>
            <w:r>
              <w:t>群众满意度</w:t>
            </w:r>
          </w:p>
        </w:tc>
        <w:tc>
          <w:tcPr>
            <w:tcW w:w="2654" w:type="dxa"/>
            <w:vAlign w:val="center"/>
          </w:tcPr>
          <w:p>
            <w:pPr>
              <w:pStyle w:val="19"/>
            </w:pPr>
            <w:r>
              <w:t>群众对乡科级领导班子和领导干部的满意度</w:t>
            </w:r>
          </w:p>
        </w:tc>
        <w:tc>
          <w:tcPr>
            <w:tcW w:w="1327" w:type="dxa"/>
            <w:vAlign w:val="center"/>
          </w:tcPr>
          <w:p>
            <w:pPr>
              <w:pStyle w:val="19"/>
            </w:pPr>
            <w:r>
              <w:t>≥90百分比</w:t>
            </w:r>
          </w:p>
        </w:tc>
        <w:tc>
          <w:tcPr>
            <w:tcW w:w="1327" w:type="dxa"/>
            <w:vAlign w:val="center"/>
          </w:tcPr>
          <w:p>
            <w:pPr>
              <w:pStyle w:val="19"/>
            </w:pPr>
            <w:r>
              <w:t>考核办法</w:t>
            </w:r>
          </w:p>
        </w:tc>
      </w:tr>
    </w:tbl>
    <w:p>
      <w:pPr>
        <w:sectPr>
          <w:pgSz w:w="11900" w:h="16840"/>
          <w:pgMar w:top="1984" w:right="1304" w:bottom="1134" w:left="1304" w:header="720" w:footer="720" w:gutter="0"/>
          <w:cols w:space="720" w:num="1"/>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bookmarkStart w:id="30" w:name="_Toc_4_4_0000000031"/>
      <w:r>
        <w:rPr>
          <w:rFonts w:ascii="方正仿宋_GBK" w:hAnsi="方正仿宋_GBK" w:eastAsia="方正仿宋_GBK" w:cs="方正仿宋_GBK"/>
          <w:color w:val="000000"/>
          <w:sz w:val="28"/>
        </w:rPr>
        <w:t>28.年终考核绩效目标表</w:t>
      </w:r>
      <w:bookmarkEnd w:id="30"/>
    </w:p>
    <w:tbl>
      <w:tblPr>
        <w:tblStyle w:val="10"/>
        <w:tblW w:w="928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6635"/>
        <w:gridCol w:w="1327"/>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962" w:type="dxa"/>
            <w:gridSpan w:val="2"/>
            <w:tcBorders>
              <w:top w:val="single" w:color="FFFFFF" w:sz="6" w:space="0"/>
              <w:left w:val="single" w:color="FFFFFF" w:sz="6" w:space="0"/>
              <w:right w:val="single" w:color="FFFFFF" w:sz="6" w:space="0"/>
            </w:tcBorders>
            <w:vAlign w:val="center"/>
          </w:tcPr>
          <w:p>
            <w:pPr>
              <w:pStyle w:val="23"/>
            </w:pPr>
            <w:r>
              <w:t>203001中国共产党宁晋县委员会组织部（本级）</w:t>
            </w:r>
          </w:p>
        </w:tc>
        <w:tc>
          <w:tcPr>
            <w:tcW w:w="1327" w:type="dxa"/>
            <w:tcBorders>
              <w:top w:val="single" w:color="FFFFFF" w:sz="6" w:space="0"/>
              <w:left w:val="single" w:color="FFFFFF" w:sz="6" w:space="0"/>
              <w:right w:val="single" w:color="FFFFFF" w:sz="6" w:space="0"/>
            </w:tcBorders>
            <w:vAlign w:val="center"/>
          </w:tcPr>
          <w:p>
            <w:pPr>
              <w:pStyle w:val="18"/>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7"/>
            </w:pPr>
            <w:r>
              <w:t>绩效目标</w:t>
            </w:r>
          </w:p>
        </w:tc>
        <w:tc>
          <w:tcPr>
            <w:tcW w:w="7962" w:type="dxa"/>
            <w:gridSpan w:val="2"/>
            <w:vAlign w:val="center"/>
          </w:tcPr>
          <w:p>
            <w:pPr>
              <w:pStyle w:val="19"/>
            </w:pPr>
            <w:r>
              <w:t>1.完善考核办法，修订考核指标体系。</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10"/>
        <w:tblW w:w="928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2654"/>
        <w:gridCol w:w="1327"/>
        <w:gridCol w:w="13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327" w:type="dxa"/>
            <w:vAlign w:val="center"/>
          </w:tcPr>
          <w:p>
            <w:pPr>
              <w:pStyle w:val="17"/>
            </w:pPr>
            <w:r>
              <w:t>一级指标</w:t>
            </w:r>
          </w:p>
        </w:tc>
        <w:tc>
          <w:tcPr>
            <w:tcW w:w="1327" w:type="dxa"/>
            <w:vAlign w:val="center"/>
          </w:tcPr>
          <w:p>
            <w:pPr>
              <w:pStyle w:val="17"/>
            </w:pPr>
            <w:r>
              <w:t>二级指标</w:t>
            </w:r>
          </w:p>
        </w:tc>
        <w:tc>
          <w:tcPr>
            <w:tcW w:w="1327" w:type="dxa"/>
            <w:vAlign w:val="center"/>
          </w:tcPr>
          <w:p>
            <w:pPr>
              <w:pStyle w:val="17"/>
            </w:pPr>
            <w:r>
              <w:t>三级指标</w:t>
            </w:r>
          </w:p>
        </w:tc>
        <w:tc>
          <w:tcPr>
            <w:tcW w:w="2654" w:type="dxa"/>
            <w:vAlign w:val="center"/>
          </w:tcPr>
          <w:p>
            <w:pPr>
              <w:pStyle w:val="17"/>
            </w:pPr>
            <w:r>
              <w:t>绩效指标描述</w:t>
            </w:r>
          </w:p>
        </w:tc>
        <w:tc>
          <w:tcPr>
            <w:tcW w:w="1327" w:type="dxa"/>
            <w:vAlign w:val="center"/>
          </w:tcPr>
          <w:p>
            <w:pPr>
              <w:pStyle w:val="17"/>
            </w:pPr>
            <w:r>
              <w:t>指标值</w:t>
            </w:r>
          </w:p>
        </w:tc>
        <w:tc>
          <w:tcPr>
            <w:tcW w:w="1327" w:type="dxa"/>
            <w:vAlign w:val="center"/>
          </w:tcPr>
          <w:p>
            <w:pPr>
              <w:pStyle w:val="1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20"/>
            </w:pPr>
            <w:r>
              <w:t>产出指标</w:t>
            </w:r>
          </w:p>
        </w:tc>
        <w:tc>
          <w:tcPr>
            <w:tcW w:w="1327" w:type="dxa"/>
            <w:vAlign w:val="center"/>
          </w:tcPr>
          <w:p>
            <w:pPr>
              <w:pStyle w:val="19"/>
            </w:pPr>
            <w:r>
              <w:t>数量指标</w:t>
            </w:r>
          </w:p>
        </w:tc>
        <w:tc>
          <w:tcPr>
            <w:tcW w:w="1327" w:type="dxa"/>
            <w:vAlign w:val="center"/>
          </w:tcPr>
          <w:p>
            <w:pPr>
              <w:pStyle w:val="19"/>
            </w:pPr>
            <w:r>
              <w:t>完善考核办法，组织年度考核</w:t>
            </w:r>
          </w:p>
        </w:tc>
        <w:tc>
          <w:tcPr>
            <w:tcW w:w="2654" w:type="dxa"/>
            <w:vAlign w:val="center"/>
          </w:tcPr>
          <w:p>
            <w:pPr>
              <w:pStyle w:val="19"/>
            </w:pPr>
            <w:r>
              <w:t>完善考核办法，组织年度考核</w:t>
            </w:r>
          </w:p>
        </w:tc>
        <w:tc>
          <w:tcPr>
            <w:tcW w:w="1327" w:type="dxa"/>
            <w:vAlign w:val="center"/>
          </w:tcPr>
          <w:p>
            <w:pPr>
              <w:pStyle w:val="19"/>
            </w:pPr>
            <w:r>
              <w:t>≥95百分比</w:t>
            </w:r>
          </w:p>
        </w:tc>
        <w:tc>
          <w:tcPr>
            <w:tcW w:w="1327" w:type="dxa"/>
            <w:vAlign w:val="center"/>
          </w:tcPr>
          <w:p>
            <w:pPr>
              <w:pStyle w:val="19"/>
            </w:pPr>
            <w:r>
              <w:t>考核办法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9"/>
            </w:pPr>
            <w:r>
              <w:t>质量指标</w:t>
            </w:r>
          </w:p>
        </w:tc>
        <w:tc>
          <w:tcPr>
            <w:tcW w:w="1327" w:type="dxa"/>
            <w:vAlign w:val="center"/>
          </w:tcPr>
          <w:p>
            <w:pPr>
              <w:pStyle w:val="19"/>
            </w:pPr>
            <w:r>
              <w:t>优化办法，精准实施考核</w:t>
            </w:r>
          </w:p>
        </w:tc>
        <w:tc>
          <w:tcPr>
            <w:tcW w:w="2654" w:type="dxa"/>
            <w:vAlign w:val="center"/>
          </w:tcPr>
          <w:p>
            <w:pPr>
              <w:pStyle w:val="19"/>
            </w:pPr>
            <w:r>
              <w:t>优化办法，精准实施考核</w:t>
            </w:r>
          </w:p>
        </w:tc>
        <w:tc>
          <w:tcPr>
            <w:tcW w:w="1327" w:type="dxa"/>
            <w:vAlign w:val="center"/>
          </w:tcPr>
          <w:p>
            <w:pPr>
              <w:pStyle w:val="19"/>
            </w:pPr>
            <w:r>
              <w:t>≥95百分比</w:t>
            </w:r>
          </w:p>
        </w:tc>
        <w:tc>
          <w:tcPr>
            <w:tcW w:w="1327" w:type="dxa"/>
            <w:vAlign w:val="center"/>
          </w:tcPr>
          <w:p>
            <w:pPr>
              <w:pStyle w:val="19"/>
            </w:pPr>
            <w:r>
              <w:t>考核办法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9"/>
            </w:pPr>
            <w:r>
              <w:t>时效指标</w:t>
            </w:r>
          </w:p>
        </w:tc>
        <w:tc>
          <w:tcPr>
            <w:tcW w:w="1327" w:type="dxa"/>
            <w:vAlign w:val="center"/>
          </w:tcPr>
          <w:p>
            <w:pPr>
              <w:pStyle w:val="19"/>
            </w:pPr>
            <w:r>
              <w:t>按时完成任务</w:t>
            </w:r>
          </w:p>
        </w:tc>
        <w:tc>
          <w:tcPr>
            <w:tcW w:w="2654" w:type="dxa"/>
            <w:vAlign w:val="center"/>
          </w:tcPr>
          <w:p>
            <w:pPr>
              <w:pStyle w:val="19"/>
            </w:pPr>
            <w:r>
              <w:t>按时完成任务</w:t>
            </w:r>
          </w:p>
        </w:tc>
        <w:tc>
          <w:tcPr>
            <w:tcW w:w="1327" w:type="dxa"/>
            <w:vAlign w:val="center"/>
          </w:tcPr>
          <w:p>
            <w:pPr>
              <w:pStyle w:val="19"/>
            </w:pPr>
            <w:r>
              <w:t>≥95百分比</w:t>
            </w:r>
          </w:p>
        </w:tc>
        <w:tc>
          <w:tcPr>
            <w:tcW w:w="1327" w:type="dxa"/>
            <w:vAlign w:val="center"/>
          </w:tcPr>
          <w:p>
            <w:pPr>
              <w:pStyle w:val="19"/>
            </w:pPr>
            <w:r>
              <w:t>考核办法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9"/>
            </w:pPr>
            <w:r>
              <w:t>成本指标</w:t>
            </w:r>
          </w:p>
        </w:tc>
        <w:tc>
          <w:tcPr>
            <w:tcW w:w="1327" w:type="dxa"/>
            <w:vAlign w:val="center"/>
          </w:tcPr>
          <w:p>
            <w:pPr>
              <w:pStyle w:val="19"/>
            </w:pPr>
            <w:r>
              <w:t>预算执行</w:t>
            </w:r>
          </w:p>
        </w:tc>
        <w:tc>
          <w:tcPr>
            <w:tcW w:w="2654" w:type="dxa"/>
            <w:vAlign w:val="center"/>
          </w:tcPr>
          <w:p>
            <w:pPr>
              <w:pStyle w:val="19"/>
            </w:pPr>
            <w:r>
              <w:t>完成年度预算资金安排</w:t>
            </w:r>
          </w:p>
        </w:tc>
        <w:tc>
          <w:tcPr>
            <w:tcW w:w="1327" w:type="dxa"/>
            <w:vAlign w:val="center"/>
          </w:tcPr>
          <w:p>
            <w:pPr>
              <w:pStyle w:val="19"/>
            </w:pPr>
            <w:r>
              <w:t>≥95百分比</w:t>
            </w:r>
          </w:p>
        </w:tc>
        <w:tc>
          <w:tcPr>
            <w:tcW w:w="1327" w:type="dxa"/>
            <w:vAlign w:val="center"/>
          </w:tcPr>
          <w:p>
            <w:pPr>
              <w:pStyle w:val="19"/>
            </w:pPr>
            <w:r>
              <w:t>考核办法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20"/>
            </w:pPr>
            <w:r>
              <w:t>效益指标</w:t>
            </w:r>
          </w:p>
        </w:tc>
        <w:tc>
          <w:tcPr>
            <w:tcW w:w="1327" w:type="dxa"/>
            <w:vAlign w:val="center"/>
          </w:tcPr>
          <w:p>
            <w:pPr>
              <w:pStyle w:val="19"/>
            </w:pPr>
            <w:r>
              <w:t>可持续影响指标</w:t>
            </w:r>
          </w:p>
        </w:tc>
        <w:tc>
          <w:tcPr>
            <w:tcW w:w="1327" w:type="dxa"/>
            <w:vAlign w:val="center"/>
          </w:tcPr>
          <w:p>
            <w:pPr>
              <w:pStyle w:val="19"/>
            </w:pPr>
            <w:r>
              <w:t>不涉及</w:t>
            </w:r>
          </w:p>
        </w:tc>
        <w:tc>
          <w:tcPr>
            <w:tcW w:w="2654" w:type="dxa"/>
            <w:vAlign w:val="center"/>
          </w:tcPr>
          <w:p>
            <w:pPr>
              <w:pStyle w:val="19"/>
            </w:pPr>
            <w:r>
              <w:t>不涉及</w:t>
            </w:r>
          </w:p>
        </w:tc>
        <w:tc>
          <w:tcPr>
            <w:tcW w:w="1327" w:type="dxa"/>
            <w:vAlign w:val="center"/>
          </w:tcPr>
          <w:p>
            <w:pPr>
              <w:pStyle w:val="19"/>
            </w:pPr>
            <w:r>
              <w:t>≥95百分比</w:t>
            </w:r>
          </w:p>
        </w:tc>
        <w:tc>
          <w:tcPr>
            <w:tcW w:w="1327" w:type="dxa"/>
            <w:vAlign w:val="center"/>
          </w:tcPr>
          <w:p>
            <w:pPr>
              <w:pStyle w:val="19"/>
            </w:pPr>
            <w:r>
              <w:t>考核办法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9"/>
            </w:pPr>
            <w:r>
              <w:t>经济效益指标</w:t>
            </w:r>
          </w:p>
        </w:tc>
        <w:tc>
          <w:tcPr>
            <w:tcW w:w="1327" w:type="dxa"/>
            <w:vAlign w:val="center"/>
          </w:tcPr>
          <w:p>
            <w:pPr>
              <w:pStyle w:val="19"/>
            </w:pPr>
            <w:r>
              <w:t>可持续性</w:t>
            </w:r>
          </w:p>
        </w:tc>
        <w:tc>
          <w:tcPr>
            <w:tcW w:w="2654" w:type="dxa"/>
            <w:vAlign w:val="center"/>
          </w:tcPr>
          <w:p>
            <w:pPr>
              <w:pStyle w:val="19"/>
            </w:pPr>
            <w:r>
              <w:t>可持续性</w:t>
            </w:r>
          </w:p>
        </w:tc>
        <w:tc>
          <w:tcPr>
            <w:tcW w:w="1327" w:type="dxa"/>
            <w:vAlign w:val="center"/>
          </w:tcPr>
          <w:p>
            <w:pPr>
              <w:pStyle w:val="19"/>
            </w:pPr>
            <w:r>
              <w:t>≥95百分比</w:t>
            </w:r>
          </w:p>
        </w:tc>
        <w:tc>
          <w:tcPr>
            <w:tcW w:w="1327" w:type="dxa"/>
            <w:vAlign w:val="center"/>
          </w:tcPr>
          <w:p>
            <w:pPr>
              <w:pStyle w:val="19"/>
            </w:pPr>
            <w:r>
              <w:t>考核办法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9"/>
            </w:pPr>
            <w:r>
              <w:t>社会效益指标</w:t>
            </w:r>
          </w:p>
        </w:tc>
        <w:tc>
          <w:tcPr>
            <w:tcW w:w="1327" w:type="dxa"/>
            <w:vAlign w:val="center"/>
          </w:tcPr>
          <w:p>
            <w:pPr>
              <w:pStyle w:val="19"/>
            </w:pPr>
            <w:r>
              <w:t>资金的使用效率</w:t>
            </w:r>
          </w:p>
        </w:tc>
        <w:tc>
          <w:tcPr>
            <w:tcW w:w="2654" w:type="dxa"/>
            <w:vAlign w:val="center"/>
          </w:tcPr>
          <w:p>
            <w:pPr>
              <w:pStyle w:val="19"/>
            </w:pPr>
            <w:r>
              <w:t>资金的使用效率</w:t>
            </w:r>
          </w:p>
        </w:tc>
        <w:tc>
          <w:tcPr>
            <w:tcW w:w="1327" w:type="dxa"/>
            <w:vAlign w:val="center"/>
          </w:tcPr>
          <w:p>
            <w:pPr>
              <w:pStyle w:val="19"/>
            </w:pPr>
            <w:r>
              <w:t>≥95百分比</w:t>
            </w:r>
          </w:p>
        </w:tc>
        <w:tc>
          <w:tcPr>
            <w:tcW w:w="1327" w:type="dxa"/>
            <w:vAlign w:val="center"/>
          </w:tcPr>
          <w:p>
            <w:pPr>
              <w:pStyle w:val="19"/>
            </w:pPr>
            <w:r>
              <w:t>考核办法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9"/>
            </w:pPr>
            <w:r>
              <w:t>生态效益指标</w:t>
            </w:r>
          </w:p>
        </w:tc>
        <w:tc>
          <w:tcPr>
            <w:tcW w:w="1327" w:type="dxa"/>
            <w:vAlign w:val="center"/>
          </w:tcPr>
          <w:p>
            <w:pPr>
              <w:pStyle w:val="19"/>
            </w:pPr>
            <w:r>
              <w:t>推动经济社会发展</w:t>
            </w:r>
          </w:p>
        </w:tc>
        <w:tc>
          <w:tcPr>
            <w:tcW w:w="2654" w:type="dxa"/>
            <w:vAlign w:val="center"/>
          </w:tcPr>
          <w:p>
            <w:pPr>
              <w:pStyle w:val="19"/>
            </w:pPr>
            <w:r>
              <w:t>推动经济社会发展</w:t>
            </w:r>
          </w:p>
        </w:tc>
        <w:tc>
          <w:tcPr>
            <w:tcW w:w="1327" w:type="dxa"/>
            <w:vAlign w:val="center"/>
          </w:tcPr>
          <w:p>
            <w:pPr>
              <w:pStyle w:val="19"/>
            </w:pPr>
            <w:r>
              <w:t>≥95百分比</w:t>
            </w:r>
          </w:p>
        </w:tc>
        <w:tc>
          <w:tcPr>
            <w:tcW w:w="1327" w:type="dxa"/>
            <w:vAlign w:val="center"/>
          </w:tcPr>
          <w:p>
            <w:pPr>
              <w:pStyle w:val="19"/>
            </w:pPr>
            <w:r>
              <w:t>考核办法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20"/>
            </w:pPr>
            <w:r>
              <w:t>满意度指标</w:t>
            </w:r>
          </w:p>
        </w:tc>
        <w:tc>
          <w:tcPr>
            <w:tcW w:w="1327" w:type="dxa"/>
            <w:vAlign w:val="center"/>
          </w:tcPr>
          <w:p>
            <w:pPr>
              <w:pStyle w:val="19"/>
            </w:pPr>
            <w:r>
              <w:t>服务对象满意度指标</w:t>
            </w:r>
          </w:p>
        </w:tc>
        <w:tc>
          <w:tcPr>
            <w:tcW w:w="1327" w:type="dxa"/>
            <w:vAlign w:val="center"/>
          </w:tcPr>
          <w:p>
            <w:pPr>
              <w:pStyle w:val="19"/>
            </w:pPr>
            <w:r>
              <w:t>群众满意度</w:t>
            </w:r>
          </w:p>
        </w:tc>
        <w:tc>
          <w:tcPr>
            <w:tcW w:w="2654" w:type="dxa"/>
            <w:vAlign w:val="center"/>
          </w:tcPr>
          <w:p>
            <w:pPr>
              <w:pStyle w:val="19"/>
            </w:pPr>
            <w:r>
              <w:t>群众满意度</w:t>
            </w:r>
          </w:p>
        </w:tc>
        <w:tc>
          <w:tcPr>
            <w:tcW w:w="1327" w:type="dxa"/>
            <w:vAlign w:val="center"/>
          </w:tcPr>
          <w:p>
            <w:pPr>
              <w:pStyle w:val="19"/>
            </w:pPr>
            <w:r>
              <w:t>≥90百分比</w:t>
            </w:r>
          </w:p>
        </w:tc>
        <w:tc>
          <w:tcPr>
            <w:tcW w:w="1327" w:type="dxa"/>
            <w:vAlign w:val="center"/>
          </w:tcPr>
          <w:p>
            <w:pPr>
              <w:pStyle w:val="19"/>
            </w:pPr>
            <w:r>
              <w:t>考核办法</w:t>
            </w:r>
          </w:p>
        </w:tc>
      </w:tr>
    </w:tbl>
    <w:p>
      <w:pPr>
        <w:sectPr>
          <w:pgSz w:w="11900" w:h="16840"/>
          <w:pgMar w:top="1984" w:right="1304" w:bottom="1134" w:left="1304" w:header="720" w:footer="720" w:gutter="0"/>
          <w:cols w:space="720" w:num="1"/>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bookmarkStart w:id="31" w:name="_Toc_4_4_0000000032"/>
      <w:r>
        <w:rPr>
          <w:rFonts w:ascii="方正仿宋_GBK" w:hAnsi="方正仿宋_GBK" w:eastAsia="方正仿宋_GBK" w:cs="方正仿宋_GBK"/>
          <w:color w:val="000000"/>
          <w:sz w:val="28"/>
        </w:rPr>
        <w:t>29.宁晋县人才发展资金绩效目标表</w:t>
      </w:r>
      <w:bookmarkEnd w:id="31"/>
    </w:p>
    <w:tbl>
      <w:tblPr>
        <w:tblStyle w:val="10"/>
        <w:tblW w:w="928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6635"/>
        <w:gridCol w:w="1327"/>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962" w:type="dxa"/>
            <w:gridSpan w:val="2"/>
            <w:tcBorders>
              <w:top w:val="single" w:color="FFFFFF" w:sz="6" w:space="0"/>
              <w:left w:val="single" w:color="FFFFFF" w:sz="6" w:space="0"/>
              <w:right w:val="single" w:color="FFFFFF" w:sz="6" w:space="0"/>
            </w:tcBorders>
            <w:vAlign w:val="center"/>
          </w:tcPr>
          <w:p>
            <w:pPr>
              <w:pStyle w:val="23"/>
            </w:pPr>
            <w:r>
              <w:t>203001中国共产党宁晋县委员会组织部（本级）</w:t>
            </w:r>
          </w:p>
        </w:tc>
        <w:tc>
          <w:tcPr>
            <w:tcW w:w="1327" w:type="dxa"/>
            <w:tcBorders>
              <w:top w:val="single" w:color="FFFFFF" w:sz="6" w:space="0"/>
              <w:left w:val="single" w:color="FFFFFF" w:sz="6" w:space="0"/>
              <w:right w:val="single" w:color="FFFFFF" w:sz="6" w:space="0"/>
            </w:tcBorders>
            <w:vAlign w:val="center"/>
          </w:tcPr>
          <w:p>
            <w:pPr>
              <w:pStyle w:val="18"/>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7"/>
            </w:pPr>
            <w:r>
              <w:t>绩效目标</w:t>
            </w:r>
          </w:p>
        </w:tc>
        <w:tc>
          <w:tcPr>
            <w:tcW w:w="7962" w:type="dxa"/>
            <w:gridSpan w:val="2"/>
            <w:vAlign w:val="center"/>
          </w:tcPr>
          <w:p>
            <w:pPr>
              <w:pStyle w:val="19"/>
            </w:pPr>
            <w:r>
              <w:t>1.保障人才工作顺利进行</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10"/>
        <w:tblW w:w="928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2654"/>
        <w:gridCol w:w="1327"/>
        <w:gridCol w:w="13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327" w:type="dxa"/>
            <w:vAlign w:val="center"/>
          </w:tcPr>
          <w:p>
            <w:pPr>
              <w:pStyle w:val="17"/>
            </w:pPr>
            <w:r>
              <w:t>一级指标</w:t>
            </w:r>
          </w:p>
        </w:tc>
        <w:tc>
          <w:tcPr>
            <w:tcW w:w="1327" w:type="dxa"/>
            <w:vAlign w:val="center"/>
          </w:tcPr>
          <w:p>
            <w:pPr>
              <w:pStyle w:val="17"/>
            </w:pPr>
            <w:r>
              <w:t>二级指标</w:t>
            </w:r>
          </w:p>
        </w:tc>
        <w:tc>
          <w:tcPr>
            <w:tcW w:w="1327" w:type="dxa"/>
            <w:vAlign w:val="center"/>
          </w:tcPr>
          <w:p>
            <w:pPr>
              <w:pStyle w:val="17"/>
            </w:pPr>
            <w:r>
              <w:t>三级指标</w:t>
            </w:r>
          </w:p>
        </w:tc>
        <w:tc>
          <w:tcPr>
            <w:tcW w:w="2654" w:type="dxa"/>
            <w:vAlign w:val="center"/>
          </w:tcPr>
          <w:p>
            <w:pPr>
              <w:pStyle w:val="17"/>
            </w:pPr>
            <w:r>
              <w:t>绩效指标描述</w:t>
            </w:r>
          </w:p>
        </w:tc>
        <w:tc>
          <w:tcPr>
            <w:tcW w:w="1327" w:type="dxa"/>
            <w:vAlign w:val="center"/>
          </w:tcPr>
          <w:p>
            <w:pPr>
              <w:pStyle w:val="17"/>
            </w:pPr>
            <w:r>
              <w:t>指标值</w:t>
            </w:r>
          </w:p>
        </w:tc>
        <w:tc>
          <w:tcPr>
            <w:tcW w:w="1327" w:type="dxa"/>
            <w:vAlign w:val="center"/>
          </w:tcPr>
          <w:p>
            <w:pPr>
              <w:pStyle w:val="1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20"/>
            </w:pPr>
            <w:r>
              <w:t>产出指标</w:t>
            </w:r>
          </w:p>
        </w:tc>
        <w:tc>
          <w:tcPr>
            <w:tcW w:w="1327" w:type="dxa"/>
            <w:vAlign w:val="center"/>
          </w:tcPr>
          <w:p>
            <w:pPr>
              <w:pStyle w:val="19"/>
            </w:pPr>
            <w:r>
              <w:t>数量指标</w:t>
            </w:r>
          </w:p>
        </w:tc>
        <w:tc>
          <w:tcPr>
            <w:tcW w:w="1327" w:type="dxa"/>
            <w:vAlign w:val="center"/>
          </w:tcPr>
          <w:p>
            <w:pPr>
              <w:pStyle w:val="19"/>
            </w:pPr>
            <w:r>
              <w:t>发放人才补贴人数</w:t>
            </w:r>
          </w:p>
        </w:tc>
        <w:tc>
          <w:tcPr>
            <w:tcW w:w="2654" w:type="dxa"/>
            <w:vAlign w:val="center"/>
          </w:tcPr>
          <w:p>
            <w:pPr>
              <w:pStyle w:val="19"/>
            </w:pPr>
            <w:r>
              <w:t>发放人才补贴人数</w:t>
            </w:r>
          </w:p>
        </w:tc>
        <w:tc>
          <w:tcPr>
            <w:tcW w:w="1327" w:type="dxa"/>
            <w:vAlign w:val="center"/>
          </w:tcPr>
          <w:p>
            <w:pPr>
              <w:pStyle w:val="19"/>
            </w:pPr>
            <w:r>
              <w:t>≥5人</w:t>
            </w:r>
          </w:p>
        </w:tc>
        <w:tc>
          <w:tcPr>
            <w:tcW w:w="1327" w:type="dxa"/>
            <w:vAlign w:val="center"/>
          </w:tcPr>
          <w:p>
            <w:pPr>
              <w:pStyle w:val="19"/>
            </w:pPr>
            <w:r>
              <w:t>发放人才补贴人数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9"/>
            </w:pPr>
            <w:r>
              <w:t>质量指标</w:t>
            </w:r>
          </w:p>
        </w:tc>
        <w:tc>
          <w:tcPr>
            <w:tcW w:w="1327" w:type="dxa"/>
            <w:vAlign w:val="center"/>
          </w:tcPr>
          <w:p>
            <w:pPr>
              <w:pStyle w:val="19"/>
            </w:pPr>
            <w:r>
              <w:t>专款专用率</w:t>
            </w:r>
          </w:p>
        </w:tc>
        <w:tc>
          <w:tcPr>
            <w:tcW w:w="2654" w:type="dxa"/>
            <w:vAlign w:val="center"/>
          </w:tcPr>
          <w:p>
            <w:pPr>
              <w:pStyle w:val="19"/>
            </w:pPr>
            <w:r>
              <w:t>宁晋县人才发展资金专款专用情况</w:t>
            </w:r>
          </w:p>
        </w:tc>
        <w:tc>
          <w:tcPr>
            <w:tcW w:w="1327" w:type="dxa"/>
            <w:vAlign w:val="center"/>
          </w:tcPr>
          <w:p>
            <w:pPr>
              <w:pStyle w:val="19"/>
            </w:pPr>
            <w:r>
              <w:t>≥95百分比</w:t>
            </w:r>
          </w:p>
        </w:tc>
        <w:tc>
          <w:tcPr>
            <w:tcW w:w="1327" w:type="dxa"/>
            <w:vAlign w:val="center"/>
          </w:tcPr>
          <w:p>
            <w:pPr>
              <w:pStyle w:val="19"/>
            </w:pPr>
            <w:r>
              <w:t>宁晋县人才发展资金专款专用情况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9"/>
            </w:pPr>
            <w:r>
              <w:t>时效指标</w:t>
            </w:r>
          </w:p>
        </w:tc>
        <w:tc>
          <w:tcPr>
            <w:tcW w:w="1327" w:type="dxa"/>
            <w:vAlign w:val="center"/>
          </w:tcPr>
          <w:p>
            <w:pPr>
              <w:pStyle w:val="19"/>
            </w:pPr>
            <w:r>
              <w:t>及时性</w:t>
            </w:r>
          </w:p>
        </w:tc>
        <w:tc>
          <w:tcPr>
            <w:tcW w:w="2654" w:type="dxa"/>
            <w:vAlign w:val="center"/>
          </w:tcPr>
          <w:p>
            <w:pPr>
              <w:pStyle w:val="19"/>
            </w:pPr>
            <w:r>
              <w:t>及时为高层次人才发放资助</w:t>
            </w:r>
          </w:p>
        </w:tc>
        <w:tc>
          <w:tcPr>
            <w:tcW w:w="1327" w:type="dxa"/>
            <w:vAlign w:val="center"/>
          </w:tcPr>
          <w:p>
            <w:pPr>
              <w:pStyle w:val="19"/>
            </w:pPr>
            <w:r>
              <w:t>≥90百分比</w:t>
            </w:r>
          </w:p>
        </w:tc>
        <w:tc>
          <w:tcPr>
            <w:tcW w:w="1327" w:type="dxa"/>
            <w:vAlign w:val="center"/>
          </w:tcPr>
          <w:p>
            <w:pPr>
              <w:pStyle w:val="19"/>
            </w:pPr>
            <w:r>
              <w:t>及时为高层次人才发放资助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9"/>
            </w:pPr>
            <w:r>
              <w:t>成本指标</w:t>
            </w:r>
          </w:p>
        </w:tc>
        <w:tc>
          <w:tcPr>
            <w:tcW w:w="1327" w:type="dxa"/>
            <w:vAlign w:val="center"/>
          </w:tcPr>
          <w:p>
            <w:pPr>
              <w:pStyle w:val="19"/>
            </w:pPr>
            <w:r>
              <w:t>人均发放水平</w:t>
            </w:r>
          </w:p>
        </w:tc>
        <w:tc>
          <w:tcPr>
            <w:tcW w:w="2654" w:type="dxa"/>
            <w:vAlign w:val="center"/>
          </w:tcPr>
          <w:p>
            <w:pPr>
              <w:pStyle w:val="19"/>
            </w:pPr>
            <w:r>
              <w:t>为拔尖人才发放足额生活补贴</w:t>
            </w:r>
          </w:p>
        </w:tc>
        <w:tc>
          <w:tcPr>
            <w:tcW w:w="1327" w:type="dxa"/>
            <w:vAlign w:val="center"/>
          </w:tcPr>
          <w:p>
            <w:pPr>
              <w:pStyle w:val="19"/>
            </w:pPr>
            <w:r>
              <w:t>≥95百分比</w:t>
            </w:r>
          </w:p>
        </w:tc>
        <w:tc>
          <w:tcPr>
            <w:tcW w:w="1327" w:type="dxa"/>
            <w:vAlign w:val="center"/>
          </w:tcPr>
          <w:p>
            <w:pPr>
              <w:pStyle w:val="19"/>
            </w:pPr>
            <w:r>
              <w:t>为拔尖人才发放足额生活补贴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20"/>
            </w:pPr>
            <w:r>
              <w:t>效益指标</w:t>
            </w:r>
          </w:p>
        </w:tc>
        <w:tc>
          <w:tcPr>
            <w:tcW w:w="1327" w:type="dxa"/>
            <w:vAlign w:val="center"/>
          </w:tcPr>
          <w:p>
            <w:pPr>
              <w:pStyle w:val="19"/>
            </w:pPr>
            <w:r>
              <w:t>可持续影响指标</w:t>
            </w:r>
          </w:p>
        </w:tc>
        <w:tc>
          <w:tcPr>
            <w:tcW w:w="1327" w:type="dxa"/>
            <w:vAlign w:val="center"/>
          </w:tcPr>
          <w:p>
            <w:pPr>
              <w:pStyle w:val="19"/>
            </w:pPr>
            <w:r>
              <w:t>维护社会稳定</w:t>
            </w:r>
          </w:p>
        </w:tc>
        <w:tc>
          <w:tcPr>
            <w:tcW w:w="2654" w:type="dxa"/>
            <w:vAlign w:val="center"/>
          </w:tcPr>
          <w:p>
            <w:pPr>
              <w:pStyle w:val="19"/>
            </w:pPr>
            <w:r>
              <w:t>维护社会稳定</w:t>
            </w:r>
          </w:p>
        </w:tc>
        <w:tc>
          <w:tcPr>
            <w:tcW w:w="1327" w:type="dxa"/>
            <w:vAlign w:val="center"/>
          </w:tcPr>
          <w:p>
            <w:pPr>
              <w:pStyle w:val="19"/>
            </w:pPr>
            <w:r>
              <w:t>≥90百分比</w:t>
            </w:r>
          </w:p>
        </w:tc>
        <w:tc>
          <w:tcPr>
            <w:tcW w:w="1327" w:type="dxa"/>
            <w:vAlign w:val="center"/>
          </w:tcPr>
          <w:p>
            <w:pPr>
              <w:pStyle w:val="19"/>
            </w:pPr>
            <w:r>
              <w:t>维护社会稳定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9"/>
            </w:pPr>
            <w:r>
              <w:t>经济效益指标</w:t>
            </w:r>
          </w:p>
        </w:tc>
        <w:tc>
          <w:tcPr>
            <w:tcW w:w="1327" w:type="dxa"/>
            <w:vAlign w:val="center"/>
          </w:tcPr>
          <w:p>
            <w:pPr>
              <w:pStyle w:val="19"/>
            </w:pPr>
            <w:r>
              <w:t>综合利用率</w:t>
            </w:r>
          </w:p>
        </w:tc>
        <w:tc>
          <w:tcPr>
            <w:tcW w:w="2654" w:type="dxa"/>
            <w:vAlign w:val="center"/>
          </w:tcPr>
          <w:p>
            <w:pPr>
              <w:pStyle w:val="19"/>
            </w:pPr>
            <w:r>
              <w:t>资金使用情况</w:t>
            </w:r>
          </w:p>
        </w:tc>
        <w:tc>
          <w:tcPr>
            <w:tcW w:w="1327" w:type="dxa"/>
            <w:vAlign w:val="center"/>
          </w:tcPr>
          <w:p>
            <w:pPr>
              <w:pStyle w:val="19"/>
            </w:pPr>
            <w:r>
              <w:t>≥90百分比</w:t>
            </w:r>
          </w:p>
        </w:tc>
        <w:tc>
          <w:tcPr>
            <w:tcW w:w="1327" w:type="dxa"/>
            <w:vAlign w:val="center"/>
          </w:tcPr>
          <w:p>
            <w:pPr>
              <w:pStyle w:val="19"/>
            </w:pPr>
            <w:r>
              <w:t>资金使用情况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9"/>
            </w:pPr>
            <w:r>
              <w:t>社会效益指标</w:t>
            </w:r>
          </w:p>
        </w:tc>
        <w:tc>
          <w:tcPr>
            <w:tcW w:w="1327" w:type="dxa"/>
            <w:vAlign w:val="center"/>
          </w:tcPr>
          <w:p>
            <w:pPr>
              <w:pStyle w:val="19"/>
            </w:pPr>
            <w:r>
              <w:t>补贴发放率</w:t>
            </w:r>
          </w:p>
        </w:tc>
        <w:tc>
          <w:tcPr>
            <w:tcW w:w="2654" w:type="dxa"/>
            <w:vAlign w:val="center"/>
          </w:tcPr>
          <w:p>
            <w:pPr>
              <w:pStyle w:val="19"/>
            </w:pPr>
            <w:r>
              <w:t>人才补贴发放完成率</w:t>
            </w:r>
          </w:p>
        </w:tc>
        <w:tc>
          <w:tcPr>
            <w:tcW w:w="1327" w:type="dxa"/>
            <w:vAlign w:val="center"/>
          </w:tcPr>
          <w:p>
            <w:pPr>
              <w:pStyle w:val="19"/>
            </w:pPr>
            <w:r>
              <w:t>≥90百分比</w:t>
            </w:r>
          </w:p>
        </w:tc>
        <w:tc>
          <w:tcPr>
            <w:tcW w:w="1327" w:type="dxa"/>
            <w:vAlign w:val="center"/>
          </w:tcPr>
          <w:p>
            <w:pPr>
              <w:pStyle w:val="19"/>
            </w:pPr>
            <w:r>
              <w:t>人才补贴发放完成率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9"/>
            </w:pPr>
            <w:r>
              <w:t>生态效益指标</w:t>
            </w:r>
          </w:p>
        </w:tc>
        <w:tc>
          <w:tcPr>
            <w:tcW w:w="1327" w:type="dxa"/>
            <w:vAlign w:val="center"/>
          </w:tcPr>
          <w:p>
            <w:pPr>
              <w:pStyle w:val="19"/>
            </w:pPr>
            <w:r>
              <w:t>生态效益指标</w:t>
            </w:r>
          </w:p>
        </w:tc>
        <w:tc>
          <w:tcPr>
            <w:tcW w:w="2654" w:type="dxa"/>
            <w:vAlign w:val="center"/>
          </w:tcPr>
          <w:p>
            <w:pPr>
              <w:pStyle w:val="19"/>
            </w:pPr>
            <w:r>
              <w:t>生态效益指标</w:t>
            </w:r>
          </w:p>
        </w:tc>
        <w:tc>
          <w:tcPr>
            <w:tcW w:w="1327" w:type="dxa"/>
            <w:vAlign w:val="center"/>
          </w:tcPr>
          <w:p>
            <w:pPr>
              <w:pStyle w:val="19"/>
            </w:pPr>
            <w:r>
              <w:t>≥90百分比</w:t>
            </w:r>
          </w:p>
        </w:tc>
        <w:tc>
          <w:tcPr>
            <w:tcW w:w="1327" w:type="dxa"/>
            <w:vAlign w:val="center"/>
          </w:tcPr>
          <w:p>
            <w:pPr>
              <w:pStyle w:val="19"/>
            </w:pPr>
            <w:r>
              <w:t>生态效益指标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20"/>
            </w:pPr>
            <w:r>
              <w:t>满意度指标</w:t>
            </w:r>
          </w:p>
        </w:tc>
        <w:tc>
          <w:tcPr>
            <w:tcW w:w="1327" w:type="dxa"/>
            <w:vAlign w:val="center"/>
          </w:tcPr>
          <w:p>
            <w:pPr>
              <w:pStyle w:val="19"/>
            </w:pPr>
            <w:r>
              <w:t>服务对象满意度指标</w:t>
            </w:r>
          </w:p>
        </w:tc>
        <w:tc>
          <w:tcPr>
            <w:tcW w:w="1327" w:type="dxa"/>
            <w:vAlign w:val="center"/>
          </w:tcPr>
          <w:p>
            <w:pPr>
              <w:pStyle w:val="19"/>
            </w:pPr>
            <w:r>
              <w:t>服务对象满意度</w:t>
            </w:r>
          </w:p>
        </w:tc>
        <w:tc>
          <w:tcPr>
            <w:tcW w:w="2654" w:type="dxa"/>
            <w:vAlign w:val="center"/>
          </w:tcPr>
          <w:p>
            <w:pPr>
              <w:pStyle w:val="19"/>
            </w:pPr>
            <w:r>
              <w:t>被发放补贴人才满意度</w:t>
            </w:r>
          </w:p>
        </w:tc>
        <w:tc>
          <w:tcPr>
            <w:tcW w:w="1327" w:type="dxa"/>
            <w:vAlign w:val="center"/>
          </w:tcPr>
          <w:p>
            <w:pPr>
              <w:pStyle w:val="19"/>
            </w:pPr>
            <w:r>
              <w:t>≥90百分比</w:t>
            </w:r>
          </w:p>
        </w:tc>
        <w:tc>
          <w:tcPr>
            <w:tcW w:w="1327" w:type="dxa"/>
            <w:vAlign w:val="center"/>
          </w:tcPr>
          <w:p>
            <w:pPr>
              <w:pStyle w:val="19"/>
            </w:pPr>
            <w:r>
              <w:t>被发放补贴人才满意度</w:t>
            </w:r>
          </w:p>
        </w:tc>
      </w:tr>
    </w:tbl>
    <w:p>
      <w:pPr>
        <w:sectPr>
          <w:pgSz w:w="11900" w:h="16840"/>
          <w:pgMar w:top="1984" w:right="1304" w:bottom="1134" w:left="1304" w:header="720" w:footer="720" w:gutter="0"/>
          <w:cols w:space="720" w:num="1"/>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bookmarkStart w:id="32" w:name="_Toc_4_4_0000000033"/>
      <w:r>
        <w:rPr>
          <w:rFonts w:ascii="方正仿宋_GBK" w:hAnsi="方正仿宋_GBK" w:eastAsia="方正仿宋_GBK" w:cs="方正仿宋_GBK"/>
          <w:color w:val="000000"/>
          <w:sz w:val="28"/>
        </w:rPr>
        <w:t>30.平时考核绩效目标表</w:t>
      </w:r>
      <w:bookmarkEnd w:id="32"/>
    </w:p>
    <w:tbl>
      <w:tblPr>
        <w:tblStyle w:val="10"/>
        <w:tblW w:w="928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6635"/>
        <w:gridCol w:w="1327"/>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962" w:type="dxa"/>
            <w:gridSpan w:val="2"/>
            <w:tcBorders>
              <w:top w:val="single" w:color="FFFFFF" w:sz="6" w:space="0"/>
              <w:left w:val="single" w:color="FFFFFF" w:sz="6" w:space="0"/>
              <w:right w:val="single" w:color="FFFFFF" w:sz="6" w:space="0"/>
            </w:tcBorders>
            <w:vAlign w:val="center"/>
          </w:tcPr>
          <w:p>
            <w:pPr>
              <w:pStyle w:val="23"/>
            </w:pPr>
            <w:r>
              <w:t>203001中国共产党宁晋县委员会组织部（本级）</w:t>
            </w:r>
          </w:p>
        </w:tc>
        <w:tc>
          <w:tcPr>
            <w:tcW w:w="1327" w:type="dxa"/>
            <w:tcBorders>
              <w:top w:val="single" w:color="FFFFFF" w:sz="6" w:space="0"/>
              <w:left w:val="single" w:color="FFFFFF" w:sz="6" w:space="0"/>
              <w:right w:val="single" w:color="FFFFFF" w:sz="6" w:space="0"/>
            </w:tcBorders>
            <w:vAlign w:val="center"/>
          </w:tcPr>
          <w:p>
            <w:pPr>
              <w:pStyle w:val="18"/>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7"/>
            </w:pPr>
            <w:r>
              <w:t>绩效目标</w:t>
            </w:r>
          </w:p>
        </w:tc>
        <w:tc>
          <w:tcPr>
            <w:tcW w:w="7962" w:type="dxa"/>
            <w:gridSpan w:val="2"/>
            <w:vAlign w:val="center"/>
          </w:tcPr>
          <w:p>
            <w:pPr>
              <w:pStyle w:val="19"/>
            </w:pPr>
            <w:r>
              <w:t>1.对各单位按年度任务、计划进度、完成情况等动态记实。</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10"/>
        <w:tblW w:w="928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2654"/>
        <w:gridCol w:w="1327"/>
        <w:gridCol w:w="13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327" w:type="dxa"/>
            <w:vAlign w:val="center"/>
          </w:tcPr>
          <w:p>
            <w:pPr>
              <w:pStyle w:val="17"/>
            </w:pPr>
            <w:r>
              <w:t>一级指标</w:t>
            </w:r>
          </w:p>
        </w:tc>
        <w:tc>
          <w:tcPr>
            <w:tcW w:w="1327" w:type="dxa"/>
            <w:vAlign w:val="center"/>
          </w:tcPr>
          <w:p>
            <w:pPr>
              <w:pStyle w:val="17"/>
            </w:pPr>
            <w:r>
              <w:t>二级指标</w:t>
            </w:r>
          </w:p>
        </w:tc>
        <w:tc>
          <w:tcPr>
            <w:tcW w:w="1327" w:type="dxa"/>
            <w:vAlign w:val="center"/>
          </w:tcPr>
          <w:p>
            <w:pPr>
              <w:pStyle w:val="17"/>
            </w:pPr>
            <w:r>
              <w:t>三级指标</w:t>
            </w:r>
          </w:p>
        </w:tc>
        <w:tc>
          <w:tcPr>
            <w:tcW w:w="2654" w:type="dxa"/>
            <w:vAlign w:val="center"/>
          </w:tcPr>
          <w:p>
            <w:pPr>
              <w:pStyle w:val="17"/>
            </w:pPr>
            <w:r>
              <w:t>绩效指标描述</w:t>
            </w:r>
          </w:p>
        </w:tc>
        <w:tc>
          <w:tcPr>
            <w:tcW w:w="1327" w:type="dxa"/>
            <w:vAlign w:val="center"/>
          </w:tcPr>
          <w:p>
            <w:pPr>
              <w:pStyle w:val="17"/>
            </w:pPr>
            <w:r>
              <w:t>指标值</w:t>
            </w:r>
          </w:p>
        </w:tc>
        <w:tc>
          <w:tcPr>
            <w:tcW w:w="1327" w:type="dxa"/>
            <w:vAlign w:val="center"/>
          </w:tcPr>
          <w:p>
            <w:pPr>
              <w:pStyle w:val="1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20"/>
            </w:pPr>
            <w:r>
              <w:t>产出指标</w:t>
            </w:r>
          </w:p>
        </w:tc>
        <w:tc>
          <w:tcPr>
            <w:tcW w:w="1327" w:type="dxa"/>
            <w:vAlign w:val="center"/>
          </w:tcPr>
          <w:p>
            <w:pPr>
              <w:pStyle w:val="19"/>
            </w:pPr>
            <w:r>
              <w:t>数量指标</w:t>
            </w:r>
          </w:p>
        </w:tc>
        <w:tc>
          <w:tcPr>
            <w:tcW w:w="1327" w:type="dxa"/>
            <w:vAlign w:val="center"/>
          </w:tcPr>
          <w:p>
            <w:pPr>
              <w:pStyle w:val="19"/>
            </w:pPr>
            <w:r>
              <w:t>建立考核事项协调机制和审批机制</w:t>
            </w:r>
          </w:p>
        </w:tc>
        <w:tc>
          <w:tcPr>
            <w:tcW w:w="2654" w:type="dxa"/>
            <w:vAlign w:val="center"/>
          </w:tcPr>
          <w:p>
            <w:pPr>
              <w:pStyle w:val="19"/>
            </w:pPr>
            <w:r>
              <w:t>对各单位落实上级决策部署、省市考核任务、全县重点工作等跟踪督考。</w:t>
            </w:r>
          </w:p>
        </w:tc>
        <w:tc>
          <w:tcPr>
            <w:tcW w:w="1327" w:type="dxa"/>
            <w:vAlign w:val="center"/>
          </w:tcPr>
          <w:p>
            <w:pPr>
              <w:pStyle w:val="19"/>
            </w:pPr>
            <w:r>
              <w:t>≥95百分比</w:t>
            </w:r>
          </w:p>
        </w:tc>
        <w:tc>
          <w:tcPr>
            <w:tcW w:w="1327" w:type="dxa"/>
            <w:vAlign w:val="center"/>
          </w:tcPr>
          <w:p>
            <w:pPr>
              <w:pStyle w:val="19"/>
            </w:pPr>
            <w:r>
              <w:t>考核办法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9"/>
            </w:pPr>
            <w:r>
              <w:t>质量指标</w:t>
            </w:r>
          </w:p>
        </w:tc>
        <w:tc>
          <w:tcPr>
            <w:tcW w:w="1327" w:type="dxa"/>
            <w:vAlign w:val="center"/>
          </w:tcPr>
          <w:p>
            <w:pPr>
              <w:pStyle w:val="19"/>
            </w:pPr>
            <w:r>
              <w:t>定期督考通报</w:t>
            </w:r>
          </w:p>
        </w:tc>
        <w:tc>
          <w:tcPr>
            <w:tcW w:w="2654" w:type="dxa"/>
            <w:vAlign w:val="center"/>
          </w:tcPr>
          <w:p>
            <w:pPr>
              <w:pStyle w:val="19"/>
            </w:pPr>
            <w:r>
              <w:t>定期督考通报</w:t>
            </w:r>
          </w:p>
        </w:tc>
        <w:tc>
          <w:tcPr>
            <w:tcW w:w="1327" w:type="dxa"/>
            <w:vAlign w:val="center"/>
          </w:tcPr>
          <w:p>
            <w:pPr>
              <w:pStyle w:val="19"/>
            </w:pPr>
            <w:r>
              <w:t>≥95百分比</w:t>
            </w:r>
          </w:p>
        </w:tc>
        <w:tc>
          <w:tcPr>
            <w:tcW w:w="1327" w:type="dxa"/>
            <w:vAlign w:val="center"/>
          </w:tcPr>
          <w:p>
            <w:pPr>
              <w:pStyle w:val="19"/>
            </w:pPr>
            <w:r>
              <w:t>考核办法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9"/>
            </w:pPr>
            <w:r>
              <w:t>时效指标</w:t>
            </w:r>
          </w:p>
        </w:tc>
        <w:tc>
          <w:tcPr>
            <w:tcW w:w="1327" w:type="dxa"/>
            <w:vAlign w:val="center"/>
          </w:tcPr>
          <w:p>
            <w:pPr>
              <w:pStyle w:val="19"/>
            </w:pPr>
            <w:r>
              <w:t>按时完成任务</w:t>
            </w:r>
          </w:p>
        </w:tc>
        <w:tc>
          <w:tcPr>
            <w:tcW w:w="2654" w:type="dxa"/>
            <w:vAlign w:val="center"/>
          </w:tcPr>
          <w:p>
            <w:pPr>
              <w:pStyle w:val="19"/>
            </w:pPr>
            <w:r>
              <w:t>按时完成任务</w:t>
            </w:r>
          </w:p>
        </w:tc>
        <w:tc>
          <w:tcPr>
            <w:tcW w:w="1327" w:type="dxa"/>
            <w:vAlign w:val="center"/>
          </w:tcPr>
          <w:p>
            <w:pPr>
              <w:pStyle w:val="19"/>
            </w:pPr>
            <w:r>
              <w:t>≥95百分比</w:t>
            </w:r>
          </w:p>
        </w:tc>
        <w:tc>
          <w:tcPr>
            <w:tcW w:w="1327" w:type="dxa"/>
            <w:vAlign w:val="center"/>
          </w:tcPr>
          <w:p>
            <w:pPr>
              <w:pStyle w:val="19"/>
            </w:pPr>
            <w:r>
              <w:t>考核办法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9"/>
            </w:pPr>
            <w:r>
              <w:t>成本指标</w:t>
            </w:r>
          </w:p>
        </w:tc>
        <w:tc>
          <w:tcPr>
            <w:tcW w:w="1327" w:type="dxa"/>
            <w:vAlign w:val="center"/>
          </w:tcPr>
          <w:p>
            <w:pPr>
              <w:pStyle w:val="19"/>
            </w:pPr>
            <w:r>
              <w:t>预算执行</w:t>
            </w:r>
          </w:p>
        </w:tc>
        <w:tc>
          <w:tcPr>
            <w:tcW w:w="2654" w:type="dxa"/>
            <w:vAlign w:val="center"/>
          </w:tcPr>
          <w:p>
            <w:pPr>
              <w:pStyle w:val="19"/>
            </w:pPr>
            <w:r>
              <w:t>完成年度预算资金安排</w:t>
            </w:r>
          </w:p>
        </w:tc>
        <w:tc>
          <w:tcPr>
            <w:tcW w:w="1327" w:type="dxa"/>
            <w:vAlign w:val="center"/>
          </w:tcPr>
          <w:p>
            <w:pPr>
              <w:pStyle w:val="19"/>
            </w:pPr>
            <w:r>
              <w:t>≥95百分比</w:t>
            </w:r>
          </w:p>
        </w:tc>
        <w:tc>
          <w:tcPr>
            <w:tcW w:w="1327" w:type="dxa"/>
            <w:vAlign w:val="center"/>
          </w:tcPr>
          <w:p>
            <w:pPr>
              <w:pStyle w:val="19"/>
            </w:pPr>
            <w:r>
              <w:t>考核办法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20"/>
            </w:pPr>
            <w:r>
              <w:t>效益指标</w:t>
            </w:r>
          </w:p>
        </w:tc>
        <w:tc>
          <w:tcPr>
            <w:tcW w:w="1327" w:type="dxa"/>
            <w:vAlign w:val="center"/>
          </w:tcPr>
          <w:p>
            <w:pPr>
              <w:pStyle w:val="19"/>
            </w:pPr>
            <w:r>
              <w:t>可持续影响指标</w:t>
            </w:r>
          </w:p>
        </w:tc>
        <w:tc>
          <w:tcPr>
            <w:tcW w:w="1327" w:type="dxa"/>
            <w:vAlign w:val="center"/>
          </w:tcPr>
          <w:p>
            <w:pPr>
              <w:pStyle w:val="19"/>
            </w:pPr>
            <w:r>
              <w:t>不涉及</w:t>
            </w:r>
          </w:p>
        </w:tc>
        <w:tc>
          <w:tcPr>
            <w:tcW w:w="2654" w:type="dxa"/>
            <w:vAlign w:val="center"/>
          </w:tcPr>
          <w:p>
            <w:pPr>
              <w:pStyle w:val="19"/>
            </w:pPr>
            <w:r>
              <w:t>不涉及</w:t>
            </w:r>
          </w:p>
        </w:tc>
        <w:tc>
          <w:tcPr>
            <w:tcW w:w="1327" w:type="dxa"/>
            <w:vAlign w:val="center"/>
          </w:tcPr>
          <w:p>
            <w:pPr>
              <w:pStyle w:val="19"/>
            </w:pPr>
            <w:r>
              <w:t>≥95百分比</w:t>
            </w:r>
          </w:p>
        </w:tc>
        <w:tc>
          <w:tcPr>
            <w:tcW w:w="1327" w:type="dxa"/>
            <w:vAlign w:val="center"/>
          </w:tcPr>
          <w:p>
            <w:pPr>
              <w:pStyle w:val="19"/>
            </w:pPr>
            <w:r>
              <w:t>考核办法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9"/>
            </w:pPr>
            <w:r>
              <w:t>经济效益指标</w:t>
            </w:r>
          </w:p>
        </w:tc>
        <w:tc>
          <w:tcPr>
            <w:tcW w:w="1327" w:type="dxa"/>
            <w:vAlign w:val="center"/>
          </w:tcPr>
          <w:p>
            <w:pPr>
              <w:pStyle w:val="19"/>
            </w:pPr>
            <w:r>
              <w:t>可持续性</w:t>
            </w:r>
          </w:p>
        </w:tc>
        <w:tc>
          <w:tcPr>
            <w:tcW w:w="2654" w:type="dxa"/>
            <w:vAlign w:val="center"/>
          </w:tcPr>
          <w:p>
            <w:pPr>
              <w:pStyle w:val="19"/>
            </w:pPr>
            <w:r>
              <w:t>可持续性</w:t>
            </w:r>
          </w:p>
        </w:tc>
        <w:tc>
          <w:tcPr>
            <w:tcW w:w="1327" w:type="dxa"/>
            <w:vAlign w:val="center"/>
          </w:tcPr>
          <w:p>
            <w:pPr>
              <w:pStyle w:val="19"/>
            </w:pPr>
            <w:r>
              <w:t>≥95百分比</w:t>
            </w:r>
          </w:p>
        </w:tc>
        <w:tc>
          <w:tcPr>
            <w:tcW w:w="1327" w:type="dxa"/>
            <w:vAlign w:val="center"/>
          </w:tcPr>
          <w:p>
            <w:pPr>
              <w:pStyle w:val="19"/>
            </w:pPr>
            <w:r>
              <w:t>考核办法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9"/>
            </w:pPr>
            <w:r>
              <w:t>社会效益指标</w:t>
            </w:r>
          </w:p>
        </w:tc>
        <w:tc>
          <w:tcPr>
            <w:tcW w:w="1327" w:type="dxa"/>
            <w:vAlign w:val="center"/>
          </w:tcPr>
          <w:p>
            <w:pPr>
              <w:pStyle w:val="19"/>
            </w:pPr>
            <w:r>
              <w:t>资金的使用效率</w:t>
            </w:r>
          </w:p>
        </w:tc>
        <w:tc>
          <w:tcPr>
            <w:tcW w:w="2654" w:type="dxa"/>
            <w:vAlign w:val="center"/>
          </w:tcPr>
          <w:p>
            <w:pPr>
              <w:pStyle w:val="19"/>
            </w:pPr>
            <w:r>
              <w:t>资金的使用效率</w:t>
            </w:r>
          </w:p>
        </w:tc>
        <w:tc>
          <w:tcPr>
            <w:tcW w:w="1327" w:type="dxa"/>
            <w:vAlign w:val="center"/>
          </w:tcPr>
          <w:p>
            <w:pPr>
              <w:pStyle w:val="19"/>
            </w:pPr>
            <w:r>
              <w:t>≥95百分比</w:t>
            </w:r>
          </w:p>
        </w:tc>
        <w:tc>
          <w:tcPr>
            <w:tcW w:w="1327" w:type="dxa"/>
            <w:vAlign w:val="center"/>
          </w:tcPr>
          <w:p>
            <w:pPr>
              <w:pStyle w:val="19"/>
            </w:pPr>
            <w:r>
              <w:t>考核办法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9"/>
            </w:pPr>
            <w:r>
              <w:t>生态效益指标</w:t>
            </w:r>
          </w:p>
        </w:tc>
        <w:tc>
          <w:tcPr>
            <w:tcW w:w="1327" w:type="dxa"/>
            <w:vAlign w:val="center"/>
          </w:tcPr>
          <w:p>
            <w:pPr>
              <w:pStyle w:val="19"/>
            </w:pPr>
            <w:r>
              <w:t>推动经济社会发展</w:t>
            </w:r>
          </w:p>
        </w:tc>
        <w:tc>
          <w:tcPr>
            <w:tcW w:w="2654" w:type="dxa"/>
            <w:vAlign w:val="center"/>
          </w:tcPr>
          <w:p>
            <w:pPr>
              <w:pStyle w:val="19"/>
            </w:pPr>
            <w:r>
              <w:t>推动经济社会发展</w:t>
            </w:r>
          </w:p>
        </w:tc>
        <w:tc>
          <w:tcPr>
            <w:tcW w:w="1327" w:type="dxa"/>
            <w:vAlign w:val="center"/>
          </w:tcPr>
          <w:p>
            <w:pPr>
              <w:pStyle w:val="19"/>
            </w:pPr>
            <w:r>
              <w:t>≥95百分比</w:t>
            </w:r>
          </w:p>
        </w:tc>
        <w:tc>
          <w:tcPr>
            <w:tcW w:w="1327" w:type="dxa"/>
            <w:vAlign w:val="center"/>
          </w:tcPr>
          <w:p>
            <w:pPr>
              <w:pStyle w:val="19"/>
            </w:pPr>
            <w:r>
              <w:t>考核办法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20"/>
            </w:pPr>
            <w:r>
              <w:t>满意度指标</w:t>
            </w:r>
          </w:p>
        </w:tc>
        <w:tc>
          <w:tcPr>
            <w:tcW w:w="1327" w:type="dxa"/>
            <w:vAlign w:val="center"/>
          </w:tcPr>
          <w:p>
            <w:pPr>
              <w:pStyle w:val="19"/>
            </w:pPr>
            <w:r>
              <w:t>服务对象满意度指标</w:t>
            </w:r>
          </w:p>
        </w:tc>
        <w:tc>
          <w:tcPr>
            <w:tcW w:w="1327" w:type="dxa"/>
            <w:vAlign w:val="center"/>
          </w:tcPr>
          <w:p>
            <w:pPr>
              <w:pStyle w:val="19"/>
            </w:pPr>
            <w:r>
              <w:t>群众满意度</w:t>
            </w:r>
          </w:p>
        </w:tc>
        <w:tc>
          <w:tcPr>
            <w:tcW w:w="2654" w:type="dxa"/>
            <w:vAlign w:val="center"/>
          </w:tcPr>
          <w:p>
            <w:pPr>
              <w:pStyle w:val="19"/>
            </w:pPr>
            <w:r>
              <w:t>群众满意度</w:t>
            </w:r>
          </w:p>
        </w:tc>
        <w:tc>
          <w:tcPr>
            <w:tcW w:w="1327" w:type="dxa"/>
            <w:vAlign w:val="center"/>
          </w:tcPr>
          <w:p>
            <w:pPr>
              <w:pStyle w:val="19"/>
            </w:pPr>
            <w:r>
              <w:t>≥90百分比</w:t>
            </w:r>
          </w:p>
        </w:tc>
        <w:tc>
          <w:tcPr>
            <w:tcW w:w="1327" w:type="dxa"/>
            <w:vAlign w:val="center"/>
          </w:tcPr>
          <w:p>
            <w:pPr>
              <w:pStyle w:val="19"/>
            </w:pPr>
            <w:r>
              <w:t>考核办法</w:t>
            </w:r>
          </w:p>
        </w:tc>
      </w:tr>
    </w:tbl>
    <w:p>
      <w:pPr>
        <w:sectPr>
          <w:pgSz w:w="11900" w:h="16840"/>
          <w:pgMar w:top="1984" w:right="1304" w:bottom="1134" w:left="1304" w:header="720" w:footer="720" w:gutter="0"/>
          <w:cols w:space="720" w:num="1"/>
        </w:sectPr>
      </w:pPr>
    </w:p>
    <w:p>
      <w:pPr>
        <w:spacing w:before="0" w:after="0" w:line="240" w:lineRule="auto"/>
        <w:ind w:firstLine="0"/>
        <w:jc w:val="both"/>
        <w:outlineLvl w:val="9"/>
      </w:pPr>
      <w:r>
        <w:rPr>
          <w:rFonts w:ascii="方正仿宋_GBK" w:hAnsi="方正仿宋_GBK" w:eastAsia="方正仿宋_GBK" w:cs="方正仿宋_GBK"/>
          <w:color w:val="000000"/>
          <w:sz w:val="28"/>
        </w:rPr>
        <w:t xml:space="preserve"> </w:t>
      </w:r>
      <w:bookmarkStart w:id="33" w:name="_Toc_4_4_0000000034"/>
      <w:r>
        <w:rPr>
          <w:rFonts w:ascii="方正仿宋_GBK" w:hAnsi="方正仿宋_GBK" w:eastAsia="方正仿宋_GBK" w:cs="方正仿宋_GBK"/>
          <w:color w:val="000000"/>
          <w:sz w:val="28"/>
        </w:rPr>
        <w:t>31.全省两新组织党务工作者示范培训来宁观摩活动资金绩效目标表</w:t>
      </w:r>
      <w:bookmarkEnd w:id="33"/>
    </w:p>
    <w:tbl>
      <w:tblPr>
        <w:tblStyle w:val="10"/>
        <w:tblW w:w="928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6635"/>
        <w:gridCol w:w="1327"/>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962" w:type="dxa"/>
            <w:gridSpan w:val="2"/>
            <w:tcBorders>
              <w:top w:val="single" w:color="FFFFFF" w:sz="6" w:space="0"/>
              <w:left w:val="single" w:color="FFFFFF" w:sz="6" w:space="0"/>
              <w:right w:val="single" w:color="FFFFFF" w:sz="6" w:space="0"/>
            </w:tcBorders>
            <w:vAlign w:val="center"/>
          </w:tcPr>
          <w:p>
            <w:pPr>
              <w:pStyle w:val="23"/>
            </w:pPr>
            <w:r>
              <w:t>203001中国共产党宁晋县委员会组织部（本级）</w:t>
            </w:r>
          </w:p>
        </w:tc>
        <w:tc>
          <w:tcPr>
            <w:tcW w:w="1327" w:type="dxa"/>
            <w:tcBorders>
              <w:top w:val="single" w:color="FFFFFF" w:sz="6" w:space="0"/>
              <w:left w:val="single" w:color="FFFFFF" w:sz="6" w:space="0"/>
              <w:right w:val="single" w:color="FFFFFF" w:sz="6" w:space="0"/>
            </w:tcBorders>
            <w:vAlign w:val="center"/>
          </w:tcPr>
          <w:p>
            <w:pPr>
              <w:pStyle w:val="18"/>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7"/>
            </w:pPr>
            <w:r>
              <w:t>绩效目标</w:t>
            </w:r>
          </w:p>
        </w:tc>
        <w:tc>
          <w:tcPr>
            <w:tcW w:w="7962" w:type="dxa"/>
            <w:gridSpan w:val="2"/>
            <w:vAlign w:val="center"/>
          </w:tcPr>
          <w:p>
            <w:pPr>
              <w:pStyle w:val="19"/>
              <w:rPr>
                <w:rFonts w:hint="eastAsia" w:eastAsia="方正书宋_GBK"/>
                <w:lang w:val="en-US" w:eastAsia="zh-CN"/>
              </w:rPr>
            </w:pPr>
            <w:r>
              <w:t>1.保障观摩活动顺利召开</w:t>
            </w:r>
            <w:r>
              <w:rPr>
                <w:rFonts w:hint="eastAsia"/>
                <w:lang w:val="en-US" w:eastAsia="zh-CN"/>
              </w:rPr>
              <w:t>,</w:t>
            </w:r>
            <w:r>
              <w:t>保障全省两新党务工作者示范培训顺利进行</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10"/>
        <w:tblW w:w="928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2654"/>
        <w:gridCol w:w="1327"/>
        <w:gridCol w:w="13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327" w:type="dxa"/>
            <w:vAlign w:val="center"/>
          </w:tcPr>
          <w:p>
            <w:pPr>
              <w:pStyle w:val="17"/>
            </w:pPr>
            <w:r>
              <w:t>一级指标</w:t>
            </w:r>
          </w:p>
        </w:tc>
        <w:tc>
          <w:tcPr>
            <w:tcW w:w="1327" w:type="dxa"/>
            <w:vAlign w:val="center"/>
          </w:tcPr>
          <w:p>
            <w:pPr>
              <w:pStyle w:val="17"/>
            </w:pPr>
            <w:r>
              <w:t>二级指标</w:t>
            </w:r>
          </w:p>
        </w:tc>
        <w:tc>
          <w:tcPr>
            <w:tcW w:w="1327" w:type="dxa"/>
            <w:vAlign w:val="center"/>
          </w:tcPr>
          <w:p>
            <w:pPr>
              <w:pStyle w:val="17"/>
            </w:pPr>
            <w:r>
              <w:t>三级指标</w:t>
            </w:r>
          </w:p>
        </w:tc>
        <w:tc>
          <w:tcPr>
            <w:tcW w:w="2654" w:type="dxa"/>
            <w:vAlign w:val="center"/>
          </w:tcPr>
          <w:p>
            <w:pPr>
              <w:pStyle w:val="17"/>
            </w:pPr>
            <w:r>
              <w:t>绩效指标描述</w:t>
            </w:r>
          </w:p>
        </w:tc>
        <w:tc>
          <w:tcPr>
            <w:tcW w:w="1327" w:type="dxa"/>
            <w:vAlign w:val="center"/>
          </w:tcPr>
          <w:p>
            <w:pPr>
              <w:pStyle w:val="17"/>
            </w:pPr>
            <w:r>
              <w:t>指标值</w:t>
            </w:r>
          </w:p>
        </w:tc>
        <w:tc>
          <w:tcPr>
            <w:tcW w:w="1327" w:type="dxa"/>
            <w:vAlign w:val="center"/>
          </w:tcPr>
          <w:p>
            <w:pPr>
              <w:pStyle w:val="1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20"/>
            </w:pPr>
            <w:r>
              <w:t>产出指标</w:t>
            </w:r>
          </w:p>
        </w:tc>
        <w:tc>
          <w:tcPr>
            <w:tcW w:w="1327" w:type="dxa"/>
            <w:vAlign w:val="center"/>
          </w:tcPr>
          <w:p>
            <w:pPr>
              <w:pStyle w:val="19"/>
            </w:pPr>
            <w:r>
              <w:t>数量指标</w:t>
            </w:r>
          </w:p>
        </w:tc>
        <w:tc>
          <w:tcPr>
            <w:tcW w:w="1327" w:type="dxa"/>
            <w:vAlign w:val="center"/>
          </w:tcPr>
          <w:p>
            <w:pPr>
              <w:pStyle w:val="19"/>
            </w:pPr>
            <w:r>
              <w:t>召开会议数量</w:t>
            </w:r>
          </w:p>
        </w:tc>
        <w:tc>
          <w:tcPr>
            <w:tcW w:w="2654" w:type="dxa"/>
            <w:vAlign w:val="center"/>
          </w:tcPr>
          <w:p>
            <w:pPr>
              <w:pStyle w:val="19"/>
            </w:pPr>
            <w:r>
              <w:t>召开会议数量</w:t>
            </w:r>
          </w:p>
        </w:tc>
        <w:tc>
          <w:tcPr>
            <w:tcW w:w="1327" w:type="dxa"/>
            <w:vAlign w:val="center"/>
          </w:tcPr>
          <w:p>
            <w:pPr>
              <w:pStyle w:val="19"/>
            </w:pPr>
            <w:r>
              <w:t>≥1次</w:t>
            </w:r>
          </w:p>
        </w:tc>
        <w:tc>
          <w:tcPr>
            <w:tcW w:w="1327" w:type="dxa"/>
            <w:vAlign w:val="center"/>
          </w:tcPr>
          <w:p>
            <w:pPr>
              <w:pStyle w:val="19"/>
            </w:pPr>
            <w:r>
              <w:t>召开会议数量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9"/>
            </w:pPr>
            <w:r>
              <w:t>质量指标</w:t>
            </w:r>
          </w:p>
        </w:tc>
        <w:tc>
          <w:tcPr>
            <w:tcW w:w="1327" w:type="dxa"/>
            <w:vAlign w:val="center"/>
          </w:tcPr>
          <w:p>
            <w:pPr>
              <w:pStyle w:val="19"/>
            </w:pPr>
            <w:r>
              <w:t>专款专用率</w:t>
            </w:r>
          </w:p>
        </w:tc>
        <w:tc>
          <w:tcPr>
            <w:tcW w:w="2654" w:type="dxa"/>
            <w:vAlign w:val="center"/>
          </w:tcPr>
          <w:p>
            <w:pPr>
              <w:pStyle w:val="19"/>
            </w:pPr>
            <w:r>
              <w:t>全省两新党务工作者示范培训来宁观摩活动资金专用情况</w:t>
            </w:r>
          </w:p>
        </w:tc>
        <w:tc>
          <w:tcPr>
            <w:tcW w:w="1327" w:type="dxa"/>
            <w:vAlign w:val="center"/>
          </w:tcPr>
          <w:p>
            <w:pPr>
              <w:pStyle w:val="19"/>
            </w:pPr>
            <w:r>
              <w:t>≥95百分比</w:t>
            </w:r>
          </w:p>
        </w:tc>
        <w:tc>
          <w:tcPr>
            <w:tcW w:w="1327" w:type="dxa"/>
            <w:vAlign w:val="center"/>
          </w:tcPr>
          <w:p>
            <w:pPr>
              <w:pStyle w:val="19"/>
            </w:pPr>
            <w:r>
              <w:t>全市“党员之家”（发展壮大农村集体经济）现场会费用专用情况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9"/>
            </w:pPr>
            <w:r>
              <w:t>时效指标</w:t>
            </w:r>
          </w:p>
        </w:tc>
        <w:tc>
          <w:tcPr>
            <w:tcW w:w="1327" w:type="dxa"/>
            <w:vAlign w:val="center"/>
          </w:tcPr>
          <w:p>
            <w:pPr>
              <w:pStyle w:val="19"/>
            </w:pPr>
            <w:r>
              <w:t>任务完成时间</w:t>
            </w:r>
          </w:p>
        </w:tc>
        <w:tc>
          <w:tcPr>
            <w:tcW w:w="2654" w:type="dxa"/>
            <w:vAlign w:val="center"/>
          </w:tcPr>
          <w:p>
            <w:pPr>
              <w:pStyle w:val="19"/>
            </w:pPr>
            <w:r>
              <w:t>项目实施完成</w:t>
            </w:r>
          </w:p>
          <w:p>
            <w:pPr>
              <w:pStyle w:val="19"/>
            </w:pPr>
          </w:p>
        </w:tc>
        <w:tc>
          <w:tcPr>
            <w:tcW w:w="1327" w:type="dxa"/>
            <w:vAlign w:val="center"/>
          </w:tcPr>
          <w:p>
            <w:pPr>
              <w:pStyle w:val="19"/>
            </w:pPr>
            <w:r>
              <w:t>≥95百分比</w:t>
            </w:r>
          </w:p>
        </w:tc>
        <w:tc>
          <w:tcPr>
            <w:tcW w:w="1327" w:type="dxa"/>
            <w:vAlign w:val="center"/>
          </w:tcPr>
          <w:p>
            <w:pPr>
              <w:pStyle w:val="19"/>
            </w:pPr>
            <w:r>
              <w:t>项目实施完成</w:t>
            </w:r>
          </w:p>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9"/>
            </w:pPr>
            <w:r>
              <w:t>成本指标</w:t>
            </w:r>
          </w:p>
        </w:tc>
        <w:tc>
          <w:tcPr>
            <w:tcW w:w="1327" w:type="dxa"/>
            <w:vAlign w:val="center"/>
          </w:tcPr>
          <w:p>
            <w:pPr>
              <w:pStyle w:val="19"/>
            </w:pPr>
            <w:r>
              <w:t>按会议标准</w:t>
            </w:r>
          </w:p>
        </w:tc>
        <w:tc>
          <w:tcPr>
            <w:tcW w:w="2654" w:type="dxa"/>
            <w:vAlign w:val="center"/>
          </w:tcPr>
          <w:p>
            <w:pPr>
              <w:pStyle w:val="19"/>
            </w:pPr>
            <w:r>
              <w:t>召开全省两新党务工作者示范培训来宁观摩活动成本控制率</w:t>
            </w:r>
          </w:p>
        </w:tc>
        <w:tc>
          <w:tcPr>
            <w:tcW w:w="1327" w:type="dxa"/>
            <w:vAlign w:val="center"/>
          </w:tcPr>
          <w:p>
            <w:pPr>
              <w:pStyle w:val="19"/>
            </w:pPr>
            <w:r>
              <w:t>≥95百分比</w:t>
            </w:r>
          </w:p>
        </w:tc>
        <w:tc>
          <w:tcPr>
            <w:tcW w:w="1327" w:type="dxa"/>
            <w:vAlign w:val="center"/>
          </w:tcPr>
          <w:p>
            <w:pPr>
              <w:pStyle w:val="19"/>
            </w:pPr>
            <w:r>
              <w:t>召开全市“党员之家”（发展壮大农村集体经济）现场会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20"/>
            </w:pPr>
            <w:r>
              <w:t>效益指标</w:t>
            </w:r>
          </w:p>
        </w:tc>
        <w:tc>
          <w:tcPr>
            <w:tcW w:w="1327" w:type="dxa"/>
            <w:vAlign w:val="center"/>
          </w:tcPr>
          <w:p>
            <w:pPr>
              <w:pStyle w:val="19"/>
            </w:pPr>
            <w:r>
              <w:t>经济效益指标</w:t>
            </w:r>
          </w:p>
        </w:tc>
        <w:tc>
          <w:tcPr>
            <w:tcW w:w="1327" w:type="dxa"/>
            <w:vAlign w:val="center"/>
          </w:tcPr>
          <w:p>
            <w:pPr>
              <w:pStyle w:val="19"/>
            </w:pPr>
            <w:r>
              <w:t>经济效益增长率</w:t>
            </w:r>
          </w:p>
        </w:tc>
        <w:tc>
          <w:tcPr>
            <w:tcW w:w="2654" w:type="dxa"/>
            <w:vAlign w:val="center"/>
          </w:tcPr>
          <w:p>
            <w:pPr>
              <w:pStyle w:val="19"/>
            </w:pPr>
            <w:r>
              <w:t>经济效益增长率</w:t>
            </w:r>
          </w:p>
        </w:tc>
        <w:tc>
          <w:tcPr>
            <w:tcW w:w="1327" w:type="dxa"/>
            <w:vAlign w:val="center"/>
          </w:tcPr>
          <w:p>
            <w:pPr>
              <w:pStyle w:val="19"/>
            </w:pPr>
            <w:r>
              <w:t>≥95百分比</w:t>
            </w:r>
          </w:p>
        </w:tc>
        <w:tc>
          <w:tcPr>
            <w:tcW w:w="1327" w:type="dxa"/>
            <w:vAlign w:val="center"/>
          </w:tcPr>
          <w:p>
            <w:pPr>
              <w:pStyle w:val="19"/>
            </w:pPr>
            <w:r>
              <w:t>经济效益增长率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9"/>
            </w:pPr>
            <w:r>
              <w:t>社会效益指标</w:t>
            </w:r>
          </w:p>
        </w:tc>
        <w:tc>
          <w:tcPr>
            <w:tcW w:w="1327" w:type="dxa"/>
            <w:vAlign w:val="center"/>
          </w:tcPr>
          <w:p>
            <w:pPr>
              <w:pStyle w:val="19"/>
            </w:pPr>
            <w:r>
              <w:t>社会效益增长率</w:t>
            </w:r>
          </w:p>
        </w:tc>
        <w:tc>
          <w:tcPr>
            <w:tcW w:w="2654" w:type="dxa"/>
            <w:vAlign w:val="center"/>
          </w:tcPr>
          <w:p>
            <w:pPr>
              <w:pStyle w:val="19"/>
            </w:pPr>
            <w:r>
              <w:t>社会效益增长率</w:t>
            </w:r>
          </w:p>
        </w:tc>
        <w:tc>
          <w:tcPr>
            <w:tcW w:w="1327" w:type="dxa"/>
            <w:vAlign w:val="center"/>
          </w:tcPr>
          <w:p>
            <w:pPr>
              <w:pStyle w:val="19"/>
            </w:pPr>
            <w:r>
              <w:t>≥95百分比</w:t>
            </w:r>
          </w:p>
        </w:tc>
        <w:tc>
          <w:tcPr>
            <w:tcW w:w="1327" w:type="dxa"/>
            <w:vAlign w:val="center"/>
          </w:tcPr>
          <w:p>
            <w:pPr>
              <w:pStyle w:val="19"/>
            </w:pPr>
            <w:r>
              <w:t>社会效益增长率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9"/>
            </w:pPr>
            <w:r>
              <w:t>生态效益指标</w:t>
            </w:r>
          </w:p>
        </w:tc>
        <w:tc>
          <w:tcPr>
            <w:tcW w:w="1327" w:type="dxa"/>
            <w:vAlign w:val="center"/>
          </w:tcPr>
          <w:p>
            <w:pPr>
              <w:pStyle w:val="19"/>
            </w:pPr>
            <w:r>
              <w:t>生态效益增长率</w:t>
            </w:r>
          </w:p>
        </w:tc>
        <w:tc>
          <w:tcPr>
            <w:tcW w:w="2654" w:type="dxa"/>
            <w:vAlign w:val="center"/>
          </w:tcPr>
          <w:p>
            <w:pPr>
              <w:pStyle w:val="19"/>
            </w:pPr>
            <w:r>
              <w:t>生态效益增长率</w:t>
            </w:r>
          </w:p>
        </w:tc>
        <w:tc>
          <w:tcPr>
            <w:tcW w:w="1327" w:type="dxa"/>
            <w:vAlign w:val="center"/>
          </w:tcPr>
          <w:p>
            <w:pPr>
              <w:pStyle w:val="19"/>
            </w:pPr>
            <w:r>
              <w:t>≥95百分比</w:t>
            </w:r>
          </w:p>
        </w:tc>
        <w:tc>
          <w:tcPr>
            <w:tcW w:w="1327" w:type="dxa"/>
            <w:vAlign w:val="center"/>
          </w:tcPr>
          <w:p>
            <w:pPr>
              <w:pStyle w:val="19"/>
            </w:pPr>
            <w:r>
              <w:t>生态效益增长率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9"/>
            </w:pPr>
            <w:r>
              <w:t>可持续影响指标</w:t>
            </w:r>
          </w:p>
        </w:tc>
        <w:tc>
          <w:tcPr>
            <w:tcW w:w="1327" w:type="dxa"/>
            <w:vAlign w:val="center"/>
          </w:tcPr>
          <w:p>
            <w:pPr>
              <w:pStyle w:val="19"/>
            </w:pPr>
            <w:r>
              <w:t>社会影响力</w:t>
            </w:r>
          </w:p>
        </w:tc>
        <w:tc>
          <w:tcPr>
            <w:tcW w:w="2654" w:type="dxa"/>
            <w:vAlign w:val="center"/>
          </w:tcPr>
          <w:p>
            <w:pPr>
              <w:pStyle w:val="19"/>
            </w:pPr>
            <w:r>
              <w:t>社会影响力</w:t>
            </w:r>
          </w:p>
        </w:tc>
        <w:tc>
          <w:tcPr>
            <w:tcW w:w="1327" w:type="dxa"/>
            <w:vAlign w:val="center"/>
          </w:tcPr>
          <w:p>
            <w:pPr>
              <w:pStyle w:val="19"/>
            </w:pPr>
            <w:r>
              <w:t>≥95百分比</w:t>
            </w:r>
          </w:p>
        </w:tc>
        <w:tc>
          <w:tcPr>
            <w:tcW w:w="1327" w:type="dxa"/>
            <w:vAlign w:val="center"/>
          </w:tcPr>
          <w:p>
            <w:pPr>
              <w:pStyle w:val="19"/>
            </w:pPr>
            <w:r>
              <w:t>社会影响力</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20"/>
            </w:pPr>
            <w:r>
              <w:t>满意度指标</w:t>
            </w:r>
          </w:p>
        </w:tc>
        <w:tc>
          <w:tcPr>
            <w:tcW w:w="1327" w:type="dxa"/>
            <w:vAlign w:val="center"/>
          </w:tcPr>
          <w:p>
            <w:pPr>
              <w:pStyle w:val="19"/>
            </w:pPr>
            <w:r>
              <w:t>服务对象满意度指标</w:t>
            </w:r>
          </w:p>
        </w:tc>
        <w:tc>
          <w:tcPr>
            <w:tcW w:w="1327" w:type="dxa"/>
            <w:vAlign w:val="center"/>
          </w:tcPr>
          <w:p>
            <w:pPr>
              <w:pStyle w:val="19"/>
            </w:pPr>
            <w:r>
              <w:t>群众满意度</w:t>
            </w:r>
          </w:p>
        </w:tc>
        <w:tc>
          <w:tcPr>
            <w:tcW w:w="2654" w:type="dxa"/>
            <w:vAlign w:val="center"/>
          </w:tcPr>
          <w:p>
            <w:pPr>
              <w:pStyle w:val="19"/>
            </w:pPr>
            <w:r>
              <w:t>参会人员满意度</w:t>
            </w:r>
          </w:p>
        </w:tc>
        <w:tc>
          <w:tcPr>
            <w:tcW w:w="1327" w:type="dxa"/>
            <w:vAlign w:val="center"/>
          </w:tcPr>
          <w:p>
            <w:pPr>
              <w:pStyle w:val="19"/>
            </w:pPr>
            <w:r>
              <w:t>≥95百分比</w:t>
            </w:r>
          </w:p>
        </w:tc>
        <w:tc>
          <w:tcPr>
            <w:tcW w:w="1327" w:type="dxa"/>
            <w:vAlign w:val="center"/>
          </w:tcPr>
          <w:p>
            <w:pPr>
              <w:pStyle w:val="19"/>
            </w:pPr>
            <w:r>
              <w:t>参会人员满意度</w:t>
            </w:r>
          </w:p>
        </w:tc>
      </w:tr>
    </w:tbl>
    <w:p>
      <w:pPr>
        <w:sectPr>
          <w:pgSz w:w="11900" w:h="16840"/>
          <w:pgMar w:top="1984" w:right="1304" w:bottom="1134" w:left="1304" w:header="720" w:footer="720" w:gutter="0"/>
          <w:cols w:space="720" w:num="1"/>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bookmarkStart w:id="34" w:name="_Toc_4_4_0000000035"/>
      <w:r>
        <w:rPr>
          <w:rFonts w:ascii="方正仿宋_GBK" w:hAnsi="方正仿宋_GBK" w:eastAsia="方正仿宋_GBK" w:cs="方正仿宋_GBK"/>
          <w:color w:val="000000"/>
          <w:sz w:val="28"/>
        </w:rPr>
        <w:t>32.省委组织部赴宁开展调研督导全面排查整顿农村发展党员违规违纪问题活动经费绩效目标表</w:t>
      </w:r>
      <w:bookmarkEnd w:id="34"/>
    </w:p>
    <w:tbl>
      <w:tblPr>
        <w:tblStyle w:val="10"/>
        <w:tblW w:w="928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6635"/>
        <w:gridCol w:w="1327"/>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962" w:type="dxa"/>
            <w:gridSpan w:val="2"/>
            <w:tcBorders>
              <w:top w:val="single" w:color="FFFFFF" w:sz="6" w:space="0"/>
              <w:left w:val="single" w:color="FFFFFF" w:sz="6" w:space="0"/>
              <w:right w:val="single" w:color="FFFFFF" w:sz="6" w:space="0"/>
            </w:tcBorders>
            <w:vAlign w:val="center"/>
          </w:tcPr>
          <w:p>
            <w:pPr>
              <w:pStyle w:val="23"/>
            </w:pPr>
            <w:r>
              <w:t>203001中国共产党宁晋县委员会组织部（本级）</w:t>
            </w:r>
          </w:p>
        </w:tc>
        <w:tc>
          <w:tcPr>
            <w:tcW w:w="1327" w:type="dxa"/>
            <w:tcBorders>
              <w:top w:val="single" w:color="FFFFFF" w:sz="6" w:space="0"/>
              <w:left w:val="single" w:color="FFFFFF" w:sz="6" w:space="0"/>
              <w:right w:val="single" w:color="FFFFFF" w:sz="6" w:space="0"/>
            </w:tcBorders>
            <w:vAlign w:val="center"/>
          </w:tcPr>
          <w:p>
            <w:pPr>
              <w:pStyle w:val="18"/>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7"/>
            </w:pPr>
            <w:r>
              <w:t>绩效目标</w:t>
            </w:r>
          </w:p>
        </w:tc>
        <w:tc>
          <w:tcPr>
            <w:tcW w:w="7962" w:type="dxa"/>
            <w:gridSpan w:val="2"/>
            <w:vAlign w:val="center"/>
          </w:tcPr>
          <w:p>
            <w:pPr>
              <w:pStyle w:val="19"/>
              <w:rPr>
                <w:rFonts w:hint="eastAsia" w:eastAsia="方正书宋_GBK"/>
                <w:lang w:val="en-US" w:eastAsia="zh-CN"/>
              </w:rPr>
            </w:pPr>
            <w:r>
              <w:t>1.保障调研活动顺利召开</w:t>
            </w:r>
            <w:r>
              <w:rPr>
                <w:rFonts w:hint="eastAsia"/>
                <w:lang w:val="en-US" w:eastAsia="zh-CN"/>
              </w:rPr>
              <w:t>、</w:t>
            </w:r>
            <w:r>
              <w:t>及时支付省委组织部赴宁开展调研督导全面排查整顿农村发展党员违规违纪问题活动经费</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10"/>
        <w:tblW w:w="928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2654"/>
        <w:gridCol w:w="1327"/>
        <w:gridCol w:w="13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327" w:type="dxa"/>
            <w:vAlign w:val="center"/>
          </w:tcPr>
          <w:p>
            <w:pPr>
              <w:pStyle w:val="17"/>
            </w:pPr>
            <w:r>
              <w:t>一级指标</w:t>
            </w:r>
          </w:p>
        </w:tc>
        <w:tc>
          <w:tcPr>
            <w:tcW w:w="1327" w:type="dxa"/>
            <w:vAlign w:val="center"/>
          </w:tcPr>
          <w:p>
            <w:pPr>
              <w:pStyle w:val="17"/>
            </w:pPr>
            <w:r>
              <w:t>二级指标</w:t>
            </w:r>
          </w:p>
        </w:tc>
        <w:tc>
          <w:tcPr>
            <w:tcW w:w="1327" w:type="dxa"/>
            <w:vAlign w:val="center"/>
          </w:tcPr>
          <w:p>
            <w:pPr>
              <w:pStyle w:val="17"/>
            </w:pPr>
            <w:r>
              <w:t>三级指标</w:t>
            </w:r>
          </w:p>
        </w:tc>
        <w:tc>
          <w:tcPr>
            <w:tcW w:w="2654" w:type="dxa"/>
            <w:vAlign w:val="center"/>
          </w:tcPr>
          <w:p>
            <w:pPr>
              <w:pStyle w:val="17"/>
            </w:pPr>
            <w:r>
              <w:t>绩效指标描述</w:t>
            </w:r>
          </w:p>
        </w:tc>
        <w:tc>
          <w:tcPr>
            <w:tcW w:w="1327" w:type="dxa"/>
            <w:vAlign w:val="center"/>
          </w:tcPr>
          <w:p>
            <w:pPr>
              <w:pStyle w:val="17"/>
            </w:pPr>
            <w:r>
              <w:t>指标值</w:t>
            </w:r>
          </w:p>
        </w:tc>
        <w:tc>
          <w:tcPr>
            <w:tcW w:w="1327" w:type="dxa"/>
            <w:vAlign w:val="center"/>
          </w:tcPr>
          <w:p>
            <w:pPr>
              <w:pStyle w:val="1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20"/>
            </w:pPr>
            <w:r>
              <w:t>产出指标</w:t>
            </w:r>
          </w:p>
        </w:tc>
        <w:tc>
          <w:tcPr>
            <w:tcW w:w="1327" w:type="dxa"/>
            <w:vAlign w:val="center"/>
          </w:tcPr>
          <w:p>
            <w:pPr>
              <w:pStyle w:val="19"/>
            </w:pPr>
            <w:r>
              <w:t>数量指标</w:t>
            </w:r>
          </w:p>
        </w:tc>
        <w:tc>
          <w:tcPr>
            <w:tcW w:w="1327" w:type="dxa"/>
            <w:vAlign w:val="center"/>
          </w:tcPr>
          <w:p>
            <w:pPr>
              <w:pStyle w:val="19"/>
            </w:pPr>
            <w:r>
              <w:t>召开会议数量</w:t>
            </w:r>
          </w:p>
        </w:tc>
        <w:tc>
          <w:tcPr>
            <w:tcW w:w="2654" w:type="dxa"/>
            <w:vAlign w:val="center"/>
          </w:tcPr>
          <w:p>
            <w:pPr>
              <w:pStyle w:val="19"/>
            </w:pPr>
            <w:r>
              <w:t>召开会议数量</w:t>
            </w:r>
          </w:p>
        </w:tc>
        <w:tc>
          <w:tcPr>
            <w:tcW w:w="1327" w:type="dxa"/>
            <w:vAlign w:val="center"/>
          </w:tcPr>
          <w:p>
            <w:pPr>
              <w:pStyle w:val="19"/>
            </w:pPr>
            <w:r>
              <w:t>≥1次</w:t>
            </w:r>
          </w:p>
        </w:tc>
        <w:tc>
          <w:tcPr>
            <w:tcW w:w="1327" w:type="dxa"/>
            <w:vAlign w:val="center"/>
          </w:tcPr>
          <w:p>
            <w:pPr>
              <w:pStyle w:val="19"/>
            </w:pPr>
            <w:r>
              <w:t>召开会议数量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9"/>
            </w:pPr>
            <w:r>
              <w:t>质量指标</w:t>
            </w:r>
          </w:p>
        </w:tc>
        <w:tc>
          <w:tcPr>
            <w:tcW w:w="1327" w:type="dxa"/>
            <w:vAlign w:val="center"/>
          </w:tcPr>
          <w:p>
            <w:pPr>
              <w:pStyle w:val="19"/>
            </w:pPr>
            <w:r>
              <w:t>专款专用率</w:t>
            </w:r>
          </w:p>
        </w:tc>
        <w:tc>
          <w:tcPr>
            <w:tcW w:w="2654" w:type="dxa"/>
            <w:vAlign w:val="center"/>
          </w:tcPr>
          <w:p>
            <w:pPr>
              <w:pStyle w:val="19"/>
            </w:pPr>
            <w:r>
              <w:t>省委组织部调研费用专用情况</w:t>
            </w:r>
          </w:p>
        </w:tc>
        <w:tc>
          <w:tcPr>
            <w:tcW w:w="1327" w:type="dxa"/>
            <w:vAlign w:val="center"/>
          </w:tcPr>
          <w:p>
            <w:pPr>
              <w:pStyle w:val="19"/>
            </w:pPr>
            <w:r>
              <w:t>≥95百分比</w:t>
            </w:r>
          </w:p>
        </w:tc>
        <w:tc>
          <w:tcPr>
            <w:tcW w:w="1327" w:type="dxa"/>
            <w:vAlign w:val="center"/>
          </w:tcPr>
          <w:p>
            <w:pPr>
              <w:pStyle w:val="19"/>
            </w:pPr>
            <w:r>
              <w:t>省委组织部调研费用专用情况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9"/>
            </w:pPr>
            <w:r>
              <w:t>时效指标</w:t>
            </w:r>
          </w:p>
        </w:tc>
        <w:tc>
          <w:tcPr>
            <w:tcW w:w="1327" w:type="dxa"/>
            <w:vAlign w:val="center"/>
          </w:tcPr>
          <w:p>
            <w:pPr>
              <w:pStyle w:val="19"/>
            </w:pPr>
            <w:r>
              <w:t>任务完成时间</w:t>
            </w:r>
          </w:p>
        </w:tc>
        <w:tc>
          <w:tcPr>
            <w:tcW w:w="2654" w:type="dxa"/>
            <w:vAlign w:val="center"/>
          </w:tcPr>
          <w:p>
            <w:pPr>
              <w:pStyle w:val="19"/>
            </w:pPr>
            <w:r>
              <w:t>项目实施完成</w:t>
            </w:r>
          </w:p>
          <w:p>
            <w:pPr>
              <w:pStyle w:val="19"/>
            </w:pPr>
          </w:p>
        </w:tc>
        <w:tc>
          <w:tcPr>
            <w:tcW w:w="1327" w:type="dxa"/>
            <w:vAlign w:val="center"/>
          </w:tcPr>
          <w:p>
            <w:pPr>
              <w:pStyle w:val="19"/>
            </w:pPr>
            <w:r>
              <w:t>≥95百分比</w:t>
            </w:r>
          </w:p>
        </w:tc>
        <w:tc>
          <w:tcPr>
            <w:tcW w:w="1327" w:type="dxa"/>
            <w:vAlign w:val="center"/>
          </w:tcPr>
          <w:p>
            <w:pPr>
              <w:pStyle w:val="19"/>
            </w:pPr>
            <w:r>
              <w:t>项目实施完成</w:t>
            </w:r>
          </w:p>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9"/>
            </w:pPr>
            <w:r>
              <w:t>成本指标</w:t>
            </w:r>
          </w:p>
        </w:tc>
        <w:tc>
          <w:tcPr>
            <w:tcW w:w="1327" w:type="dxa"/>
            <w:vAlign w:val="center"/>
          </w:tcPr>
          <w:p>
            <w:pPr>
              <w:pStyle w:val="19"/>
            </w:pPr>
            <w:r>
              <w:t>按会议标准</w:t>
            </w:r>
          </w:p>
        </w:tc>
        <w:tc>
          <w:tcPr>
            <w:tcW w:w="2654" w:type="dxa"/>
            <w:vAlign w:val="center"/>
          </w:tcPr>
          <w:p>
            <w:pPr>
              <w:pStyle w:val="19"/>
            </w:pPr>
            <w:r>
              <w:t>省委组织部调研活动成本控制情况</w:t>
            </w:r>
          </w:p>
        </w:tc>
        <w:tc>
          <w:tcPr>
            <w:tcW w:w="1327" w:type="dxa"/>
            <w:vAlign w:val="center"/>
          </w:tcPr>
          <w:p>
            <w:pPr>
              <w:pStyle w:val="19"/>
            </w:pPr>
            <w:r>
              <w:t>≥95百分比</w:t>
            </w:r>
          </w:p>
        </w:tc>
        <w:tc>
          <w:tcPr>
            <w:tcW w:w="1327" w:type="dxa"/>
            <w:vAlign w:val="center"/>
          </w:tcPr>
          <w:p>
            <w:pPr>
              <w:pStyle w:val="19"/>
            </w:pPr>
            <w:r>
              <w:t>省委组织部调研活动成本控制情况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20"/>
            </w:pPr>
            <w:r>
              <w:t>效益指标</w:t>
            </w:r>
          </w:p>
        </w:tc>
        <w:tc>
          <w:tcPr>
            <w:tcW w:w="1327" w:type="dxa"/>
            <w:vAlign w:val="center"/>
          </w:tcPr>
          <w:p>
            <w:pPr>
              <w:pStyle w:val="19"/>
            </w:pPr>
            <w:r>
              <w:t>经济效益指标</w:t>
            </w:r>
          </w:p>
        </w:tc>
        <w:tc>
          <w:tcPr>
            <w:tcW w:w="1327" w:type="dxa"/>
            <w:vAlign w:val="center"/>
          </w:tcPr>
          <w:p>
            <w:pPr>
              <w:pStyle w:val="19"/>
            </w:pPr>
            <w:r>
              <w:t>经济效益增长率</w:t>
            </w:r>
          </w:p>
        </w:tc>
        <w:tc>
          <w:tcPr>
            <w:tcW w:w="2654" w:type="dxa"/>
            <w:vAlign w:val="center"/>
          </w:tcPr>
          <w:p>
            <w:pPr>
              <w:pStyle w:val="19"/>
            </w:pPr>
            <w:r>
              <w:t>经济效益增长率</w:t>
            </w:r>
          </w:p>
        </w:tc>
        <w:tc>
          <w:tcPr>
            <w:tcW w:w="1327" w:type="dxa"/>
            <w:vAlign w:val="center"/>
          </w:tcPr>
          <w:p>
            <w:pPr>
              <w:pStyle w:val="19"/>
            </w:pPr>
            <w:r>
              <w:t>≥95百分比</w:t>
            </w:r>
          </w:p>
        </w:tc>
        <w:tc>
          <w:tcPr>
            <w:tcW w:w="1327" w:type="dxa"/>
            <w:vAlign w:val="center"/>
          </w:tcPr>
          <w:p>
            <w:pPr>
              <w:pStyle w:val="19"/>
            </w:pPr>
            <w:r>
              <w:t>经济效益增长率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9"/>
            </w:pPr>
            <w:r>
              <w:t>社会效益指标</w:t>
            </w:r>
          </w:p>
        </w:tc>
        <w:tc>
          <w:tcPr>
            <w:tcW w:w="1327" w:type="dxa"/>
            <w:vAlign w:val="center"/>
          </w:tcPr>
          <w:p>
            <w:pPr>
              <w:pStyle w:val="19"/>
            </w:pPr>
            <w:r>
              <w:t>社会效益增长率</w:t>
            </w:r>
          </w:p>
        </w:tc>
        <w:tc>
          <w:tcPr>
            <w:tcW w:w="2654" w:type="dxa"/>
            <w:vAlign w:val="center"/>
          </w:tcPr>
          <w:p>
            <w:pPr>
              <w:pStyle w:val="19"/>
            </w:pPr>
            <w:r>
              <w:t>社会效益增长率</w:t>
            </w:r>
          </w:p>
        </w:tc>
        <w:tc>
          <w:tcPr>
            <w:tcW w:w="1327" w:type="dxa"/>
            <w:vAlign w:val="center"/>
          </w:tcPr>
          <w:p>
            <w:pPr>
              <w:pStyle w:val="19"/>
            </w:pPr>
            <w:r>
              <w:t>≥95百分比</w:t>
            </w:r>
          </w:p>
        </w:tc>
        <w:tc>
          <w:tcPr>
            <w:tcW w:w="1327" w:type="dxa"/>
            <w:vAlign w:val="center"/>
          </w:tcPr>
          <w:p>
            <w:pPr>
              <w:pStyle w:val="19"/>
            </w:pPr>
            <w:r>
              <w:t>社会效益增长率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9"/>
            </w:pPr>
            <w:r>
              <w:t>生态效益指标</w:t>
            </w:r>
          </w:p>
        </w:tc>
        <w:tc>
          <w:tcPr>
            <w:tcW w:w="1327" w:type="dxa"/>
            <w:vAlign w:val="center"/>
          </w:tcPr>
          <w:p>
            <w:pPr>
              <w:pStyle w:val="19"/>
            </w:pPr>
            <w:r>
              <w:t>生态效益增长率</w:t>
            </w:r>
          </w:p>
        </w:tc>
        <w:tc>
          <w:tcPr>
            <w:tcW w:w="2654" w:type="dxa"/>
            <w:vAlign w:val="center"/>
          </w:tcPr>
          <w:p>
            <w:pPr>
              <w:pStyle w:val="19"/>
            </w:pPr>
            <w:r>
              <w:t>生态效益增长率</w:t>
            </w:r>
          </w:p>
        </w:tc>
        <w:tc>
          <w:tcPr>
            <w:tcW w:w="1327" w:type="dxa"/>
            <w:vAlign w:val="center"/>
          </w:tcPr>
          <w:p>
            <w:pPr>
              <w:pStyle w:val="19"/>
            </w:pPr>
            <w:r>
              <w:t>≥95百分比</w:t>
            </w:r>
          </w:p>
        </w:tc>
        <w:tc>
          <w:tcPr>
            <w:tcW w:w="1327" w:type="dxa"/>
            <w:vAlign w:val="center"/>
          </w:tcPr>
          <w:p>
            <w:pPr>
              <w:pStyle w:val="19"/>
            </w:pPr>
            <w:r>
              <w:t>生态效益增长率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9"/>
            </w:pPr>
            <w:r>
              <w:t>可持续影响指标</w:t>
            </w:r>
          </w:p>
        </w:tc>
        <w:tc>
          <w:tcPr>
            <w:tcW w:w="1327" w:type="dxa"/>
            <w:vAlign w:val="center"/>
          </w:tcPr>
          <w:p>
            <w:pPr>
              <w:pStyle w:val="19"/>
            </w:pPr>
            <w:r>
              <w:t>社会影响力</w:t>
            </w:r>
          </w:p>
        </w:tc>
        <w:tc>
          <w:tcPr>
            <w:tcW w:w="2654" w:type="dxa"/>
            <w:vAlign w:val="center"/>
          </w:tcPr>
          <w:p>
            <w:pPr>
              <w:pStyle w:val="19"/>
            </w:pPr>
            <w:r>
              <w:t>社会影响力</w:t>
            </w:r>
          </w:p>
        </w:tc>
        <w:tc>
          <w:tcPr>
            <w:tcW w:w="1327" w:type="dxa"/>
            <w:vAlign w:val="center"/>
          </w:tcPr>
          <w:p>
            <w:pPr>
              <w:pStyle w:val="19"/>
            </w:pPr>
            <w:r>
              <w:t>≥95百分比</w:t>
            </w:r>
          </w:p>
        </w:tc>
        <w:tc>
          <w:tcPr>
            <w:tcW w:w="1327" w:type="dxa"/>
            <w:vAlign w:val="center"/>
          </w:tcPr>
          <w:p>
            <w:pPr>
              <w:pStyle w:val="19"/>
            </w:pPr>
            <w:r>
              <w:t>社会影响力</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20"/>
            </w:pPr>
            <w:r>
              <w:t>满意度指标</w:t>
            </w:r>
          </w:p>
        </w:tc>
        <w:tc>
          <w:tcPr>
            <w:tcW w:w="1327" w:type="dxa"/>
            <w:vAlign w:val="center"/>
          </w:tcPr>
          <w:p>
            <w:pPr>
              <w:pStyle w:val="19"/>
            </w:pPr>
            <w:r>
              <w:t>服务对象满意度指标</w:t>
            </w:r>
          </w:p>
        </w:tc>
        <w:tc>
          <w:tcPr>
            <w:tcW w:w="1327" w:type="dxa"/>
            <w:vAlign w:val="center"/>
          </w:tcPr>
          <w:p>
            <w:pPr>
              <w:pStyle w:val="19"/>
            </w:pPr>
            <w:r>
              <w:t>群众满意度</w:t>
            </w:r>
          </w:p>
        </w:tc>
        <w:tc>
          <w:tcPr>
            <w:tcW w:w="2654" w:type="dxa"/>
            <w:vAlign w:val="center"/>
          </w:tcPr>
          <w:p>
            <w:pPr>
              <w:pStyle w:val="19"/>
            </w:pPr>
            <w:r>
              <w:t>参会人员满意度</w:t>
            </w:r>
          </w:p>
        </w:tc>
        <w:tc>
          <w:tcPr>
            <w:tcW w:w="1327" w:type="dxa"/>
            <w:vAlign w:val="center"/>
          </w:tcPr>
          <w:p>
            <w:pPr>
              <w:pStyle w:val="19"/>
            </w:pPr>
            <w:r>
              <w:t>≥95百分比</w:t>
            </w:r>
          </w:p>
        </w:tc>
        <w:tc>
          <w:tcPr>
            <w:tcW w:w="1327" w:type="dxa"/>
            <w:vAlign w:val="center"/>
          </w:tcPr>
          <w:p>
            <w:pPr>
              <w:pStyle w:val="19"/>
            </w:pPr>
            <w:r>
              <w:t>参会人员满意度</w:t>
            </w:r>
          </w:p>
        </w:tc>
      </w:tr>
    </w:tbl>
    <w:p>
      <w:pPr>
        <w:sectPr>
          <w:pgSz w:w="11900" w:h="16840"/>
          <w:pgMar w:top="1984" w:right="1304" w:bottom="1134" w:left="1304" w:header="720" w:footer="720" w:gutter="0"/>
          <w:cols w:space="720" w:num="1"/>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bookmarkStart w:id="35" w:name="_Toc_4_4_0000000036"/>
      <w:r>
        <w:rPr>
          <w:rFonts w:ascii="方正仿宋_GBK" w:hAnsi="方正仿宋_GBK" w:eastAsia="方正仿宋_GBK" w:cs="方正仿宋_GBK"/>
          <w:color w:val="000000"/>
          <w:sz w:val="28"/>
        </w:rPr>
        <w:t>33.县重点工作大督查办公室办公经费绩效目标表</w:t>
      </w:r>
      <w:bookmarkEnd w:id="35"/>
    </w:p>
    <w:tbl>
      <w:tblPr>
        <w:tblStyle w:val="10"/>
        <w:tblW w:w="928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6635"/>
        <w:gridCol w:w="1327"/>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962" w:type="dxa"/>
            <w:gridSpan w:val="2"/>
            <w:tcBorders>
              <w:top w:val="single" w:color="FFFFFF" w:sz="6" w:space="0"/>
              <w:left w:val="single" w:color="FFFFFF" w:sz="6" w:space="0"/>
              <w:right w:val="single" w:color="FFFFFF" w:sz="6" w:space="0"/>
            </w:tcBorders>
            <w:vAlign w:val="center"/>
          </w:tcPr>
          <w:p>
            <w:pPr>
              <w:pStyle w:val="23"/>
            </w:pPr>
            <w:r>
              <w:t>203001中国共产党宁晋县委员会组织部（本级）</w:t>
            </w:r>
          </w:p>
        </w:tc>
        <w:tc>
          <w:tcPr>
            <w:tcW w:w="1327" w:type="dxa"/>
            <w:tcBorders>
              <w:top w:val="single" w:color="FFFFFF" w:sz="6" w:space="0"/>
              <w:left w:val="single" w:color="FFFFFF" w:sz="6" w:space="0"/>
              <w:right w:val="single" w:color="FFFFFF" w:sz="6" w:space="0"/>
            </w:tcBorders>
            <w:vAlign w:val="center"/>
          </w:tcPr>
          <w:p>
            <w:pPr>
              <w:pStyle w:val="18"/>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17"/>
            </w:pPr>
            <w:r>
              <w:t>绩效目标</w:t>
            </w:r>
          </w:p>
        </w:tc>
        <w:tc>
          <w:tcPr>
            <w:tcW w:w="7962" w:type="dxa"/>
            <w:gridSpan w:val="2"/>
            <w:vAlign w:val="center"/>
          </w:tcPr>
          <w:p>
            <w:pPr>
              <w:pStyle w:val="19"/>
            </w:pPr>
            <w:r>
              <w:t>1.保障大督查日常办公</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10"/>
        <w:tblW w:w="928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2654"/>
        <w:gridCol w:w="1327"/>
        <w:gridCol w:w="13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327" w:type="dxa"/>
            <w:vAlign w:val="center"/>
          </w:tcPr>
          <w:p>
            <w:pPr>
              <w:pStyle w:val="17"/>
            </w:pPr>
            <w:r>
              <w:t>一级指标</w:t>
            </w:r>
          </w:p>
        </w:tc>
        <w:tc>
          <w:tcPr>
            <w:tcW w:w="1327" w:type="dxa"/>
            <w:vAlign w:val="center"/>
          </w:tcPr>
          <w:p>
            <w:pPr>
              <w:pStyle w:val="17"/>
            </w:pPr>
            <w:r>
              <w:t>二级指标</w:t>
            </w:r>
          </w:p>
        </w:tc>
        <w:tc>
          <w:tcPr>
            <w:tcW w:w="1327" w:type="dxa"/>
            <w:vAlign w:val="center"/>
          </w:tcPr>
          <w:p>
            <w:pPr>
              <w:pStyle w:val="17"/>
            </w:pPr>
            <w:r>
              <w:t>三级指标</w:t>
            </w:r>
          </w:p>
        </w:tc>
        <w:tc>
          <w:tcPr>
            <w:tcW w:w="2654" w:type="dxa"/>
            <w:vAlign w:val="center"/>
          </w:tcPr>
          <w:p>
            <w:pPr>
              <w:pStyle w:val="17"/>
            </w:pPr>
            <w:r>
              <w:t>绩效指标描述</w:t>
            </w:r>
          </w:p>
        </w:tc>
        <w:tc>
          <w:tcPr>
            <w:tcW w:w="1327" w:type="dxa"/>
            <w:vAlign w:val="center"/>
          </w:tcPr>
          <w:p>
            <w:pPr>
              <w:pStyle w:val="17"/>
            </w:pPr>
            <w:r>
              <w:t>指标值</w:t>
            </w:r>
          </w:p>
        </w:tc>
        <w:tc>
          <w:tcPr>
            <w:tcW w:w="1327" w:type="dxa"/>
            <w:vAlign w:val="center"/>
          </w:tcPr>
          <w:p>
            <w:pPr>
              <w:pStyle w:val="1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20"/>
            </w:pPr>
            <w:r>
              <w:t>产出指标</w:t>
            </w:r>
          </w:p>
        </w:tc>
        <w:tc>
          <w:tcPr>
            <w:tcW w:w="1327" w:type="dxa"/>
            <w:vAlign w:val="center"/>
          </w:tcPr>
          <w:p>
            <w:pPr>
              <w:pStyle w:val="19"/>
            </w:pPr>
            <w:r>
              <w:t>数量指标</w:t>
            </w:r>
          </w:p>
        </w:tc>
        <w:tc>
          <w:tcPr>
            <w:tcW w:w="1327" w:type="dxa"/>
            <w:vAlign w:val="center"/>
          </w:tcPr>
          <w:p>
            <w:pPr>
              <w:pStyle w:val="19"/>
            </w:pPr>
            <w:r>
              <w:t>对接联络数量</w:t>
            </w:r>
          </w:p>
        </w:tc>
        <w:tc>
          <w:tcPr>
            <w:tcW w:w="2654" w:type="dxa"/>
            <w:vAlign w:val="center"/>
          </w:tcPr>
          <w:p>
            <w:pPr>
              <w:pStyle w:val="19"/>
            </w:pPr>
            <w:r>
              <w:t>帮助市督查组与我县有关单位对接联络数量</w:t>
            </w:r>
          </w:p>
        </w:tc>
        <w:tc>
          <w:tcPr>
            <w:tcW w:w="1327" w:type="dxa"/>
            <w:vAlign w:val="center"/>
          </w:tcPr>
          <w:p>
            <w:pPr>
              <w:pStyle w:val="19"/>
            </w:pPr>
            <w:r>
              <w:t>≥10次</w:t>
            </w:r>
          </w:p>
        </w:tc>
        <w:tc>
          <w:tcPr>
            <w:tcW w:w="1327" w:type="dxa"/>
            <w:vAlign w:val="center"/>
          </w:tcPr>
          <w:p>
            <w:pPr>
              <w:pStyle w:val="19"/>
            </w:pPr>
            <w:r>
              <w:t>帮助市督查组与我县有关单位对接联络数量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9"/>
            </w:pPr>
            <w:r>
              <w:t>质量指标</w:t>
            </w:r>
          </w:p>
        </w:tc>
        <w:tc>
          <w:tcPr>
            <w:tcW w:w="1327" w:type="dxa"/>
            <w:vAlign w:val="center"/>
          </w:tcPr>
          <w:p>
            <w:pPr>
              <w:pStyle w:val="19"/>
            </w:pPr>
            <w:r>
              <w:t>专款专用率</w:t>
            </w:r>
          </w:p>
        </w:tc>
        <w:tc>
          <w:tcPr>
            <w:tcW w:w="2654" w:type="dxa"/>
            <w:vAlign w:val="center"/>
          </w:tcPr>
          <w:p>
            <w:pPr>
              <w:pStyle w:val="19"/>
            </w:pPr>
            <w:r>
              <w:t>县重点工作大督查办公室经费专款专用情况</w:t>
            </w:r>
          </w:p>
        </w:tc>
        <w:tc>
          <w:tcPr>
            <w:tcW w:w="1327" w:type="dxa"/>
            <w:vAlign w:val="center"/>
          </w:tcPr>
          <w:p>
            <w:pPr>
              <w:pStyle w:val="19"/>
            </w:pPr>
            <w:r>
              <w:t>≥90百分比</w:t>
            </w:r>
          </w:p>
        </w:tc>
        <w:tc>
          <w:tcPr>
            <w:tcW w:w="1327" w:type="dxa"/>
            <w:vAlign w:val="center"/>
          </w:tcPr>
          <w:p>
            <w:pPr>
              <w:pStyle w:val="19"/>
            </w:pPr>
            <w:r>
              <w:t>县重点工作大督查办公室经费专款专用情况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9"/>
            </w:pPr>
            <w:r>
              <w:t>时效指标</w:t>
            </w:r>
          </w:p>
        </w:tc>
        <w:tc>
          <w:tcPr>
            <w:tcW w:w="1327" w:type="dxa"/>
            <w:vAlign w:val="center"/>
          </w:tcPr>
          <w:p>
            <w:pPr>
              <w:pStyle w:val="19"/>
            </w:pPr>
            <w:r>
              <w:t>资金支出情况</w:t>
            </w:r>
          </w:p>
        </w:tc>
        <w:tc>
          <w:tcPr>
            <w:tcW w:w="2654" w:type="dxa"/>
            <w:vAlign w:val="center"/>
          </w:tcPr>
          <w:p>
            <w:pPr>
              <w:pStyle w:val="19"/>
            </w:pPr>
            <w:r>
              <w:t>按进度支出</w:t>
            </w:r>
          </w:p>
        </w:tc>
        <w:tc>
          <w:tcPr>
            <w:tcW w:w="1327" w:type="dxa"/>
            <w:vAlign w:val="center"/>
          </w:tcPr>
          <w:p>
            <w:pPr>
              <w:pStyle w:val="19"/>
            </w:pPr>
            <w:r>
              <w:t>≥90百分比</w:t>
            </w:r>
          </w:p>
        </w:tc>
        <w:tc>
          <w:tcPr>
            <w:tcW w:w="1327" w:type="dxa"/>
            <w:vAlign w:val="center"/>
          </w:tcPr>
          <w:p>
            <w:pPr>
              <w:pStyle w:val="19"/>
            </w:pPr>
            <w:r>
              <w:t>按进度支出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9"/>
            </w:pPr>
            <w:r>
              <w:t>成本指标</w:t>
            </w:r>
          </w:p>
        </w:tc>
        <w:tc>
          <w:tcPr>
            <w:tcW w:w="1327" w:type="dxa"/>
            <w:vAlign w:val="center"/>
          </w:tcPr>
          <w:p>
            <w:pPr>
              <w:pStyle w:val="19"/>
            </w:pPr>
            <w:r>
              <w:t>预算执行</w:t>
            </w:r>
          </w:p>
        </w:tc>
        <w:tc>
          <w:tcPr>
            <w:tcW w:w="2654" w:type="dxa"/>
            <w:vAlign w:val="center"/>
          </w:tcPr>
          <w:p>
            <w:pPr>
              <w:pStyle w:val="19"/>
            </w:pPr>
            <w:r>
              <w:t>完成年度预算资金安排</w:t>
            </w:r>
          </w:p>
        </w:tc>
        <w:tc>
          <w:tcPr>
            <w:tcW w:w="1327" w:type="dxa"/>
            <w:vAlign w:val="center"/>
          </w:tcPr>
          <w:p>
            <w:pPr>
              <w:pStyle w:val="19"/>
            </w:pPr>
            <w:r>
              <w:t>≥90百分比</w:t>
            </w:r>
          </w:p>
        </w:tc>
        <w:tc>
          <w:tcPr>
            <w:tcW w:w="1327" w:type="dxa"/>
            <w:vAlign w:val="center"/>
          </w:tcPr>
          <w:p>
            <w:pPr>
              <w:pStyle w:val="19"/>
            </w:pPr>
            <w:r>
              <w:t>完成年度预算资金安排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pPr>
              <w:pStyle w:val="20"/>
            </w:pPr>
            <w:r>
              <w:t>效益指标</w:t>
            </w:r>
          </w:p>
        </w:tc>
        <w:tc>
          <w:tcPr>
            <w:tcW w:w="1327" w:type="dxa"/>
            <w:vAlign w:val="center"/>
          </w:tcPr>
          <w:p>
            <w:pPr>
              <w:pStyle w:val="19"/>
            </w:pPr>
            <w:r>
              <w:t>可持续影响指标</w:t>
            </w:r>
          </w:p>
        </w:tc>
        <w:tc>
          <w:tcPr>
            <w:tcW w:w="1327" w:type="dxa"/>
            <w:vAlign w:val="center"/>
          </w:tcPr>
          <w:p>
            <w:pPr>
              <w:pStyle w:val="19"/>
            </w:pPr>
            <w:r>
              <w:t>工作水平</w:t>
            </w:r>
          </w:p>
        </w:tc>
        <w:tc>
          <w:tcPr>
            <w:tcW w:w="2654" w:type="dxa"/>
            <w:vAlign w:val="center"/>
          </w:tcPr>
          <w:p>
            <w:pPr>
              <w:pStyle w:val="19"/>
            </w:pPr>
            <w:r>
              <w:t>升我县大督查工作水平</w:t>
            </w:r>
          </w:p>
        </w:tc>
        <w:tc>
          <w:tcPr>
            <w:tcW w:w="1327" w:type="dxa"/>
            <w:vAlign w:val="center"/>
          </w:tcPr>
          <w:p>
            <w:pPr>
              <w:pStyle w:val="19"/>
            </w:pPr>
            <w:r>
              <w:t>≥90百分比</w:t>
            </w:r>
          </w:p>
        </w:tc>
        <w:tc>
          <w:tcPr>
            <w:tcW w:w="1327" w:type="dxa"/>
            <w:vAlign w:val="center"/>
          </w:tcPr>
          <w:p>
            <w:pPr>
              <w:pStyle w:val="19"/>
            </w:pPr>
            <w:r>
              <w:t>升我县大督查工作水平</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9"/>
            </w:pPr>
            <w:r>
              <w:t>经济效益指标</w:t>
            </w:r>
          </w:p>
        </w:tc>
        <w:tc>
          <w:tcPr>
            <w:tcW w:w="1327" w:type="dxa"/>
            <w:vAlign w:val="center"/>
          </w:tcPr>
          <w:p>
            <w:pPr>
              <w:pStyle w:val="19"/>
            </w:pPr>
            <w:r>
              <w:t>综合利用率</w:t>
            </w:r>
          </w:p>
        </w:tc>
        <w:tc>
          <w:tcPr>
            <w:tcW w:w="2654" w:type="dxa"/>
            <w:vAlign w:val="center"/>
          </w:tcPr>
          <w:p>
            <w:pPr>
              <w:pStyle w:val="19"/>
            </w:pPr>
            <w:r>
              <w:t>县重点工作大督查办公室经费使用情况</w:t>
            </w:r>
          </w:p>
        </w:tc>
        <w:tc>
          <w:tcPr>
            <w:tcW w:w="1327" w:type="dxa"/>
            <w:vAlign w:val="center"/>
          </w:tcPr>
          <w:p>
            <w:pPr>
              <w:pStyle w:val="19"/>
            </w:pPr>
            <w:r>
              <w:t>≥90百分比</w:t>
            </w:r>
          </w:p>
        </w:tc>
        <w:tc>
          <w:tcPr>
            <w:tcW w:w="1327" w:type="dxa"/>
            <w:vAlign w:val="center"/>
          </w:tcPr>
          <w:p>
            <w:pPr>
              <w:pStyle w:val="19"/>
            </w:pPr>
            <w:r>
              <w:t>县重点工作大督查办公室经费使用情况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9"/>
            </w:pPr>
            <w:r>
              <w:t>社会效益指标</w:t>
            </w:r>
          </w:p>
        </w:tc>
        <w:tc>
          <w:tcPr>
            <w:tcW w:w="1327" w:type="dxa"/>
            <w:vAlign w:val="center"/>
          </w:tcPr>
          <w:p>
            <w:pPr>
              <w:pStyle w:val="19"/>
            </w:pPr>
            <w:r>
              <w:t>督促相关单位工作落实数量</w:t>
            </w:r>
          </w:p>
        </w:tc>
        <w:tc>
          <w:tcPr>
            <w:tcW w:w="2654" w:type="dxa"/>
            <w:vAlign w:val="center"/>
          </w:tcPr>
          <w:p>
            <w:pPr>
              <w:pStyle w:val="19"/>
            </w:pPr>
            <w:r>
              <w:t>督促相关单位工作落实数量</w:t>
            </w:r>
          </w:p>
        </w:tc>
        <w:tc>
          <w:tcPr>
            <w:tcW w:w="1327" w:type="dxa"/>
            <w:vAlign w:val="center"/>
          </w:tcPr>
          <w:p>
            <w:pPr>
              <w:pStyle w:val="19"/>
            </w:pPr>
            <w:r>
              <w:t>≥10次</w:t>
            </w:r>
          </w:p>
        </w:tc>
        <w:tc>
          <w:tcPr>
            <w:tcW w:w="1327" w:type="dxa"/>
            <w:vAlign w:val="center"/>
          </w:tcPr>
          <w:p>
            <w:pPr>
              <w:pStyle w:val="19"/>
            </w:pPr>
            <w:r>
              <w:t>督促相关单位工作落实数量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tc>
        <w:tc>
          <w:tcPr>
            <w:tcW w:w="1327" w:type="dxa"/>
            <w:vAlign w:val="center"/>
          </w:tcPr>
          <w:p>
            <w:pPr>
              <w:pStyle w:val="19"/>
            </w:pPr>
            <w:r>
              <w:t>生态效益指标</w:t>
            </w:r>
          </w:p>
        </w:tc>
        <w:tc>
          <w:tcPr>
            <w:tcW w:w="1327" w:type="dxa"/>
            <w:vAlign w:val="center"/>
          </w:tcPr>
          <w:p>
            <w:pPr>
              <w:pStyle w:val="19"/>
            </w:pPr>
            <w:r>
              <w:t>生态效益指标</w:t>
            </w:r>
          </w:p>
        </w:tc>
        <w:tc>
          <w:tcPr>
            <w:tcW w:w="2654" w:type="dxa"/>
            <w:vAlign w:val="center"/>
          </w:tcPr>
          <w:p>
            <w:pPr>
              <w:pStyle w:val="19"/>
            </w:pPr>
            <w:r>
              <w:t>生态效益指标</w:t>
            </w:r>
          </w:p>
        </w:tc>
        <w:tc>
          <w:tcPr>
            <w:tcW w:w="1327" w:type="dxa"/>
            <w:vAlign w:val="center"/>
          </w:tcPr>
          <w:p>
            <w:pPr>
              <w:pStyle w:val="19"/>
            </w:pPr>
            <w:r>
              <w:t>≥90百分比</w:t>
            </w:r>
          </w:p>
        </w:tc>
        <w:tc>
          <w:tcPr>
            <w:tcW w:w="1327" w:type="dxa"/>
            <w:vAlign w:val="center"/>
          </w:tcPr>
          <w:p>
            <w:pPr>
              <w:pStyle w:val="19"/>
            </w:pPr>
            <w:r>
              <w:t>生态效益指标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pPr>
              <w:pStyle w:val="20"/>
            </w:pPr>
            <w:r>
              <w:t>满意度指标</w:t>
            </w:r>
          </w:p>
        </w:tc>
        <w:tc>
          <w:tcPr>
            <w:tcW w:w="1327" w:type="dxa"/>
            <w:vAlign w:val="center"/>
          </w:tcPr>
          <w:p>
            <w:pPr>
              <w:pStyle w:val="19"/>
            </w:pPr>
            <w:r>
              <w:t>服务对象满意度指标</w:t>
            </w:r>
          </w:p>
        </w:tc>
        <w:tc>
          <w:tcPr>
            <w:tcW w:w="1327" w:type="dxa"/>
            <w:vAlign w:val="center"/>
          </w:tcPr>
          <w:p>
            <w:pPr>
              <w:pStyle w:val="19"/>
            </w:pPr>
            <w:r>
              <w:t>服务对象满意度</w:t>
            </w:r>
          </w:p>
        </w:tc>
        <w:tc>
          <w:tcPr>
            <w:tcW w:w="2654" w:type="dxa"/>
            <w:vAlign w:val="center"/>
          </w:tcPr>
          <w:p>
            <w:pPr>
              <w:pStyle w:val="19"/>
            </w:pPr>
            <w:r>
              <w:t>市大督查组及我县相关部门的满意程度</w:t>
            </w:r>
          </w:p>
        </w:tc>
        <w:tc>
          <w:tcPr>
            <w:tcW w:w="1327" w:type="dxa"/>
            <w:vAlign w:val="center"/>
          </w:tcPr>
          <w:p>
            <w:pPr>
              <w:pStyle w:val="19"/>
            </w:pPr>
            <w:r>
              <w:t>≥90百分比</w:t>
            </w:r>
          </w:p>
        </w:tc>
        <w:tc>
          <w:tcPr>
            <w:tcW w:w="1327" w:type="dxa"/>
            <w:vAlign w:val="center"/>
          </w:tcPr>
          <w:p>
            <w:pPr>
              <w:pStyle w:val="19"/>
            </w:pPr>
            <w:r>
              <w:t>市大督查组及我县相关部门的满意程度</w:t>
            </w:r>
          </w:p>
        </w:tc>
      </w:tr>
    </w:tbl>
    <w:p>
      <w:pPr>
        <w:keepNext w:val="0"/>
        <w:keepLines w:val="0"/>
        <w:pageBreakBefore w:val="0"/>
        <w:widowControl/>
        <w:suppressLineNumbers w:val="0"/>
        <w:kinsoku/>
        <w:wordWrap/>
        <w:overflowPunct/>
        <w:topLinePunct w:val="0"/>
        <w:autoSpaceDE/>
        <w:autoSpaceDN/>
        <w:bidi w:val="0"/>
        <w:adjustRightInd/>
        <w:snapToGrid/>
        <w:spacing w:line="600" w:lineRule="exact"/>
        <w:jc w:val="center"/>
        <w:textAlignment w:val="center"/>
        <w:rPr>
          <w:rFonts w:hint="eastAsia" w:ascii="宋体" w:hAnsi="宋体" w:eastAsia="宋体" w:cs="宋体"/>
          <w:b/>
          <w:i w:val="0"/>
          <w:color w:val="000000"/>
          <w:kern w:val="0"/>
          <w:sz w:val="43"/>
          <w:szCs w:val="43"/>
          <w:u w:val="none"/>
          <w:lang w:val="en-US" w:eastAsia="zh-CN" w:bidi="ar"/>
        </w:rPr>
      </w:pPr>
      <w:r>
        <w:rPr>
          <w:rFonts w:hint="eastAsia" w:ascii="宋体" w:hAnsi="宋体" w:eastAsia="宋体" w:cs="宋体"/>
          <w:b/>
          <w:i w:val="0"/>
          <w:color w:val="000000"/>
          <w:kern w:val="0"/>
          <w:sz w:val="43"/>
          <w:szCs w:val="43"/>
          <w:u w:val="none"/>
          <w:lang w:val="en-US" w:eastAsia="zh-CN" w:bidi="ar"/>
        </w:rPr>
        <w:br w:type="page"/>
      </w:r>
    </w:p>
    <w:p>
      <w:pPr>
        <w:pStyle w:val="2"/>
        <w:rPr>
          <w:rFonts w:hint="eastAsia"/>
          <w:lang w:val="en-US" w:eastAsia="zh-CN"/>
        </w:rPr>
        <w:sectPr>
          <w:pgSz w:w="11906" w:h="16838"/>
          <w:pgMar w:top="1588" w:right="1588" w:bottom="2155" w:left="1531" w:header="0" w:footer="1588" w:gutter="0"/>
          <w:pgBorders>
            <w:top w:val="none" w:sz="0" w:space="0"/>
            <w:left w:val="none" w:sz="0" w:space="0"/>
            <w:bottom w:val="none" w:sz="0" w:space="0"/>
            <w:right w:val="none" w:sz="0" w:space="0"/>
          </w:pgBorders>
          <w:cols w:space="720" w:num="1"/>
          <w:docGrid w:type="lines" w:linePitch="569" w:charSpace="-1266"/>
        </w:sectPr>
      </w:pPr>
    </w:p>
    <w:tbl>
      <w:tblPr>
        <w:tblStyle w:val="10"/>
        <w:tblW w:w="13034" w:type="dxa"/>
        <w:tblInd w:w="89" w:type="dxa"/>
        <w:shd w:val="clear" w:color="auto" w:fill="auto"/>
        <w:tblLayout w:type="fixed"/>
        <w:tblCellMar>
          <w:top w:w="0" w:type="dxa"/>
          <w:left w:w="0" w:type="dxa"/>
          <w:bottom w:w="0" w:type="dxa"/>
          <w:right w:w="0" w:type="dxa"/>
        </w:tblCellMar>
      </w:tblPr>
      <w:tblGrid>
        <w:gridCol w:w="870"/>
        <w:gridCol w:w="1125"/>
        <w:gridCol w:w="1770"/>
        <w:gridCol w:w="1665"/>
        <w:gridCol w:w="1575"/>
        <w:gridCol w:w="1950"/>
        <w:gridCol w:w="450"/>
        <w:gridCol w:w="630"/>
        <w:gridCol w:w="1200"/>
        <w:gridCol w:w="1799"/>
      </w:tblGrid>
      <w:tr>
        <w:tblPrEx>
          <w:shd w:val="clear" w:color="auto" w:fill="auto"/>
          <w:tblCellMar>
            <w:top w:w="0" w:type="dxa"/>
            <w:left w:w="0" w:type="dxa"/>
            <w:bottom w:w="0" w:type="dxa"/>
            <w:right w:w="0" w:type="dxa"/>
          </w:tblCellMar>
        </w:tblPrEx>
        <w:trPr>
          <w:trHeight w:val="600" w:hRule="atLeast"/>
        </w:trPr>
        <w:tc>
          <w:tcPr>
            <w:tcW w:w="13034" w:type="dxa"/>
            <w:gridSpan w:val="10"/>
            <w:tcBorders>
              <w:top w:val="nil"/>
              <w:left w:val="nil"/>
              <w:bottom w:val="single" w:color="auto" w:sz="4" w:space="0"/>
              <w:right w:val="nil"/>
            </w:tcBorders>
            <w:shd w:val="clear" w:color="auto" w:fill="D3DCE9"/>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600" w:lineRule="exact"/>
              <w:jc w:val="center"/>
              <w:textAlignment w:val="center"/>
              <w:rPr>
                <w:rFonts w:hint="eastAsia" w:ascii="宋体" w:hAnsi="宋体" w:eastAsia="宋体" w:cs="宋体"/>
                <w:b/>
                <w:i w:val="0"/>
                <w:color w:val="000000"/>
                <w:sz w:val="43"/>
                <w:szCs w:val="43"/>
                <w:u w:val="none"/>
              </w:rPr>
            </w:pPr>
            <w:r>
              <w:rPr>
                <w:rFonts w:hint="eastAsia" w:ascii="宋体" w:hAnsi="宋体" w:eastAsia="宋体" w:cs="宋体"/>
                <w:b/>
                <w:i w:val="0"/>
                <w:color w:val="000000"/>
                <w:kern w:val="0"/>
                <w:sz w:val="43"/>
                <w:szCs w:val="43"/>
                <w:u w:val="none"/>
                <w:lang w:val="en-US" w:eastAsia="zh-CN" w:bidi="ar"/>
              </w:rPr>
              <w:t>五、部门整体支出绩效指标情况</w:t>
            </w:r>
          </w:p>
        </w:tc>
      </w:tr>
      <w:tr>
        <w:tblPrEx>
          <w:tblCellMar>
            <w:top w:w="0" w:type="dxa"/>
            <w:left w:w="0" w:type="dxa"/>
            <w:bottom w:w="0" w:type="dxa"/>
            <w:right w:w="0" w:type="dxa"/>
          </w:tblCellMar>
        </w:tblPrEx>
        <w:trPr>
          <w:trHeight w:val="375" w:hRule="atLeast"/>
        </w:trPr>
        <w:tc>
          <w:tcPr>
            <w:tcW w:w="87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2.00</w:t>
            </w:r>
          </w:p>
        </w:tc>
        <w:tc>
          <w:tcPr>
            <w:tcW w:w="1125" w:type="dxa"/>
            <w:vMerge w:val="restart"/>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一级指标</w:t>
            </w:r>
          </w:p>
        </w:tc>
        <w:tc>
          <w:tcPr>
            <w:tcW w:w="1770" w:type="dxa"/>
            <w:vMerge w:val="restart"/>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二级指标</w:t>
            </w:r>
          </w:p>
        </w:tc>
        <w:tc>
          <w:tcPr>
            <w:tcW w:w="1665" w:type="dxa"/>
            <w:vMerge w:val="restart"/>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三级指标</w:t>
            </w:r>
          </w:p>
        </w:tc>
        <w:tc>
          <w:tcPr>
            <w:tcW w:w="1575" w:type="dxa"/>
            <w:vMerge w:val="restart"/>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绩效指标描述</w:t>
            </w:r>
          </w:p>
        </w:tc>
        <w:tc>
          <w:tcPr>
            <w:tcW w:w="1950" w:type="dxa"/>
            <w:vMerge w:val="restart"/>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评（扣）分标准</w:t>
            </w:r>
          </w:p>
        </w:tc>
        <w:tc>
          <w:tcPr>
            <w:tcW w:w="2280" w:type="dxa"/>
            <w:gridSpan w:val="3"/>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指标值</w:t>
            </w:r>
          </w:p>
        </w:tc>
        <w:tc>
          <w:tcPr>
            <w:tcW w:w="1799" w:type="dxa"/>
            <w:vMerge w:val="restart"/>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指标值确定依据</w:t>
            </w:r>
          </w:p>
        </w:tc>
      </w:tr>
      <w:tr>
        <w:tblPrEx>
          <w:tblCellMar>
            <w:top w:w="0" w:type="dxa"/>
            <w:left w:w="0" w:type="dxa"/>
            <w:bottom w:w="0" w:type="dxa"/>
            <w:right w:w="0" w:type="dxa"/>
          </w:tblCellMar>
        </w:tblPrEx>
        <w:trPr>
          <w:trHeight w:val="375" w:hRule="atLeast"/>
        </w:trPr>
        <w:tc>
          <w:tcPr>
            <w:tcW w:w="87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3.00</w:t>
            </w:r>
          </w:p>
        </w:tc>
        <w:tc>
          <w:tcPr>
            <w:tcW w:w="1125" w:type="dxa"/>
            <w:vMerge w:val="continue"/>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rPr>
                <w:rFonts w:hint="eastAsia" w:ascii="宋体" w:hAnsi="宋体" w:eastAsia="宋体" w:cs="宋体"/>
                <w:b/>
                <w:i w:val="0"/>
                <w:color w:val="000000"/>
                <w:sz w:val="18"/>
                <w:szCs w:val="18"/>
                <w:u w:val="none"/>
              </w:rPr>
            </w:pPr>
          </w:p>
        </w:tc>
        <w:tc>
          <w:tcPr>
            <w:tcW w:w="1770" w:type="dxa"/>
            <w:vMerge w:val="continue"/>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rPr>
                <w:rFonts w:hint="eastAsia" w:ascii="宋体" w:hAnsi="宋体" w:eastAsia="宋体" w:cs="宋体"/>
                <w:b/>
                <w:i w:val="0"/>
                <w:color w:val="000000"/>
                <w:sz w:val="18"/>
                <w:szCs w:val="18"/>
                <w:u w:val="none"/>
              </w:rPr>
            </w:pPr>
          </w:p>
        </w:tc>
        <w:tc>
          <w:tcPr>
            <w:tcW w:w="1665" w:type="dxa"/>
            <w:vMerge w:val="continue"/>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rPr>
                <w:rFonts w:hint="eastAsia" w:ascii="宋体" w:hAnsi="宋体" w:eastAsia="宋体" w:cs="宋体"/>
                <w:b/>
                <w:i w:val="0"/>
                <w:color w:val="000000"/>
                <w:sz w:val="18"/>
                <w:szCs w:val="18"/>
                <w:u w:val="none"/>
              </w:rPr>
            </w:pPr>
          </w:p>
        </w:tc>
        <w:tc>
          <w:tcPr>
            <w:tcW w:w="1575" w:type="dxa"/>
            <w:vMerge w:val="continue"/>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rPr>
                <w:rFonts w:hint="eastAsia" w:ascii="宋体" w:hAnsi="宋体" w:eastAsia="宋体" w:cs="宋体"/>
                <w:b/>
                <w:i w:val="0"/>
                <w:color w:val="000000"/>
                <w:sz w:val="18"/>
                <w:szCs w:val="18"/>
                <w:u w:val="none"/>
              </w:rPr>
            </w:pPr>
          </w:p>
        </w:tc>
        <w:tc>
          <w:tcPr>
            <w:tcW w:w="1950" w:type="dxa"/>
            <w:vMerge w:val="continue"/>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rPr>
                <w:rFonts w:hint="eastAsia" w:ascii="宋体" w:hAnsi="宋体" w:eastAsia="宋体" w:cs="宋体"/>
                <w:b/>
                <w:i w:val="0"/>
                <w:color w:val="000000"/>
                <w:sz w:val="18"/>
                <w:szCs w:val="18"/>
                <w:u w:val="none"/>
              </w:rPr>
            </w:pPr>
          </w:p>
        </w:tc>
        <w:tc>
          <w:tcPr>
            <w:tcW w:w="45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符号</w:t>
            </w:r>
          </w:p>
        </w:tc>
        <w:tc>
          <w:tcPr>
            <w:tcW w:w="630"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值</w:t>
            </w:r>
          </w:p>
        </w:tc>
        <w:tc>
          <w:tcPr>
            <w:tcW w:w="1200"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单位（文字描述）</w:t>
            </w:r>
          </w:p>
        </w:tc>
        <w:tc>
          <w:tcPr>
            <w:tcW w:w="1799" w:type="dxa"/>
            <w:vMerge w:val="continue"/>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rPr>
                <w:rFonts w:hint="eastAsia" w:ascii="宋体" w:hAnsi="宋体" w:eastAsia="宋体" w:cs="宋体"/>
                <w:b/>
                <w:i w:val="0"/>
                <w:color w:val="000000"/>
                <w:sz w:val="18"/>
                <w:szCs w:val="18"/>
                <w:u w:val="none"/>
              </w:rPr>
            </w:pPr>
          </w:p>
        </w:tc>
      </w:tr>
      <w:tr>
        <w:tblPrEx>
          <w:tblCellMar>
            <w:top w:w="0" w:type="dxa"/>
            <w:left w:w="0" w:type="dxa"/>
            <w:bottom w:w="0" w:type="dxa"/>
            <w:right w:w="0" w:type="dxa"/>
          </w:tblCellMar>
        </w:tblPrEx>
        <w:trPr>
          <w:trHeight w:val="870" w:hRule="atLeast"/>
        </w:trPr>
        <w:tc>
          <w:tcPr>
            <w:tcW w:w="87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4.00</w:t>
            </w:r>
          </w:p>
        </w:tc>
        <w:tc>
          <w:tcPr>
            <w:tcW w:w="1125" w:type="dxa"/>
            <w:vMerge w:val="restart"/>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产出指标</w:t>
            </w:r>
          </w:p>
        </w:tc>
        <w:tc>
          <w:tcPr>
            <w:tcW w:w="177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数量指标</w:t>
            </w:r>
          </w:p>
        </w:tc>
        <w:tc>
          <w:tcPr>
            <w:tcW w:w="1665"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绩效评价报告</w:t>
            </w:r>
          </w:p>
        </w:tc>
        <w:tc>
          <w:tcPr>
            <w:tcW w:w="1575"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绩效评价报告</w:t>
            </w:r>
          </w:p>
        </w:tc>
        <w:tc>
          <w:tcPr>
            <w:tcW w:w="195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绩效评价报告好坏程度</w:t>
            </w:r>
          </w:p>
        </w:tc>
        <w:tc>
          <w:tcPr>
            <w:tcW w:w="45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63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90.00</w:t>
            </w:r>
          </w:p>
        </w:tc>
        <w:tc>
          <w:tcPr>
            <w:tcW w:w="1200"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百分比</w:t>
            </w:r>
          </w:p>
        </w:tc>
        <w:tc>
          <w:tcPr>
            <w:tcW w:w="1799"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绩效评价报告好坏程度</w:t>
            </w:r>
          </w:p>
        </w:tc>
      </w:tr>
      <w:tr>
        <w:tblPrEx>
          <w:tblCellMar>
            <w:top w:w="0" w:type="dxa"/>
            <w:left w:w="0" w:type="dxa"/>
            <w:bottom w:w="0" w:type="dxa"/>
            <w:right w:w="0" w:type="dxa"/>
          </w:tblCellMar>
        </w:tblPrEx>
        <w:trPr>
          <w:trHeight w:val="660" w:hRule="atLeast"/>
        </w:trPr>
        <w:tc>
          <w:tcPr>
            <w:tcW w:w="87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5.00</w:t>
            </w:r>
          </w:p>
        </w:tc>
        <w:tc>
          <w:tcPr>
            <w:tcW w:w="1125" w:type="dxa"/>
            <w:vMerge w:val="continue"/>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rPr>
                <w:rFonts w:hint="eastAsia" w:ascii="宋体" w:hAnsi="宋体" w:eastAsia="宋体" w:cs="宋体"/>
                <w:b/>
                <w:i w:val="0"/>
                <w:color w:val="000000"/>
                <w:sz w:val="18"/>
                <w:szCs w:val="18"/>
                <w:u w:val="none"/>
              </w:rPr>
            </w:pPr>
          </w:p>
        </w:tc>
        <w:tc>
          <w:tcPr>
            <w:tcW w:w="177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质量指标</w:t>
            </w:r>
          </w:p>
        </w:tc>
        <w:tc>
          <w:tcPr>
            <w:tcW w:w="1665"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发放金额</w:t>
            </w:r>
          </w:p>
        </w:tc>
        <w:tc>
          <w:tcPr>
            <w:tcW w:w="1575"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是否按标准发放</w:t>
            </w:r>
          </w:p>
        </w:tc>
        <w:tc>
          <w:tcPr>
            <w:tcW w:w="195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按标准发放</w:t>
            </w:r>
          </w:p>
        </w:tc>
        <w:tc>
          <w:tcPr>
            <w:tcW w:w="45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63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90.00</w:t>
            </w:r>
          </w:p>
        </w:tc>
        <w:tc>
          <w:tcPr>
            <w:tcW w:w="1200"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百分比</w:t>
            </w:r>
          </w:p>
        </w:tc>
        <w:tc>
          <w:tcPr>
            <w:tcW w:w="1799"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按标准发放</w:t>
            </w:r>
          </w:p>
        </w:tc>
      </w:tr>
      <w:tr>
        <w:tblPrEx>
          <w:tblCellMar>
            <w:top w:w="0" w:type="dxa"/>
            <w:left w:w="0" w:type="dxa"/>
            <w:bottom w:w="0" w:type="dxa"/>
            <w:right w:w="0" w:type="dxa"/>
          </w:tblCellMar>
        </w:tblPrEx>
        <w:trPr>
          <w:trHeight w:val="605" w:hRule="atLeast"/>
        </w:trPr>
        <w:tc>
          <w:tcPr>
            <w:tcW w:w="87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6.00</w:t>
            </w:r>
          </w:p>
        </w:tc>
        <w:tc>
          <w:tcPr>
            <w:tcW w:w="1125" w:type="dxa"/>
            <w:vMerge w:val="continue"/>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rPr>
                <w:rFonts w:hint="eastAsia" w:ascii="宋体" w:hAnsi="宋体" w:eastAsia="宋体" w:cs="宋体"/>
                <w:b/>
                <w:i w:val="0"/>
                <w:color w:val="000000"/>
                <w:sz w:val="18"/>
                <w:szCs w:val="18"/>
                <w:u w:val="none"/>
              </w:rPr>
            </w:pPr>
          </w:p>
        </w:tc>
        <w:tc>
          <w:tcPr>
            <w:tcW w:w="177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时效指标</w:t>
            </w:r>
          </w:p>
        </w:tc>
        <w:tc>
          <w:tcPr>
            <w:tcW w:w="1665"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及时性</w:t>
            </w:r>
          </w:p>
        </w:tc>
        <w:tc>
          <w:tcPr>
            <w:tcW w:w="1575"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及时发放</w:t>
            </w:r>
          </w:p>
        </w:tc>
        <w:tc>
          <w:tcPr>
            <w:tcW w:w="195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及时发放</w:t>
            </w:r>
          </w:p>
        </w:tc>
        <w:tc>
          <w:tcPr>
            <w:tcW w:w="45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63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90.00</w:t>
            </w:r>
          </w:p>
        </w:tc>
        <w:tc>
          <w:tcPr>
            <w:tcW w:w="1200"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百分比</w:t>
            </w:r>
          </w:p>
        </w:tc>
        <w:tc>
          <w:tcPr>
            <w:tcW w:w="1799"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及时发放</w:t>
            </w:r>
          </w:p>
        </w:tc>
      </w:tr>
      <w:tr>
        <w:tblPrEx>
          <w:tblCellMar>
            <w:top w:w="0" w:type="dxa"/>
            <w:left w:w="0" w:type="dxa"/>
            <w:bottom w:w="0" w:type="dxa"/>
            <w:right w:w="0" w:type="dxa"/>
          </w:tblCellMar>
        </w:tblPrEx>
        <w:trPr>
          <w:trHeight w:val="605" w:hRule="atLeast"/>
        </w:trPr>
        <w:tc>
          <w:tcPr>
            <w:tcW w:w="87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7.00</w:t>
            </w:r>
          </w:p>
        </w:tc>
        <w:tc>
          <w:tcPr>
            <w:tcW w:w="1125" w:type="dxa"/>
            <w:vMerge w:val="continue"/>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rPr>
                <w:rFonts w:hint="eastAsia" w:ascii="宋体" w:hAnsi="宋体" w:eastAsia="宋体" w:cs="宋体"/>
                <w:b/>
                <w:i w:val="0"/>
                <w:color w:val="000000"/>
                <w:sz w:val="18"/>
                <w:szCs w:val="18"/>
                <w:u w:val="none"/>
              </w:rPr>
            </w:pPr>
          </w:p>
        </w:tc>
        <w:tc>
          <w:tcPr>
            <w:tcW w:w="177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成本指标</w:t>
            </w:r>
          </w:p>
        </w:tc>
        <w:tc>
          <w:tcPr>
            <w:tcW w:w="1665"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严格控制成本，不超出项目预算数</w:t>
            </w:r>
          </w:p>
        </w:tc>
        <w:tc>
          <w:tcPr>
            <w:tcW w:w="1575"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严格控制项目支出</w:t>
            </w:r>
          </w:p>
        </w:tc>
        <w:tc>
          <w:tcPr>
            <w:tcW w:w="195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是否严格控制项目支出</w:t>
            </w:r>
          </w:p>
        </w:tc>
        <w:tc>
          <w:tcPr>
            <w:tcW w:w="45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63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90.00</w:t>
            </w:r>
          </w:p>
        </w:tc>
        <w:tc>
          <w:tcPr>
            <w:tcW w:w="1200"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百分比</w:t>
            </w:r>
          </w:p>
        </w:tc>
        <w:tc>
          <w:tcPr>
            <w:tcW w:w="1799"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是否严格控制项目支出</w:t>
            </w:r>
          </w:p>
        </w:tc>
      </w:tr>
      <w:tr>
        <w:tblPrEx>
          <w:tblCellMar>
            <w:top w:w="0" w:type="dxa"/>
            <w:left w:w="0" w:type="dxa"/>
            <w:bottom w:w="0" w:type="dxa"/>
            <w:right w:w="0" w:type="dxa"/>
          </w:tblCellMar>
        </w:tblPrEx>
        <w:trPr>
          <w:trHeight w:val="680" w:hRule="atLeast"/>
        </w:trPr>
        <w:tc>
          <w:tcPr>
            <w:tcW w:w="87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8.00</w:t>
            </w:r>
          </w:p>
        </w:tc>
        <w:tc>
          <w:tcPr>
            <w:tcW w:w="1125" w:type="dxa"/>
            <w:vMerge w:val="restart"/>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效益指标</w:t>
            </w:r>
          </w:p>
        </w:tc>
        <w:tc>
          <w:tcPr>
            <w:tcW w:w="177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可持续影响指标</w:t>
            </w:r>
          </w:p>
        </w:tc>
        <w:tc>
          <w:tcPr>
            <w:tcW w:w="1665"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长期使用性</w:t>
            </w:r>
          </w:p>
        </w:tc>
        <w:tc>
          <w:tcPr>
            <w:tcW w:w="1575"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能够长期的为经济发展做贡献</w:t>
            </w:r>
          </w:p>
        </w:tc>
        <w:tc>
          <w:tcPr>
            <w:tcW w:w="195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能够长期的为经济发展做贡献</w:t>
            </w:r>
          </w:p>
        </w:tc>
        <w:tc>
          <w:tcPr>
            <w:tcW w:w="45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63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90.00</w:t>
            </w:r>
          </w:p>
        </w:tc>
        <w:tc>
          <w:tcPr>
            <w:tcW w:w="1200"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百分比</w:t>
            </w:r>
          </w:p>
        </w:tc>
        <w:tc>
          <w:tcPr>
            <w:tcW w:w="1799"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能够长期的为经济发展做贡献</w:t>
            </w:r>
          </w:p>
        </w:tc>
      </w:tr>
      <w:tr>
        <w:tblPrEx>
          <w:tblCellMar>
            <w:top w:w="0" w:type="dxa"/>
            <w:left w:w="0" w:type="dxa"/>
            <w:bottom w:w="0" w:type="dxa"/>
            <w:right w:w="0" w:type="dxa"/>
          </w:tblCellMar>
        </w:tblPrEx>
        <w:trPr>
          <w:trHeight w:val="665" w:hRule="atLeast"/>
        </w:trPr>
        <w:tc>
          <w:tcPr>
            <w:tcW w:w="87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9.00</w:t>
            </w:r>
          </w:p>
        </w:tc>
        <w:tc>
          <w:tcPr>
            <w:tcW w:w="1125" w:type="dxa"/>
            <w:vMerge w:val="continue"/>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rPr>
                <w:rFonts w:hint="eastAsia" w:ascii="宋体" w:hAnsi="宋体" w:eastAsia="宋体" w:cs="宋体"/>
                <w:b/>
                <w:i w:val="0"/>
                <w:color w:val="000000"/>
                <w:sz w:val="18"/>
                <w:szCs w:val="18"/>
                <w:u w:val="none"/>
              </w:rPr>
            </w:pPr>
          </w:p>
        </w:tc>
        <w:tc>
          <w:tcPr>
            <w:tcW w:w="177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经济效益指标</w:t>
            </w:r>
          </w:p>
        </w:tc>
        <w:tc>
          <w:tcPr>
            <w:tcW w:w="1665"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经济发展贡献率</w:t>
            </w:r>
          </w:p>
        </w:tc>
        <w:tc>
          <w:tcPr>
            <w:tcW w:w="1575"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经济发展贡献率</w:t>
            </w:r>
          </w:p>
        </w:tc>
        <w:tc>
          <w:tcPr>
            <w:tcW w:w="195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经济发展贡献率</w:t>
            </w:r>
          </w:p>
        </w:tc>
        <w:tc>
          <w:tcPr>
            <w:tcW w:w="45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63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90.00</w:t>
            </w:r>
          </w:p>
        </w:tc>
        <w:tc>
          <w:tcPr>
            <w:tcW w:w="1200"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百分比</w:t>
            </w:r>
          </w:p>
        </w:tc>
        <w:tc>
          <w:tcPr>
            <w:tcW w:w="1799"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经济发展贡献率</w:t>
            </w:r>
          </w:p>
        </w:tc>
      </w:tr>
      <w:tr>
        <w:tblPrEx>
          <w:tblCellMar>
            <w:top w:w="0" w:type="dxa"/>
            <w:left w:w="0" w:type="dxa"/>
            <w:bottom w:w="0" w:type="dxa"/>
            <w:right w:w="0" w:type="dxa"/>
          </w:tblCellMar>
        </w:tblPrEx>
        <w:trPr>
          <w:trHeight w:val="1025" w:hRule="atLeast"/>
        </w:trPr>
        <w:tc>
          <w:tcPr>
            <w:tcW w:w="87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10.00</w:t>
            </w:r>
          </w:p>
        </w:tc>
        <w:tc>
          <w:tcPr>
            <w:tcW w:w="1125" w:type="dxa"/>
            <w:vMerge w:val="continue"/>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rPr>
                <w:rFonts w:hint="eastAsia" w:ascii="宋体" w:hAnsi="宋体" w:eastAsia="宋体" w:cs="宋体"/>
                <w:b/>
                <w:i w:val="0"/>
                <w:color w:val="000000"/>
                <w:sz w:val="18"/>
                <w:szCs w:val="18"/>
                <w:u w:val="none"/>
              </w:rPr>
            </w:pPr>
          </w:p>
        </w:tc>
        <w:tc>
          <w:tcPr>
            <w:tcW w:w="177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社会效益指标</w:t>
            </w:r>
          </w:p>
        </w:tc>
        <w:tc>
          <w:tcPr>
            <w:tcW w:w="1665"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社会影响力</w:t>
            </w:r>
          </w:p>
        </w:tc>
        <w:tc>
          <w:tcPr>
            <w:tcW w:w="1575"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在全国或全省产生的重要影响，得到广大受众的充分认可。</w:t>
            </w:r>
          </w:p>
        </w:tc>
        <w:tc>
          <w:tcPr>
            <w:tcW w:w="195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在全国或全省产生的重要影响，得到广大受众的充分认可。</w:t>
            </w:r>
          </w:p>
        </w:tc>
        <w:tc>
          <w:tcPr>
            <w:tcW w:w="45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63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90.00</w:t>
            </w:r>
          </w:p>
        </w:tc>
        <w:tc>
          <w:tcPr>
            <w:tcW w:w="1200"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百分比</w:t>
            </w:r>
          </w:p>
        </w:tc>
        <w:tc>
          <w:tcPr>
            <w:tcW w:w="1799"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在全国或全省产生的重要影响，得到广大受众的充分认可。</w:t>
            </w:r>
          </w:p>
        </w:tc>
      </w:tr>
      <w:tr>
        <w:tblPrEx>
          <w:tblCellMar>
            <w:top w:w="0" w:type="dxa"/>
            <w:left w:w="0" w:type="dxa"/>
            <w:bottom w:w="0" w:type="dxa"/>
            <w:right w:w="0" w:type="dxa"/>
          </w:tblCellMar>
        </w:tblPrEx>
        <w:trPr>
          <w:trHeight w:val="620" w:hRule="atLeast"/>
        </w:trPr>
        <w:tc>
          <w:tcPr>
            <w:tcW w:w="87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11.00</w:t>
            </w:r>
          </w:p>
        </w:tc>
        <w:tc>
          <w:tcPr>
            <w:tcW w:w="1125" w:type="dxa"/>
            <w:vMerge w:val="continue"/>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rPr>
                <w:rFonts w:hint="eastAsia" w:ascii="宋体" w:hAnsi="宋体" w:eastAsia="宋体" w:cs="宋体"/>
                <w:b/>
                <w:i w:val="0"/>
                <w:color w:val="000000"/>
                <w:sz w:val="18"/>
                <w:szCs w:val="18"/>
                <w:u w:val="none"/>
              </w:rPr>
            </w:pPr>
          </w:p>
        </w:tc>
        <w:tc>
          <w:tcPr>
            <w:tcW w:w="177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生态效益指标</w:t>
            </w:r>
          </w:p>
        </w:tc>
        <w:tc>
          <w:tcPr>
            <w:tcW w:w="1665"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提高生态效益</w:t>
            </w:r>
          </w:p>
        </w:tc>
        <w:tc>
          <w:tcPr>
            <w:tcW w:w="1575"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提高生态效益</w:t>
            </w:r>
          </w:p>
        </w:tc>
        <w:tc>
          <w:tcPr>
            <w:tcW w:w="195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提高生态效益</w:t>
            </w:r>
          </w:p>
        </w:tc>
        <w:tc>
          <w:tcPr>
            <w:tcW w:w="45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63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90.00</w:t>
            </w:r>
          </w:p>
        </w:tc>
        <w:tc>
          <w:tcPr>
            <w:tcW w:w="1200"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百分比</w:t>
            </w:r>
          </w:p>
        </w:tc>
        <w:tc>
          <w:tcPr>
            <w:tcW w:w="1799"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提高生态效益</w:t>
            </w:r>
          </w:p>
        </w:tc>
      </w:tr>
      <w:tr>
        <w:tblPrEx>
          <w:tblCellMar>
            <w:top w:w="0" w:type="dxa"/>
            <w:left w:w="0" w:type="dxa"/>
            <w:bottom w:w="0" w:type="dxa"/>
            <w:right w:w="0" w:type="dxa"/>
          </w:tblCellMar>
        </w:tblPrEx>
        <w:trPr>
          <w:trHeight w:val="765" w:hRule="atLeast"/>
        </w:trPr>
        <w:tc>
          <w:tcPr>
            <w:tcW w:w="87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12.00</w:t>
            </w:r>
          </w:p>
        </w:tc>
        <w:tc>
          <w:tcPr>
            <w:tcW w:w="112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满意度指标</w:t>
            </w:r>
          </w:p>
        </w:tc>
        <w:tc>
          <w:tcPr>
            <w:tcW w:w="177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服务对象满意度指标</w:t>
            </w:r>
          </w:p>
        </w:tc>
        <w:tc>
          <w:tcPr>
            <w:tcW w:w="1665"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服务对象满意度</w:t>
            </w:r>
          </w:p>
        </w:tc>
        <w:tc>
          <w:tcPr>
            <w:tcW w:w="1575"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服务对象满意度</w:t>
            </w:r>
          </w:p>
        </w:tc>
        <w:tc>
          <w:tcPr>
            <w:tcW w:w="195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服务对象满意度</w:t>
            </w:r>
          </w:p>
        </w:tc>
        <w:tc>
          <w:tcPr>
            <w:tcW w:w="45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63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90.00</w:t>
            </w:r>
          </w:p>
        </w:tc>
        <w:tc>
          <w:tcPr>
            <w:tcW w:w="1200"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百分比</w:t>
            </w:r>
          </w:p>
        </w:tc>
        <w:tc>
          <w:tcPr>
            <w:tcW w:w="1799"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服务对象满意度</w:t>
            </w:r>
          </w:p>
        </w:tc>
      </w:tr>
    </w:tbl>
    <w:p>
      <w:pPr>
        <w:widowControl/>
        <w:jc w:val="left"/>
        <w:rPr>
          <w:rFonts w:hint="eastAsia" w:ascii="宋体" w:hAnsi="宋体" w:eastAsia="宋体" w:cs="宋体"/>
          <w:b/>
          <w:color w:val="auto"/>
          <w:kern w:val="0"/>
          <w:szCs w:val="32"/>
        </w:rPr>
        <w:sectPr>
          <w:pgSz w:w="16838" w:h="11906" w:orient="landscape"/>
          <w:pgMar w:top="1531" w:right="1588" w:bottom="1588" w:left="2155" w:header="0" w:footer="1588" w:gutter="0"/>
          <w:pgBorders>
            <w:top w:val="none" w:sz="0" w:space="0"/>
            <w:left w:val="none" w:sz="0" w:space="0"/>
            <w:bottom w:val="none" w:sz="0" w:space="0"/>
            <w:right w:val="none" w:sz="0" w:space="0"/>
          </w:pgBorders>
          <w:cols w:space="720" w:num="1"/>
          <w:docGrid w:type="lines" w:linePitch="569" w:charSpace="-1266"/>
        </w:sectPr>
      </w:pPr>
    </w:p>
    <w:p>
      <w:pPr>
        <w:keepNext w:val="0"/>
        <w:keepLines w:val="0"/>
        <w:pageBreakBefore w:val="0"/>
        <w:widowControl w:val="0"/>
        <w:kinsoku/>
        <w:wordWrap/>
        <w:overflowPunct/>
        <w:topLinePunct w:val="0"/>
        <w:autoSpaceDE/>
        <w:autoSpaceDN/>
        <w:bidi w:val="0"/>
        <w:adjustRightInd/>
        <w:snapToGrid/>
        <w:spacing w:line="600" w:lineRule="exact"/>
        <w:ind w:firstLine="643" w:firstLineChars="200"/>
        <w:jc w:val="both"/>
        <w:textAlignment w:val="auto"/>
        <w:rPr>
          <w:rFonts w:hint="eastAsia" w:ascii="仿宋_GB2312" w:hAnsi="仿宋_GB2312" w:eastAsia="仿宋_GB2312" w:cs="仿宋_GB2312"/>
          <w:b/>
          <w:bCs/>
          <w:sz w:val="32"/>
          <w:szCs w:val="32"/>
          <w:lang w:val="en-US" w:eastAsia="zh-CN"/>
        </w:rPr>
      </w:pPr>
      <w:r>
        <w:rPr>
          <w:rFonts w:hint="eastAsia" w:ascii="仿宋_GB2312" w:hAnsi="仿宋_GB2312" w:eastAsia="仿宋_GB2312" w:cs="仿宋_GB2312"/>
          <w:b/>
          <w:bCs/>
          <w:sz w:val="32"/>
          <w:szCs w:val="32"/>
          <w:lang w:val="en-US" w:eastAsia="zh-CN"/>
        </w:rPr>
        <w:t>六、政府采购预算情况</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jc w:val="both"/>
        <w:textAlignment w:val="auto"/>
      </w:pPr>
      <w:r>
        <w:rPr>
          <w:rFonts w:hint="eastAsia" w:ascii="仿宋_GB2312" w:hAnsi="仿宋_GB2312" w:eastAsia="仿宋_GB2312" w:cs="仿宋_GB2312"/>
          <w:sz w:val="32"/>
          <w:szCs w:val="32"/>
          <w:lang w:val="en-US" w:eastAsia="zh-CN"/>
        </w:rPr>
        <w:t>我单位2022年部门预算政府采购涉及金额127万元，为货物类采购，主要用于离退休干部节日慰问品。明细采购目录详见下表。</w:t>
      </w:r>
    </w:p>
    <w:tbl>
      <w:tblPr>
        <w:tblStyle w:val="10"/>
        <w:tblW w:w="1456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48"/>
        <w:gridCol w:w="1099"/>
        <w:gridCol w:w="974"/>
        <w:gridCol w:w="986"/>
        <w:gridCol w:w="760"/>
        <w:gridCol w:w="760"/>
        <w:gridCol w:w="848"/>
        <w:gridCol w:w="961"/>
        <w:gridCol w:w="961"/>
        <w:gridCol w:w="961"/>
        <w:gridCol w:w="961"/>
        <w:gridCol w:w="964"/>
        <w:gridCol w:w="964"/>
        <w:gridCol w:w="92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875" w:type="dxa"/>
            <w:gridSpan w:val="7"/>
            <w:tcBorders>
              <w:top w:val="single" w:color="FFFFFF" w:sz="6" w:space="0"/>
              <w:left w:val="single" w:color="FFFFFF" w:sz="6" w:space="0"/>
              <w:right w:val="single" w:color="FFFFFF" w:sz="6" w:space="0"/>
            </w:tcBorders>
            <w:noWrap w:val="0"/>
            <w:vAlign w:val="center"/>
          </w:tcPr>
          <w:p>
            <w:pPr>
              <w:spacing w:line="300" w:lineRule="exact"/>
              <w:jc w:val="left"/>
              <w:rPr>
                <w:rFonts w:ascii="方正小标宋_GBK" w:eastAsia="方正小标宋_GBK"/>
                <w:color w:val="auto"/>
                <w:sz w:val="22"/>
                <w:szCs w:val="22"/>
              </w:rPr>
            </w:pPr>
            <w:r>
              <w:rPr>
                <w:rFonts w:ascii="方正小标宋_GBK" w:eastAsia="方正小标宋_GBK"/>
                <w:color w:val="auto"/>
                <w:sz w:val="22"/>
                <w:szCs w:val="22"/>
              </w:rPr>
              <w:t>203</w:t>
            </w:r>
            <w:r>
              <w:rPr>
                <w:rFonts w:hint="eastAsia" w:ascii="方正小标宋_GBK" w:eastAsia="方正小标宋_GBK"/>
                <w:color w:val="auto"/>
                <w:sz w:val="22"/>
                <w:szCs w:val="22"/>
              </w:rPr>
              <w:t>中国共产党宁晋县委员会组织部</w:t>
            </w:r>
          </w:p>
        </w:tc>
        <w:tc>
          <w:tcPr>
            <w:tcW w:w="6693" w:type="dxa"/>
            <w:gridSpan w:val="7"/>
            <w:tcBorders>
              <w:top w:val="single" w:color="FFFFFF" w:sz="6" w:space="0"/>
              <w:left w:val="single" w:color="FFFFFF" w:sz="6" w:space="0"/>
              <w:right w:val="single" w:color="FFFFFF" w:sz="6" w:space="0"/>
            </w:tcBorders>
            <w:noWrap w:val="0"/>
            <w:vAlign w:val="center"/>
          </w:tcPr>
          <w:p>
            <w:pPr>
              <w:spacing w:line="300" w:lineRule="exact"/>
              <w:jc w:val="right"/>
              <w:rPr>
                <w:rFonts w:ascii="方正书宋_GBK" w:eastAsia="方正书宋_GBK"/>
                <w:color w:val="auto"/>
                <w:sz w:val="22"/>
                <w:szCs w:val="22"/>
              </w:rPr>
            </w:pPr>
            <w:r>
              <w:rPr>
                <w:rFonts w:hint="eastAsia" w:ascii="方正书宋_GBK" w:eastAsia="方正书宋_GBK"/>
                <w:color w:val="auto"/>
                <w:sz w:val="22"/>
                <w:szCs w:val="22"/>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85" w:hRule="atLeast"/>
          <w:tblHeader/>
          <w:jc w:val="center"/>
        </w:trPr>
        <w:tc>
          <w:tcPr>
            <w:tcW w:w="3547" w:type="dxa"/>
            <w:gridSpan w:val="2"/>
            <w:noWrap w:val="0"/>
            <w:vAlign w:val="center"/>
          </w:tcPr>
          <w:p>
            <w:pPr>
              <w:spacing w:line="300" w:lineRule="exact"/>
              <w:jc w:val="center"/>
              <w:rPr>
                <w:rFonts w:ascii="方正书宋_GBK" w:eastAsia="方正书宋_GBK"/>
                <w:b/>
                <w:color w:val="auto"/>
                <w:sz w:val="22"/>
                <w:szCs w:val="22"/>
              </w:rPr>
            </w:pPr>
            <w:r>
              <w:rPr>
                <w:rFonts w:hint="eastAsia" w:ascii="方正书宋_GBK" w:eastAsia="方正书宋_GBK"/>
                <w:b/>
                <w:color w:val="auto"/>
                <w:sz w:val="22"/>
                <w:szCs w:val="22"/>
              </w:rPr>
              <w:t>政府采购项目来源</w:t>
            </w:r>
          </w:p>
        </w:tc>
        <w:tc>
          <w:tcPr>
            <w:tcW w:w="974" w:type="dxa"/>
            <w:vMerge w:val="restart"/>
            <w:noWrap w:val="0"/>
            <w:vAlign w:val="center"/>
          </w:tcPr>
          <w:p>
            <w:pPr>
              <w:spacing w:line="300" w:lineRule="exact"/>
              <w:jc w:val="center"/>
              <w:rPr>
                <w:rFonts w:ascii="方正书宋_GBK" w:eastAsia="方正书宋_GBK"/>
                <w:b/>
                <w:color w:val="auto"/>
                <w:sz w:val="22"/>
                <w:szCs w:val="22"/>
              </w:rPr>
            </w:pPr>
            <w:r>
              <w:rPr>
                <w:rFonts w:hint="eastAsia" w:ascii="方正书宋_GBK" w:eastAsia="方正书宋_GBK"/>
                <w:b/>
                <w:color w:val="auto"/>
                <w:sz w:val="22"/>
                <w:szCs w:val="22"/>
              </w:rPr>
              <w:t>采购物品名称</w:t>
            </w:r>
          </w:p>
        </w:tc>
        <w:tc>
          <w:tcPr>
            <w:tcW w:w="986" w:type="dxa"/>
            <w:vMerge w:val="restart"/>
            <w:noWrap w:val="0"/>
            <w:vAlign w:val="center"/>
          </w:tcPr>
          <w:p>
            <w:pPr>
              <w:spacing w:line="300" w:lineRule="exact"/>
              <w:jc w:val="center"/>
              <w:rPr>
                <w:rFonts w:ascii="方正书宋_GBK" w:eastAsia="方正书宋_GBK"/>
                <w:b/>
                <w:color w:val="auto"/>
                <w:sz w:val="22"/>
                <w:szCs w:val="22"/>
              </w:rPr>
            </w:pPr>
            <w:r>
              <w:rPr>
                <w:rFonts w:hint="eastAsia" w:ascii="方正书宋_GBK" w:eastAsia="方正书宋_GBK"/>
                <w:b/>
                <w:color w:val="auto"/>
                <w:sz w:val="22"/>
                <w:szCs w:val="22"/>
              </w:rPr>
              <w:t>政府采购目录序号</w:t>
            </w:r>
          </w:p>
        </w:tc>
        <w:tc>
          <w:tcPr>
            <w:tcW w:w="760" w:type="dxa"/>
            <w:vMerge w:val="restart"/>
            <w:noWrap w:val="0"/>
            <w:vAlign w:val="center"/>
          </w:tcPr>
          <w:p>
            <w:pPr>
              <w:spacing w:line="300" w:lineRule="exact"/>
              <w:jc w:val="center"/>
              <w:rPr>
                <w:rFonts w:ascii="方正书宋_GBK" w:eastAsia="方正书宋_GBK"/>
                <w:b/>
                <w:color w:val="auto"/>
                <w:sz w:val="22"/>
                <w:szCs w:val="22"/>
              </w:rPr>
            </w:pPr>
            <w:r>
              <w:rPr>
                <w:rFonts w:hint="eastAsia" w:ascii="方正书宋_GBK" w:eastAsia="方正书宋_GBK"/>
                <w:b/>
                <w:color w:val="auto"/>
                <w:sz w:val="22"/>
                <w:szCs w:val="22"/>
              </w:rPr>
              <w:t>数量</w:t>
            </w:r>
            <w:r>
              <w:rPr>
                <w:rFonts w:ascii="方正书宋_GBK" w:eastAsia="方正书宋_GBK"/>
                <w:b/>
                <w:color w:val="auto"/>
                <w:sz w:val="22"/>
                <w:szCs w:val="22"/>
              </w:rPr>
              <w:t xml:space="preserve">  </w:t>
            </w:r>
            <w:r>
              <w:rPr>
                <w:rFonts w:hint="eastAsia" w:ascii="方正书宋_GBK" w:eastAsia="方正书宋_GBK"/>
                <w:b/>
                <w:color w:val="auto"/>
                <w:sz w:val="22"/>
                <w:szCs w:val="22"/>
              </w:rPr>
              <w:t>单位</w:t>
            </w:r>
          </w:p>
        </w:tc>
        <w:tc>
          <w:tcPr>
            <w:tcW w:w="760" w:type="dxa"/>
            <w:vMerge w:val="restart"/>
            <w:noWrap w:val="0"/>
            <w:vAlign w:val="center"/>
          </w:tcPr>
          <w:p>
            <w:pPr>
              <w:spacing w:line="300" w:lineRule="exact"/>
              <w:jc w:val="center"/>
              <w:rPr>
                <w:rFonts w:ascii="方正书宋_GBK" w:eastAsia="方正书宋_GBK"/>
                <w:b/>
                <w:color w:val="auto"/>
                <w:sz w:val="22"/>
                <w:szCs w:val="22"/>
              </w:rPr>
            </w:pPr>
            <w:r>
              <w:rPr>
                <w:rFonts w:hint="eastAsia" w:ascii="方正书宋_GBK" w:eastAsia="方正书宋_GBK"/>
                <w:b/>
                <w:color w:val="auto"/>
                <w:sz w:val="22"/>
                <w:szCs w:val="22"/>
              </w:rPr>
              <w:t>数量</w:t>
            </w:r>
          </w:p>
        </w:tc>
        <w:tc>
          <w:tcPr>
            <w:tcW w:w="848" w:type="dxa"/>
            <w:vMerge w:val="restart"/>
            <w:noWrap w:val="0"/>
            <w:vAlign w:val="center"/>
          </w:tcPr>
          <w:p>
            <w:pPr>
              <w:spacing w:line="300" w:lineRule="exact"/>
              <w:jc w:val="center"/>
              <w:rPr>
                <w:rFonts w:ascii="方正书宋_GBK" w:eastAsia="方正书宋_GBK"/>
                <w:b/>
                <w:color w:val="auto"/>
                <w:sz w:val="22"/>
                <w:szCs w:val="22"/>
              </w:rPr>
            </w:pPr>
            <w:r>
              <w:rPr>
                <w:rFonts w:hint="eastAsia" w:ascii="方正书宋_GBK" w:eastAsia="方正书宋_GBK"/>
                <w:b/>
                <w:color w:val="auto"/>
                <w:sz w:val="22"/>
                <w:szCs w:val="22"/>
              </w:rPr>
              <w:t>单价</w:t>
            </w:r>
          </w:p>
        </w:tc>
        <w:tc>
          <w:tcPr>
            <w:tcW w:w="6693" w:type="dxa"/>
            <w:gridSpan w:val="7"/>
            <w:noWrap w:val="0"/>
            <w:vAlign w:val="center"/>
          </w:tcPr>
          <w:p>
            <w:pPr>
              <w:spacing w:line="300" w:lineRule="exact"/>
              <w:jc w:val="center"/>
              <w:rPr>
                <w:rFonts w:ascii="方正书宋_GBK" w:eastAsia="方正书宋_GBK"/>
                <w:b/>
                <w:color w:val="auto"/>
                <w:sz w:val="22"/>
                <w:szCs w:val="22"/>
              </w:rPr>
            </w:pPr>
            <w:r>
              <w:rPr>
                <w:rFonts w:hint="eastAsia" w:ascii="方正书宋_GBK" w:eastAsia="方正书宋_GBK"/>
                <w:b/>
                <w:color w:val="auto"/>
                <w:sz w:val="22"/>
                <w:szCs w:val="22"/>
              </w:rPr>
              <w:t>政府采购金额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92" w:hRule="atLeast"/>
          <w:tblHeader/>
          <w:jc w:val="center"/>
        </w:trPr>
        <w:tc>
          <w:tcPr>
            <w:tcW w:w="2448" w:type="dxa"/>
            <w:vMerge w:val="restart"/>
            <w:noWrap w:val="0"/>
            <w:vAlign w:val="center"/>
          </w:tcPr>
          <w:p>
            <w:pPr>
              <w:spacing w:line="300" w:lineRule="exact"/>
              <w:jc w:val="center"/>
              <w:rPr>
                <w:rFonts w:ascii="方正书宋_GBK" w:eastAsia="方正书宋_GBK"/>
                <w:b/>
                <w:color w:val="auto"/>
                <w:sz w:val="22"/>
                <w:szCs w:val="22"/>
              </w:rPr>
            </w:pPr>
            <w:r>
              <w:rPr>
                <w:rFonts w:hint="eastAsia" w:ascii="方正书宋_GBK" w:eastAsia="方正书宋_GBK"/>
                <w:b/>
                <w:color w:val="auto"/>
                <w:sz w:val="22"/>
                <w:szCs w:val="22"/>
              </w:rPr>
              <w:t>项目名称</w:t>
            </w:r>
          </w:p>
        </w:tc>
        <w:tc>
          <w:tcPr>
            <w:tcW w:w="1099" w:type="dxa"/>
            <w:vMerge w:val="restart"/>
            <w:noWrap w:val="0"/>
            <w:vAlign w:val="center"/>
          </w:tcPr>
          <w:p>
            <w:pPr>
              <w:spacing w:line="300" w:lineRule="exact"/>
              <w:jc w:val="center"/>
              <w:rPr>
                <w:rFonts w:ascii="方正书宋_GBK" w:eastAsia="方正书宋_GBK"/>
                <w:b/>
                <w:color w:val="auto"/>
                <w:sz w:val="22"/>
                <w:szCs w:val="22"/>
              </w:rPr>
            </w:pPr>
            <w:r>
              <w:rPr>
                <w:rFonts w:hint="eastAsia" w:ascii="方正书宋_GBK" w:eastAsia="方正书宋_GBK"/>
                <w:b/>
                <w:color w:val="auto"/>
                <w:sz w:val="22"/>
                <w:szCs w:val="22"/>
              </w:rPr>
              <w:t>预算资金</w:t>
            </w:r>
          </w:p>
        </w:tc>
        <w:tc>
          <w:tcPr>
            <w:tcW w:w="974" w:type="dxa"/>
            <w:vMerge w:val="continue"/>
            <w:noWrap w:val="0"/>
            <w:vAlign w:val="center"/>
          </w:tcPr>
          <w:p>
            <w:pPr>
              <w:spacing w:line="300" w:lineRule="exact"/>
              <w:jc w:val="left"/>
              <w:outlineLvl w:val="0"/>
              <w:rPr>
                <w:color w:val="auto"/>
                <w:sz w:val="22"/>
                <w:szCs w:val="22"/>
              </w:rPr>
            </w:pPr>
          </w:p>
        </w:tc>
        <w:tc>
          <w:tcPr>
            <w:tcW w:w="986" w:type="dxa"/>
            <w:vMerge w:val="continue"/>
            <w:noWrap w:val="0"/>
            <w:vAlign w:val="center"/>
          </w:tcPr>
          <w:p>
            <w:pPr>
              <w:spacing w:line="300" w:lineRule="exact"/>
              <w:jc w:val="left"/>
              <w:outlineLvl w:val="0"/>
              <w:rPr>
                <w:color w:val="auto"/>
                <w:sz w:val="22"/>
                <w:szCs w:val="22"/>
              </w:rPr>
            </w:pPr>
          </w:p>
        </w:tc>
        <w:tc>
          <w:tcPr>
            <w:tcW w:w="760" w:type="dxa"/>
            <w:vMerge w:val="continue"/>
            <w:noWrap w:val="0"/>
            <w:vAlign w:val="center"/>
          </w:tcPr>
          <w:p>
            <w:pPr>
              <w:spacing w:line="300" w:lineRule="exact"/>
              <w:jc w:val="left"/>
              <w:outlineLvl w:val="0"/>
              <w:rPr>
                <w:color w:val="auto"/>
                <w:sz w:val="22"/>
                <w:szCs w:val="22"/>
              </w:rPr>
            </w:pPr>
          </w:p>
        </w:tc>
        <w:tc>
          <w:tcPr>
            <w:tcW w:w="760" w:type="dxa"/>
            <w:vMerge w:val="continue"/>
            <w:noWrap w:val="0"/>
            <w:vAlign w:val="center"/>
          </w:tcPr>
          <w:p>
            <w:pPr>
              <w:spacing w:line="300" w:lineRule="exact"/>
              <w:jc w:val="left"/>
              <w:outlineLvl w:val="0"/>
              <w:rPr>
                <w:color w:val="auto"/>
                <w:sz w:val="22"/>
                <w:szCs w:val="22"/>
              </w:rPr>
            </w:pPr>
          </w:p>
        </w:tc>
        <w:tc>
          <w:tcPr>
            <w:tcW w:w="848" w:type="dxa"/>
            <w:vMerge w:val="continue"/>
            <w:noWrap w:val="0"/>
            <w:vAlign w:val="center"/>
          </w:tcPr>
          <w:p>
            <w:pPr>
              <w:spacing w:line="300" w:lineRule="exact"/>
              <w:jc w:val="left"/>
              <w:outlineLvl w:val="0"/>
              <w:rPr>
                <w:color w:val="auto"/>
                <w:sz w:val="22"/>
                <w:szCs w:val="22"/>
              </w:rPr>
            </w:pPr>
          </w:p>
        </w:tc>
        <w:tc>
          <w:tcPr>
            <w:tcW w:w="961" w:type="dxa"/>
            <w:vMerge w:val="restart"/>
            <w:noWrap w:val="0"/>
            <w:vAlign w:val="center"/>
          </w:tcPr>
          <w:p>
            <w:pPr>
              <w:spacing w:line="300" w:lineRule="exact"/>
              <w:jc w:val="center"/>
              <w:rPr>
                <w:rFonts w:ascii="方正书宋_GBK" w:eastAsia="方正书宋_GBK"/>
                <w:b/>
                <w:color w:val="auto"/>
                <w:sz w:val="22"/>
                <w:szCs w:val="22"/>
              </w:rPr>
            </w:pPr>
            <w:r>
              <w:rPr>
                <w:rFonts w:hint="eastAsia" w:ascii="方正书宋_GBK" w:eastAsia="方正书宋_GBK"/>
                <w:b/>
                <w:color w:val="auto"/>
                <w:sz w:val="22"/>
                <w:szCs w:val="22"/>
              </w:rPr>
              <w:t>总计</w:t>
            </w:r>
          </w:p>
        </w:tc>
        <w:tc>
          <w:tcPr>
            <w:tcW w:w="4811" w:type="dxa"/>
            <w:gridSpan w:val="5"/>
            <w:noWrap w:val="0"/>
            <w:vAlign w:val="center"/>
          </w:tcPr>
          <w:p>
            <w:pPr>
              <w:spacing w:line="300" w:lineRule="exact"/>
              <w:jc w:val="center"/>
              <w:rPr>
                <w:rFonts w:ascii="方正书宋_GBK" w:eastAsia="方正书宋_GBK"/>
                <w:b/>
                <w:color w:val="auto"/>
                <w:sz w:val="22"/>
                <w:szCs w:val="22"/>
              </w:rPr>
            </w:pPr>
            <w:r>
              <w:rPr>
                <w:rFonts w:hint="eastAsia" w:ascii="方正书宋_GBK" w:eastAsia="方正书宋_GBK"/>
                <w:b/>
                <w:color w:val="auto"/>
                <w:sz w:val="22"/>
                <w:szCs w:val="22"/>
              </w:rPr>
              <w:t>当年部门预算安排资金</w:t>
            </w:r>
          </w:p>
        </w:tc>
        <w:tc>
          <w:tcPr>
            <w:tcW w:w="921" w:type="dxa"/>
            <w:vMerge w:val="restart"/>
            <w:noWrap w:val="0"/>
            <w:vAlign w:val="center"/>
          </w:tcPr>
          <w:p>
            <w:pPr>
              <w:spacing w:line="300" w:lineRule="exact"/>
              <w:jc w:val="center"/>
              <w:rPr>
                <w:rFonts w:ascii="方正书宋_GBK" w:eastAsia="方正书宋_GBK"/>
                <w:b/>
                <w:color w:val="auto"/>
                <w:sz w:val="22"/>
                <w:szCs w:val="22"/>
              </w:rPr>
            </w:pPr>
            <w:r>
              <w:rPr>
                <w:rFonts w:hint="eastAsia" w:ascii="方正书宋_GBK" w:eastAsia="方正书宋_GBK"/>
                <w:b/>
                <w:color w:val="auto"/>
                <w:sz w:val="22"/>
                <w:szCs w:val="22"/>
              </w:rPr>
              <w:t>其他渠道资金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448" w:type="dxa"/>
            <w:vMerge w:val="continue"/>
            <w:noWrap w:val="0"/>
            <w:vAlign w:val="center"/>
          </w:tcPr>
          <w:p>
            <w:pPr>
              <w:spacing w:line="300" w:lineRule="exact"/>
              <w:jc w:val="left"/>
              <w:outlineLvl w:val="0"/>
              <w:rPr>
                <w:color w:val="auto"/>
                <w:sz w:val="22"/>
                <w:szCs w:val="22"/>
              </w:rPr>
            </w:pPr>
          </w:p>
        </w:tc>
        <w:tc>
          <w:tcPr>
            <w:tcW w:w="1099" w:type="dxa"/>
            <w:vMerge w:val="continue"/>
            <w:noWrap w:val="0"/>
            <w:vAlign w:val="center"/>
          </w:tcPr>
          <w:p>
            <w:pPr>
              <w:spacing w:line="300" w:lineRule="exact"/>
              <w:jc w:val="left"/>
              <w:outlineLvl w:val="0"/>
              <w:rPr>
                <w:color w:val="auto"/>
                <w:sz w:val="22"/>
                <w:szCs w:val="22"/>
              </w:rPr>
            </w:pPr>
          </w:p>
        </w:tc>
        <w:tc>
          <w:tcPr>
            <w:tcW w:w="974" w:type="dxa"/>
            <w:vMerge w:val="continue"/>
            <w:noWrap w:val="0"/>
            <w:vAlign w:val="center"/>
          </w:tcPr>
          <w:p>
            <w:pPr>
              <w:spacing w:line="300" w:lineRule="exact"/>
              <w:jc w:val="left"/>
              <w:outlineLvl w:val="0"/>
              <w:rPr>
                <w:color w:val="auto"/>
                <w:sz w:val="22"/>
                <w:szCs w:val="22"/>
              </w:rPr>
            </w:pPr>
          </w:p>
        </w:tc>
        <w:tc>
          <w:tcPr>
            <w:tcW w:w="986" w:type="dxa"/>
            <w:vMerge w:val="continue"/>
            <w:noWrap w:val="0"/>
            <w:vAlign w:val="center"/>
          </w:tcPr>
          <w:p>
            <w:pPr>
              <w:spacing w:line="300" w:lineRule="exact"/>
              <w:jc w:val="left"/>
              <w:outlineLvl w:val="0"/>
              <w:rPr>
                <w:color w:val="auto"/>
                <w:sz w:val="22"/>
                <w:szCs w:val="22"/>
              </w:rPr>
            </w:pPr>
          </w:p>
        </w:tc>
        <w:tc>
          <w:tcPr>
            <w:tcW w:w="760" w:type="dxa"/>
            <w:vMerge w:val="continue"/>
            <w:noWrap w:val="0"/>
            <w:vAlign w:val="center"/>
          </w:tcPr>
          <w:p>
            <w:pPr>
              <w:spacing w:line="300" w:lineRule="exact"/>
              <w:jc w:val="left"/>
              <w:outlineLvl w:val="0"/>
              <w:rPr>
                <w:color w:val="auto"/>
                <w:sz w:val="22"/>
                <w:szCs w:val="22"/>
              </w:rPr>
            </w:pPr>
          </w:p>
        </w:tc>
        <w:tc>
          <w:tcPr>
            <w:tcW w:w="760" w:type="dxa"/>
            <w:vMerge w:val="continue"/>
            <w:noWrap w:val="0"/>
            <w:vAlign w:val="center"/>
          </w:tcPr>
          <w:p>
            <w:pPr>
              <w:spacing w:line="300" w:lineRule="exact"/>
              <w:jc w:val="left"/>
              <w:outlineLvl w:val="0"/>
              <w:rPr>
                <w:color w:val="auto"/>
                <w:sz w:val="22"/>
                <w:szCs w:val="22"/>
              </w:rPr>
            </w:pPr>
          </w:p>
        </w:tc>
        <w:tc>
          <w:tcPr>
            <w:tcW w:w="848" w:type="dxa"/>
            <w:vMerge w:val="continue"/>
            <w:noWrap w:val="0"/>
            <w:vAlign w:val="center"/>
          </w:tcPr>
          <w:p>
            <w:pPr>
              <w:spacing w:line="300" w:lineRule="exact"/>
              <w:jc w:val="left"/>
              <w:outlineLvl w:val="0"/>
              <w:rPr>
                <w:color w:val="auto"/>
                <w:sz w:val="22"/>
                <w:szCs w:val="22"/>
              </w:rPr>
            </w:pPr>
          </w:p>
        </w:tc>
        <w:tc>
          <w:tcPr>
            <w:tcW w:w="961" w:type="dxa"/>
            <w:vMerge w:val="continue"/>
            <w:noWrap w:val="0"/>
            <w:vAlign w:val="center"/>
          </w:tcPr>
          <w:p>
            <w:pPr>
              <w:spacing w:line="300" w:lineRule="exact"/>
              <w:jc w:val="left"/>
              <w:outlineLvl w:val="0"/>
              <w:rPr>
                <w:color w:val="auto"/>
                <w:sz w:val="22"/>
                <w:szCs w:val="22"/>
              </w:rPr>
            </w:pPr>
          </w:p>
        </w:tc>
        <w:tc>
          <w:tcPr>
            <w:tcW w:w="961" w:type="dxa"/>
            <w:noWrap w:val="0"/>
            <w:vAlign w:val="center"/>
          </w:tcPr>
          <w:p>
            <w:pPr>
              <w:spacing w:line="300" w:lineRule="exact"/>
              <w:jc w:val="center"/>
              <w:rPr>
                <w:rFonts w:ascii="方正书宋_GBK" w:eastAsia="方正书宋_GBK"/>
                <w:b/>
                <w:color w:val="auto"/>
                <w:sz w:val="22"/>
                <w:szCs w:val="22"/>
              </w:rPr>
            </w:pPr>
            <w:r>
              <w:rPr>
                <w:rFonts w:hint="eastAsia" w:ascii="方正书宋_GBK" w:eastAsia="方正书宋_GBK"/>
                <w:b/>
                <w:color w:val="auto"/>
                <w:sz w:val="22"/>
                <w:szCs w:val="22"/>
              </w:rPr>
              <w:t>合计</w:t>
            </w:r>
          </w:p>
        </w:tc>
        <w:tc>
          <w:tcPr>
            <w:tcW w:w="961" w:type="dxa"/>
            <w:noWrap w:val="0"/>
            <w:vAlign w:val="center"/>
          </w:tcPr>
          <w:p>
            <w:pPr>
              <w:spacing w:line="300" w:lineRule="exact"/>
              <w:jc w:val="center"/>
              <w:rPr>
                <w:rFonts w:ascii="方正书宋_GBK" w:eastAsia="方正书宋_GBK"/>
                <w:b/>
                <w:color w:val="auto"/>
                <w:sz w:val="22"/>
                <w:szCs w:val="22"/>
              </w:rPr>
            </w:pPr>
            <w:r>
              <w:rPr>
                <w:rFonts w:hint="eastAsia" w:ascii="方正书宋_GBK" w:eastAsia="方正书宋_GBK"/>
                <w:b/>
                <w:color w:val="auto"/>
                <w:sz w:val="22"/>
                <w:szCs w:val="22"/>
              </w:rPr>
              <w:t>一般公共预算拨款</w:t>
            </w:r>
          </w:p>
        </w:tc>
        <w:tc>
          <w:tcPr>
            <w:tcW w:w="961" w:type="dxa"/>
            <w:noWrap w:val="0"/>
            <w:vAlign w:val="center"/>
          </w:tcPr>
          <w:p>
            <w:pPr>
              <w:spacing w:line="300" w:lineRule="exact"/>
              <w:jc w:val="center"/>
              <w:rPr>
                <w:rFonts w:ascii="方正书宋_GBK" w:eastAsia="方正书宋_GBK"/>
                <w:b/>
                <w:color w:val="auto"/>
                <w:sz w:val="22"/>
                <w:szCs w:val="22"/>
              </w:rPr>
            </w:pPr>
            <w:r>
              <w:rPr>
                <w:rFonts w:hint="eastAsia" w:ascii="方正书宋_GBK" w:eastAsia="方正书宋_GBK"/>
                <w:b/>
                <w:color w:val="auto"/>
                <w:sz w:val="22"/>
                <w:szCs w:val="22"/>
              </w:rPr>
              <w:t>基金预算拨款</w:t>
            </w:r>
          </w:p>
        </w:tc>
        <w:tc>
          <w:tcPr>
            <w:tcW w:w="964" w:type="dxa"/>
            <w:noWrap w:val="0"/>
            <w:vAlign w:val="center"/>
          </w:tcPr>
          <w:p>
            <w:pPr>
              <w:spacing w:line="300" w:lineRule="exact"/>
              <w:jc w:val="center"/>
              <w:rPr>
                <w:rFonts w:ascii="方正书宋_GBK" w:eastAsia="方正书宋_GBK"/>
                <w:b/>
                <w:color w:val="auto"/>
                <w:sz w:val="22"/>
                <w:szCs w:val="22"/>
              </w:rPr>
            </w:pPr>
            <w:r>
              <w:rPr>
                <w:rFonts w:hint="eastAsia" w:ascii="方正书宋_GBK" w:eastAsia="方正书宋_GBK"/>
                <w:b/>
                <w:color w:val="auto"/>
                <w:sz w:val="22"/>
                <w:szCs w:val="22"/>
              </w:rPr>
              <w:t>财政专户核拨</w:t>
            </w:r>
          </w:p>
        </w:tc>
        <w:tc>
          <w:tcPr>
            <w:tcW w:w="964" w:type="dxa"/>
            <w:noWrap w:val="0"/>
            <w:vAlign w:val="center"/>
          </w:tcPr>
          <w:p>
            <w:pPr>
              <w:spacing w:line="300" w:lineRule="exact"/>
              <w:jc w:val="center"/>
              <w:rPr>
                <w:rFonts w:ascii="方正书宋_GBK" w:eastAsia="方正书宋_GBK"/>
                <w:b/>
                <w:color w:val="auto"/>
                <w:sz w:val="22"/>
                <w:szCs w:val="22"/>
              </w:rPr>
            </w:pPr>
            <w:r>
              <w:rPr>
                <w:rFonts w:hint="eastAsia" w:ascii="方正书宋_GBK" w:eastAsia="方正书宋_GBK"/>
                <w:b/>
                <w:color w:val="auto"/>
                <w:sz w:val="22"/>
                <w:szCs w:val="22"/>
              </w:rPr>
              <w:t>其他来源收入</w:t>
            </w:r>
          </w:p>
        </w:tc>
        <w:tc>
          <w:tcPr>
            <w:tcW w:w="921" w:type="dxa"/>
            <w:vMerge w:val="continue"/>
            <w:noWrap w:val="0"/>
            <w:vAlign w:val="center"/>
          </w:tcPr>
          <w:p>
            <w:pPr>
              <w:spacing w:line="300" w:lineRule="exact"/>
              <w:jc w:val="left"/>
              <w:outlineLvl w:val="0"/>
              <w:rPr>
                <w:color w:val="auto"/>
                <w:sz w:val="22"/>
                <w:szCs w:val="2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31" w:hRule="atLeast"/>
          <w:jc w:val="center"/>
        </w:trPr>
        <w:tc>
          <w:tcPr>
            <w:tcW w:w="2448" w:type="dxa"/>
            <w:noWrap w:val="0"/>
            <w:vAlign w:val="center"/>
          </w:tcPr>
          <w:p>
            <w:pPr>
              <w:spacing w:line="300" w:lineRule="exact"/>
              <w:jc w:val="center"/>
              <w:rPr>
                <w:rFonts w:ascii="方正书宋_GBK" w:eastAsia="方正书宋_GBK"/>
                <w:b/>
                <w:color w:val="auto"/>
                <w:sz w:val="22"/>
                <w:szCs w:val="22"/>
              </w:rPr>
            </w:pPr>
            <w:r>
              <w:rPr>
                <w:rFonts w:hint="eastAsia" w:ascii="方正书宋_GBK" w:eastAsia="方正书宋_GBK"/>
                <w:b/>
                <w:color w:val="auto"/>
                <w:sz w:val="22"/>
                <w:szCs w:val="22"/>
              </w:rPr>
              <w:t>合　计</w:t>
            </w:r>
          </w:p>
        </w:tc>
        <w:tc>
          <w:tcPr>
            <w:tcW w:w="1099" w:type="dxa"/>
            <w:noWrap w:val="0"/>
            <w:vAlign w:val="center"/>
          </w:tcPr>
          <w:p>
            <w:pPr>
              <w:spacing w:line="300" w:lineRule="exact"/>
              <w:jc w:val="right"/>
              <w:rPr>
                <w:rFonts w:ascii="方正书宋_GBK" w:eastAsia="方正书宋_GBK"/>
                <w:b/>
                <w:color w:val="auto"/>
                <w:sz w:val="22"/>
                <w:szCs w:val="22"/>
              </w:rPr>
            </w:pPr>
          </w:p>
        </w:tc>
        <w:tc>
          <w:tcPr>
            <w:tcW w:w="974" w:type="dxa"/>
            <w:noWrap w:val="0"/>
            <w:vAlign w:val="center"/>
          </w:tcPr>
          <w:p>
            <w:pPr>
              <w:spacing w:line="300" w:lineRule="exact"/>
              <w:jc w:val="left"/>
              <w:rPr>
                <w:rFonts w:ascii="方正书宋_GBK" w:eastAsia="方正书宋_GBK"/>
                <w:b/>
                <w:color w:val="auto"/>
                <w:sz w:val="22"/>
                <w:szCs w:val="22"/>
              </w:rPr>
            </w:pPr>
          </w:p>
        </w:tc>
        <w:tc>
          <w:tcPr>
            <w:tcW w:w="986" w:type="dxa"/>
            <w:noWrap w:val="0"/>
            <w:vAlign w:val="center"/>
          </w:tcPr>
          <w:p>
            <w:pPr>
              <w:spacing w:line="300" w:lineRule="exact"/>
              <w:jc w:val="left"/>
              <w:rPr>
                <w:rFonts w:ascii="方正书宋_GBK" w:eastAsia="方正书宋_GBK"/>
                <w:b/>
                <w:color w:val="auto"/>
                <w:sz w:val="22"/>
                <w:szCs w:val="22"/>
              </w:rPr>
            </w:pPr>
          </w:p>
        </w:tc>
        <w:tc>
          <w:tcPr>
            <w:tcW w:w="760" w:type="dxa"/>
            <w:noWrap w:val="0"/>
            <w:vAlign w:val="center"/>
          </w:tcPr>
          <w:p>
            <w:pPr>
              <w:spacing w:line="300" w:lineRule="exact"/>
              <w:jc w:val="left"/>
              <w:rPr>
                <w:rFonts w:ascii="方正书宋_GBK" w:eastAsia="方正书宋_GBK"/>
                <w:b/>
                <w:color w:val="auto"/>
                <w:sz w:val="22"/>
                <w:szCs w:val="22"/>
              </w:rPr>
            </w:pPr>
          </w:p>
        </w:tc>
        <w:tc>
          <w:tcPr>
            <w:tcW w:w="760" w:type="dxa"/>
            <w:noWrap w:val="0"/>
            <w:vAlign w:val="center"/>
          </w:tcPr>
          <w:p>
            <w:pPr>
              <w:spacing w:line="300" w:lineRule="exact"/>
              <w:jc w:val="right"/>
              <w:rPr>
                <w:rFonts w:ascii="方正书宋_GBK" w:eastAsia="方正书宋_GBK"/>
                <w:b/>
                <w:color w:val="auto"/>
                <w:sz w:val="22"/>
                <w:szCs w:val="22"/>
              </w:rPr>
            </w:pPr>
          </w:p>
        </w:tc>
        <w:tc>
          <w:tcPr>
            <w:tcW w:w="848" w:type="dxa"/>
            <w:noWrap w:val="0"/>
            <w:vAlign w:val="center"/>
          </w:tcPr>
          <w:p>
            <w:pPr>
              <w:spacing w:line="300" w:lineRule="exact"/>
              <w:jc w:val="right"/>
              <w:rPr>
                <w:rFonts w:ascii="方正书宋_GBK" w:eastAsia="方正书宋_GBK"/>
                <w:b/>
                <w:color w:val="auto"/>
                <w:sz w:val="22"/>
                <w:szCs w:val="22"/>
              </w:rPr>
            </w:pPr>
          </w:p>
        </w:tc>
        <w:tc>
          <w:tcPr>
            <w:tcW w:w="961" w:type="dxa"/>
            <w:noWrap w:val="0"/>
            <w:vAlign w:val="center"/>
          </w:tcPr>
          <w:p>
            <w:pPr>
              <w:spacing w:line="300" w:lineRule="exact"/>
              <w:jc w:val="right"/>
              <w:rPr>
                <w:rFonts w:ascii="方正书宋_GBK" w:eastAsia="方正书宋_GBK"/>
                <w:b/>
                <w:color w:val="auto"/>
                <w:sz w:val="22"/>
                <w:szCs w:val="22"/>
              </w:rPr>
            </w:pPr>
            <w:r>
              <w:rPr>
                <w:rFonts w:hint="eastAsia" w:ascii="方正书宋_GBK" w:eastAsia="方正书宋_GBK"/>
                <w:color w:val="auto"/>
                <w:sz w:val="22"/>
                <w:szCs w:val="22"/>
                <w:lang w:val="en-US" w:eastAsia="zh-CN"/>
              </w:rPr>
              <w:t>127</w:t>
            </w:r>
          </w:p>
        </w:tc>
        <w:tc>
          <w:tcPr>
            <w:tcW w:w="961" w:type="dxa"/>
            <w:noWrap w:val="0"/>
            <w:vAlign w:val="center"/>
          </w:tcPr>
          <w:p>
            <w:pPr>
              <w:spacing w:line="300" w:lineRule="exact"/>
              <w:jc w:val="right"/>
              <w:rPr>
                <w:rFonts w:ascii="方正书宋_GBK" w:eastAsia="方正书宋_GBK"/>
                <w:b/>
                <w:color w:val="auto"/>
                <w:sz w:val="22"/>
                <w:szCs w:val="22"/>
              </w:rPr>
            </w:pPr>
            <w:r>
              <w:rPr>
                <w:rFonts w:hint="eastAsia" w:ascii="方正书宋_GBK" w:eastAsia="方正书宋_GBK"/>
                <w:color w:val="auto"/>
                <w:sz w:val="22"/>
                <w:szCs w:val="22"/>
                <w:lang w:val="en-US" w:eastAsia="zh-CN"/>
              </w:rPr>
              <w:t>127</w:t>
            </w:r>
          </w:p>
        </w:tc>
        <w:tc>
          <w:tcPr>
            <w:tcW w:w="961" w:type="dxa"/>
            <w:noWrap w:val="0"/>
            <w:vAlign w:val="center"/>
          </w:tcPr>
          <w:p>
            <w:pPr>
              <w:spacing w:line="300" w:lineRule="exact"/>
              <w:jc w:val="right"/>
              <w:rPr>
                <w:rFonts w:ascii="方正书宋_GBK" w:eastAsia="方正书宋_GBK"/>
                <w:b/>
                <w:color w:val="auto"/>
                <w:sz w:val="22"/>
                <w:szCs w:val="22"/>
              </w:rPr>
            </w:pPr>
            <w:r>
              <w:rPr>
                <w:rFonts w:hint="eastAsia" w:ascii="方正书宋_GBK" w:eastAsia="方正书宋_GBK"/>
                <w:color w:val="auto"/>
                <w:sz w:val="22"/>
                <w:szCs w:val="22"/>
                <w:lang w:val="en-US" w:eastAsia="zh-CN"/>
              </w:rPr>
              <w:t>127</w:t>
            </w:r>
          </w:p>
        </w:tc>
        <w:tc>
          <w:tcPr>
            <w:tcW w:w="961" w:type="dxa"/>
            <w:noWrap w:val="0"/>
            <w:vAlign w:val="center"/>
          </w:tcPr>
          <w:p>
            <w:pPr>
              <w:spacing w:line="300" w:lineRule="exact"/>
              <w:jc w:val="right"/>
              <w:rPr>
                <w:rFonts w:ascii="方正书宋_GBK" w:eastAsia="方正书宋_GBK"/>
                <w:b/>
                <w:color w:val="auto"/>
                <w:sz w:val="22"/>
                <w:szCs w:val="22"/>
              </w:rPr>
            </w:pPr>
          </w:p>
        </w:tc>
        <w:tc>
          <w:tcPr>
            <w:tcW w:w="964" w:type="dxa"/>
            <w:noWrap w:val="0"/>
            <w:vAlign w:val="center"/>
          </w:tcPr>
          <w:p>
            <w:pPr>
              <w:spacing w:line="300" w:lineRule="exact"/>
              <w:jc w:val="right"/>
              <w:rPr>
                <w:rFonts w:ascii="方正书宋_GBK" w:eastAsia="方正书宋_GBK"/>
                <w:b/>
                <w:color w:val="auto"/>
                <w:sz w:val="22"/>
                <w:szCs w:val="22"/>
              </w:rPr>
            </w:pPr>
          </w:p>
        </w:tc>
        <w:tc>
          <w:tcPr>
            <w:tcW w:w="964" w:type="dxa"/>
            <w:noWrap w:val="0"/>
            <w:vAlign w:val="center"/>
          </w:tcPr>
          <w:p>
            <w:pPr>
              <w:spacing w:line="300" w:lineRule="exact"/>
              <w:jc w:val="right"/>
              <w:rPr>
                <w:rFonts w:ascii="方正书宋_GBK" w:eastAsia="方正书宋_GBK"/>
                <w:b/>
                <w:color w:val="auto"/>
                <w:sz w:val="22"/>
                <w:szCs w:val="22"/>
              </w:rPr>
            </w:pPr>
          </w:p>
        </w:tc>
        <w:tc>
          <w:tcPr>
            <w:tcW w:w="921" w:type="dxa"/>
            <w:noWrap w:val="0"/>
            <w:vAlign w:val="center"/>
          </w:tcPr>
          <w:p>
            <w:pPr>
              <w:spacing w:line="300" w:lineRule="exact"/>
              <w:jc w:val="right"/>
              <w:rPr>
                <w:rFonts w:ascii="方正书宋_GBK" w:eastAsia="方正书宋_GBK"/>
                <w:b/>
                <w:color w:val="auto"/>
                <w:sz w:val="22"/>
                <w:szCs w:val="2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85" w:hRule="atLeast"/>
          <w:jc w:val="center"/>
        </w:trPr>
        <w:tc>
          <w:tcPr>
            <w:tcW w:w="2448" w:type="dxa"/>
            <w:noWrap w:val="0"/>
            <w:vAlign w:val="center"/>
          </w:tcPr>
          <w:p>
            <w:pPr>
              <w:spacing w:line="300" w:lineRule="exact"/>
              <w:jc w:val="center"/>
              <w:rPr>
                <w:rFonts w:hint="eastAsia" w:ascii="方正书宋_GBK" w:eastAsia="方正书宋_GBK"/>
                <w:b/>
                <w:color w:val="auto"/>
                <w:sz w:val="22"/>
                <w:szCs w:val="22"/>
              </w:rPr>
            </w:pPr>
            <w:r>
              <w:rPr>
                <w:rFonts w:hint="eastAsia" w:ascii="方正书宋_GBK" w:eastAsia="方正书宋_GBK"/>
                <w:b/>
                <w:color w:val="auto"/>
                <w:sz w:val="22"/>
                <w:szCs w:val="22"/>
              </w:rPr>
              <w:t>中国共产党宁晋县委员会组织部小计</w:t>
            </w:r>
          </w:p>
        </w:tc>
        <w:tc>
          <w:tcPr>
            <w:tcW w:w="1099" w:type="dxa"/>
            <w:noWrap w:val="0"/>
            <w:vAlign w:val="center"/>
          </w:tcPr>
          <w:p>
            <w:pPr>
              <w:spacing w:line="300" w:lineRule="exact"/>
              <w:jc w:val="right"/>
              <w:rPr>
                <w:rFonts w:ascii="方正书宋_GBK" w:eastAsia="方正书宋_GBK"/>
                <w:b/>
                <w:color w:val="auto"/>
                <w:sz w:val="22"/>
                <w:szCs w:val="22"/>
              </w:rPr>
            </w:pPr>
          </w:p>
        </w:tc>
        <w:tc>
          <w:tcPr>
            <w:tcW w:w="974" w:type="dxa"/>
            <w:noWrap w:val="0"/>
            <w:vAlign w:val="center"/>
          </w:tcPr>
          <w:p>
            <w:pPr>
              <w:spacing w:line="300" w:lineRule="exact"/>
              <w:jc w:val="left"/>
              <w:rPr>
                <w:rFonts w:ascii="方正书宋_GBK" w:eastAsia="方正书宋_GBK"/>
                <w:b/>
                <w:color w:val="auto"/>
                <w:sz w:val="22"/>
                <w:szCs w:val="22"/>
              </w:rPr>
            </w:pPr>
          </w:p>
        </w:tc>
        <w:tc>
          <w:tcPr>
            <w:tcW w:w="986" w:type="dxa"/>
            <w:noWrap w:val="0"/>
            <w:vAlign w:val="center"/>
          </w:tcPr>
          <w:p>
            <w:pPr>
              <w:spacing w:line="300" w:lineRule="exact"/>
              <w:jc w:val="left"/>
              <w:rPr>
                <w:rFonts w:ascii="方正书宋_GBK" w:eastAsia="方正书宋_GBK"/>
                <w:b/>
                <w:color w:val="auto"/>
                <w:sz w:val="22"/>
                <w:szCs w:val="22"/>
              </w:rPr>
            </w:pPr>
          </w:p>
        </w:tc>
        <w:tc>
          <w:tcPr>
            <w:tcW w:w="760" w:type="dxa"/>
            <w:noWrap w:val="0"/>
            <w:vAlign w:val="center"/>
          </w:tcPr>
          <w:p>
            <w:pPr>
              <w:spacing w:line="300" w:lineRule="exact"/>
              <w:jc w:val="left"/>
              <w:rPr>
                <w:rFonts w:ascii="方正书宋_GBK" w:eastAsia="方正书宋_GBK"/>
                <w:b/>
                <w:color w:val="auto"/>
                <w:sz w:val="22"/>
                <w:szCs w:val="22"/>
              </w:rPr>
            </w:pPr>
          </w:p>
        </w:tc>
        <w:tc>
          <w:tcPr>
            <w:tcW w:w="760" w:type="dxa"/>
            <w:noWrap w:val="0"/>
            <w:vAlign w:val="center"/>
          </w:tcPr>
          <w:p>
            <w:pPr>
              <w:spacing w:line="300" w:lineRule="exact"/>
              <w:jc w:val="right"/>
              <w:rPr>
                <w:rFonts w:ascii="方正书宋_GBK" w:eastAsia="方正书宋_GBK"/>
                <w:b/>
                <w:color w:val="auto"/>
                <w:sz w:val="22"/>
                <w:szCs w:val="22"/>
              </w:rPr>
            </w:pPr>
          </w:p>
        </w:tc>
        <w:tc>
          <w:tcPr>
            <w:tcW w:w="848" w:type="dxa"/>
            <w:noWrap w:val="0"/>
            <w:vAlign w:val="center"/>
          </w:tcPr>
          <w:p>
            <w:pPr>
              <w:spacing w:line="300" w:lineRule="exact"/>
              <w:jc w:val="right"/>
              <w:rPr>
                <w:rFonts w:ascii="方正书宋_GBK" w:eastAsia="方正书宋_GBK"/>
                <w:b/>
                <w:color w:val="auto"/>
                <w:sz w:val="22"/>
                <w:szCs w:val="22"/>
              </w:rPr>
            </w:pPr>
          </w:p>
        </w:tc>
        <w:tc>
          <w:tcPr>
            <w:tcW w:w="961" w:type="dxa"/>
            <w:noWrap w:val="0"/>
            <w:vAlign w:val="center"/>
          </w:tcPr>
          <w:p>
            <w:pPr>
              <w:spacing w:line="300" w:lineRule="exact"/>
              <w:jc w:val="right"/>
              <w:rPr>
                <w:rFonts w:ascii="方正书宋_GBK" w:eastAsia="方正书宋_GBK"/>
                <w:b/>
                <w:color w:val="auto"/>
                <w:sz w:val="22"/>
                <w:szCs w:val="22"/>
              </w:rPr>
            </w:pPr>
            <w:r>
              <w:rPr>
                <w:rFonts w:hint="eastAsia" w:ascii="方正书宋_GBK" w:eastAsia="方正书宋_GBK"/>
                <w:color w:val="auto"/>
                <w:sz w:val="22"/>
                <w:szCs w:val="22"/>
                <w:lang w:val="en-US" w:eastAsia="zh-CN"/>
              </w:rPr>
              <w:t>127</w:t>
            </w:r>
          </w:p>
        </w:tc>
        <w:tc>
          <w:tcPr>
            <w:tcW w:w="961" w:type="dxa"/>
            <w:noWrap w:val="0"/>
            <w:vAlign w:val="center"/>
          </w:tcPr>
          <w:p>
            <w:pPr>
              <w:spacing w:line="300" w:lineRule="exact"/>
              <w:jc w:val="right"/>
              <w:rPr>
                <w:rFonts w:ascii="方正书宋_GBK" w:eastAsia="方正书宋_GBK"/>
                <w:b/>
                <w:color w:val="auto"/>
                <w:sz w:val="22"/>
                <w:szCs w:val="22"/>
              </w:rPr>
            </w:pPr>
            <w:r>
              <w:rPr>
                <w:rFonts w:hint="eastAsia" w:ascii="方正书宋_GBK" w:eastAsia="方正书宋_GBK"/>
                <w:color w:val="auto"/>
                <w:sz w:val="22"/>
                <w:szCs w:val="22"/>
                <w:lang w:val="en-US" w:eastAsia="zh-CN"/>
              </w:rPr>
              <w:t>127</w:t>
            </w:r>
          </w:p>
        </w:tc>
        <w:tc>
          <w:tcPr>
            <w:tcW w:w="961" w:type="dxa"/>
            <w:noWrap w:val="0"/>
            <w:vAlign w:val="center"/>
          </w:tcPr>
          <w:p>
            <w:pPr>
              <w:spacing w:line="300" w:lineRule="exact"/>
              <w:jc w:val="right"/>
              <w:rPr>
                <w:rFonts w:ascii="方正书宋_GBK" w:eastAsia="方正书宋_GBK"/>
                <w:b/>
                <w:color w:val="auto"/>
                <w:sz w:val="22"/>
                <w:szCs w:val="22"/>
              </w:rPr>
            </w:pPr>
            <w:r>
              <w:rPr>
                <w:rFonts w:hint="eastAsia" w:ascii="方正书宋_GBK" w:eastAsia="方正书宋_GBK"/>
                <w:color w:val="auto"/>
                <w:sz w:val="22"/>
                <w:szCs w:val="22"/>
                <w:lang w:val="en-US" w:eastAsia="zh-CN"/>
              </w:rPr>
              <w:t>127</w:t>
            </w:r>
          </w:p>
        </w:tc>
        <w:tc>
          <w:tcPr>
            <w:tcW w:w="961" w:type="dxa"/>
            <w:noWrap w:val="0"/>
            <w:vAlign w:val="center"/>
          </w:tcPr>
          <w:p>
            <w:pPr>
              <w:spacing w:line="300" w:lineRule="exact"/>
              <w:jc w:val="right"/>
              <w:rPr>
                <w:rFonts w:ascii="方正书宋_GBK" w:eastAsia="方正书宋_GBK"/>
                <w:b/>
                <w:color w:val="auto"/>
                <w:sz w:val="22"/>
                <w:szCs w:val="22"/>
              </w:rPr>
            </w:pPr>
          </w:p>
        </w:tc>
        <w:tc>
          <w:tcPr>
            <w:tcW w:w="964" w:type="dxa"/>
            <w:noWrap w:val="0"/>
            <w:vAlign w:val="center"/>
          </w:tcPr>
          <w:p>
            <w:pPr>
              <w:spacing w:line="300" w:lineRule="exact"/>
              <w:jc w:val="right"/>
              <w:rPr>
                <w:rFonts w:ascii="方正书宋_GBK" w:eastAsia="方正书宋_GBK"/>
                <w:b/>
                <w:color w:val="auto"/>
                <w:sz w:val="22"/>
                <w:szCs w:val="22"/>
              </w:rPr>
            </w:pPr>
          </w:p>
        </w:tc>
        <w:tc>
          <w:tcPr>
            <w:tcW w:w="964" w:type="dxa"/>
            <w:noWrap w:val="0"/>
            <w:vAlign w:val="center"/>
          </w:tcPr>
          <w:p>
            <w:pPr>
              <w:spacing w:line="300" w:lineRule="exact"/>
              <w:jc w:val="right"/>
              <w:rPr>
                <w:rFonts w:ascii="方正书宋_GBK" w:eastAsia="方正书宋_GBK"/>
                <w:b/>
                <w:color w:val="auto"/>
                <w:sz w:val="22"/>
                <w:szCs w:val="22"/>
              </w:rPr>
            </w:pPr>
          </w:p>
        </w:tc>
        <w:tc>
          <w:tcPr>
            <w:tcW w:w="921" w:type="dxa"/>
            <w:noWrap w:val="0"/>
            <w:vAlign w:val="center"/>
          </w:tcPr>
          <w:p>
            <w:pPr>
              <w:spacing w:line="300" w:lineRule="exact"/>
              <w:jc w:val="right"/>
              <w:rPr>
                <w:rFonts w:ascii="方正书宋_GBK" w:eastAsia="方正书宋_GBK"/>
                <w:b/>
                <w:color w:val="auto"/>
                <w:sz w:val="22"/>
                <w:szCs w:val="2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40" w:hRule="atLeast"/>
          <w:jc w:val="center"/>
        </w:trPr>
        <w:tc>
          <w:tcPr>
            <w:tcW w:w="2448" w:type="dxa"/>
            <w:noWrap w:val="0"/>
            <w:vAlign w:val="center"/>
          </w:tcPr>
          <w:p>
            <w:pPr>
              <w:spacing w:line="300" w:lineRule="exact"/>
              <w:jc w:val="left"/>
              <w:rPr>
                <w:rFonts w:hint="eastAsia" w:ascii="方正书宋_GBK" w:eastAsia="方正书宋_GBK"/>
                <w:color w:val="auto"/>
                <w:sz w:val="22"/>
                <w:szCs w:val="22"/>
              </w:rPr>
            </w:pPr>
            <w:r>
              <w:rPr>
                <w:rFonts w:hint="eastAsia" w:ascii="方正书宋_GBK" w:eastAsia="方正书宋_GBK"/>
                <w:color w:val="auto"/>
                <w:sz w:val="22"/>
                <w:szCs w:val="22"/>
              </w:rPr>
              <w:t>退休干部特需费</w:t>
            </w:r>
          </w:p>
        </w:tc>
        <w:tc>
          <w:tcPr>
            <w:tcW w:w="1099" w:type="dxa"/>
            <w:noWrap w:val="0"/>
            <w:vAlign w:val="center"/>
          </w:tcPr>
          <w:p>
            <w:pPr>
              <w:spacing w:line="300" w:lineRule="exact"/>
              <w:jc w:val="right"/>
              <w:rPr>
                <w:rFonts w:hint="default" w:ascii="方正书宋_GBK" w:eastAsia="方正书宋_GBK"/>
                <w:color w:val="auto"/>
                <w:sz w:val="22"/>
                <w:szCs w:val="22"/>
                <w:lang w:val="en-US" w:eastAsia="zh-CN"/>
              </w:rPr>
            </w:pPr>
            <w:r>
              <w:rPr>
                <w:rFonts w:hint="eastAsia" w:ascii="方正书宋_GBK" w:eastAsia="方正书宋_GBK"/>
                <w:color w:val="auto"/>
                <w:sz w:val="22"/>
                <w:szCs w:val="22"/>
                <w:lang w:val="en-US" w:eastAsia="zh-CN"/>
              </w:rPr>
              <w:t>127</w:t>
            </w:r>
          </w:p>
        </w:tc>
        <w:tc>
          <w:tcPr>
            <w:tcW w:w="974" w:type="dxa"/>
            <w:noWrap w:val="0"/>
            <w:vAlign w:val="center"/>
          </w:tcPr>
          <w:p>
            <w:pPr>
              <w:spacing w:line="300" w:lineRule="exact"/>
              <w:jc w:val="left"/>
              <w:rPr>
                <w:rFonts w:ascii="方正书宋_GBK" w:eastAsia="方正书宋_GBK"/>
                <w:color w:val="auto"/>
                <w:sz w:val="22"/>
                <w:szCs w:val="22"/>
              </w:rPr>
            </w:pPr>
            <w:r>
              <w:rPr>
                <w:rFonts w:hint="eastAsia" w:ascii="方正书宋_GBK" w:eastAsia="方正书宋_GBK"/>
                <w:color w:val="auto"/>
                <w:sz w:val="22"/>
                <w:szCs w:val="22"/>
              </w:rPr>
              <w:t>货物</w:t>
            </w:r>
          </w:p>
        </w:tc>
        <w:tc>
          <w:tcPr>
            <w:tcW w:w="986" w:type="dxa"/>
            <w:noWrap w:val="0"/>
            <w:vAlign w:val="center"/>
          </w:tcPr>
          <w:p>
            <w:pPr>
              <w:spacing w:line="300" w:lineRule="exact"/>
              <w:jc w:val="left"/>
              <w:rPr>
                <w:rFonts w:ascii="方正书宋_GBK" w:eastAsia="方正书宋_GBK"/>
                <w:color w:val="auto"/>
                <w:sz w:val="22"/>
                <w:szCs w:val="22"/>
              </w:rPr>
            </w:pPr>
            <w:r>
              <w:rPr>
                <w:rFonts w:ascii="方正书宋_GBK" w:eastAsia="方正书宋_GBK"/>
                <w:color w:val="auto"/>
                <w:sz w:val="22"/>
                <w:szCs w:val="22"/>
              </w:rPr>
              <w:t>A</w:t>
            </w:r>
          </w:p>
        </w:tc>
        <w:tc>
          <w:tcPr>
            <w:tcW w:w="760" w:type="dxa"/>
            <w:noWrap w:val="0"/>
            <w:vAlign w:val="center"/>
          </w:tcPr>
          <w:p>
            <w:pPr>
              <w:spacing w:line="300" w:lineRule="exact"/>
              <w:jc w:val="left"/>
              <w:rPr>
                <w:rFonts w:ascii="方正书宋_GBK" w:eastAsia="方正书宋_GBK"/>
                <w:color w:val="auto"/>
                <w:sz w:val="22"/>
                <w:szCs w:val="22"/>
              </w:rPr>
            </w:pPr>
            <w:r>
              <w:rPr>
                <w:rFonts w:hint="eastAsia" w:ascii="方正书宋_GBK" w:eastAsia="方正书宋_GBK"/>
                <w:color w:val="auto"/>
                <w:sz w:val="22"/>
                <w:szCs w:val="22"/>
              </w:rPr>
              <w:t>批</w:t>
            </w:r>
          </w:p>
        </w:tc>
        <w:tc>
          <w:tcPr>
            <w:tcW w:w="760" w:type="dxa"/>
            <w:noWrap w:val="0"/>
            <w:vAlign w:val="center"/>
          </w:tcPr>
          <w:p>
            <w:pPr>
              <w:spacing w:line="300" w:lineRule="exact"/>
              <w:jc w:val="right"/>
              <w:rPr>
                <w:rFonts w:ascii="方正书宋_GBK" w:eastAsia="方正书宋_GBK"/>
                <w:color w:val="auto"/>
                <w:sz w:val="22"/>
                <w:szCs w:val="22"/>
              </w:rPr>
            </w:pPr>
            <w:r>
              <w:rPr>
                <w:rFonts w:ascii="方正书宋_GBK" w:eastAsia="方正书宋_GBK"/>
                <w:color w:val="auto"/>
                <w:sz w:val="22"/>
                <w:szCs w:val="22"/>
              </w:rPr>
              <w:t>1.00</w:t>
            </w:r>
          </w:p>
        </w:tc>
        <w:tc>
          <w:tcPr>
            <w:tcW w:w="848" w:type="dxa"/>
            <w:noWrap w:val="0"/>
            <w:vAlign w:val="center"/>
          </w:tcPr>
          <w:p>
            <w:pPr>
              <w:spacing w:line="300" w:lineRule="exact"/>
              <w:jc w:val="right"/>
              <w:rPr>
                <w:rFonts w:ascii="方正书宋_GBK" w:eastAsia="方正书宋_GBK"/>
                <w:color w:val="auto"/>
                <w:sz w:val="22"/>
                <w:szCs w:val="22"/>
              </w:rPr>
            </w:pPr>
            <w:r>
              <w:rPr>
                <w:rFonts w:hint="eastAsia" w:ascii="方正书宋_GBK" w:eastAsia="方正书宋_GBK"/>
                <w:color w:val="auto"/>
                <w:sz w:val="22"/>
                <w:szCs w:val="22"/>
                <w:lang w:val="en-US" w:eastAsia="zh-CN"/>
              </w:rPr>
              <w:t>127</w:t>
            </w:r>
          </w:p>
        </w:tc>
        <w:tc>
          <w:tcPr>
            <w:tcW w:w="961" w:type="dxa"/>
            <w:noWrap w:val="0"/>
            <w:vAlign w:val="center"/>
          </w:tcPr>
          <w:p>
            <w:pPr>
              <w:spacing w:line="300" w:lineRule="exact"/>
              <w:jc w:val="right"/>
              <w:rPr>
                <w:rFonts w:ascii="方正书宋_GBK" w:eastAsia="方正书宋_GBK"/>
                <w:color w:val="auto"/>
                <w:sz w:val="22"/>
                <w:szCs w:val="22"/>
              </w:rPr>
            </w:pPr>
            <w:r>
              <w:rPr>
                <w:rFonts w:hint="eastAsia" w:ascii="方正书宋_GBK" w:eastAsia="方正书宋_GBK"/>
                <w:color w:val="auto"/>
                <w:sz w:val="22"/>
                <w:szCs w:val="22"/>
                <w:lang w:val="en-US" w:eastAsia="zh-CN"/>
              </w:rPr>
              <w:t>127</w:t>
            </w:r>
          </w:p>
        </w:tc>
        <w:tc>
          <w:tcPr>
            <w:tcW w:w="961" w:type="dxa"/>
            <w:noWrap w:val="0"/>
            <w:vAlign w:val="center"/>
          </w:tcPr>
          <w:p>
            <w:pPr>
              <w:spacing w:line="300" w:lineRule="exact"/>
              <w:jc w:val="right"/>
              <w:rPr>
                <w:rFonts w:hint="default" w:ascii="方正书宋_GBK" w:eastAsia="方正书宋_GBK"/>
                <w:color w:val="auto"/>
                <w:sz w:val="22"/>
                <w:szCs w:val="22"/>
                <w:lang w:val="en-US" w:eastAsia="zh-CN"/>
              </w:rPr>
            </w:pPr>
            <w:r>
              <w:rPr>
                <w:rFonts w:hint="eastAsia" w:ascii="方正书宋_GBK" w:eastAsia="方正书宋_GBK"/>
                <w:color w:val="auto"/>
                <w:sz w:val="22"/>
                <w:szCs w:val="22"/>
                <w:lang w:val="en-US" w:eastAsia="zh-CN"/>
              </w:rPr>
              <w:t>127</w:t>
            </w:r>
          </w:p>
        </w:tc>
        <w:tc>
          <w:tcPr>
            <w:tcW w:w="961" w:type="dxa"/>
            <w:noWrap w:val="0"/>
            <w:vAlign w:val="center"/>
          </w:tcPr>
          <w:p>
            <w:pPr>
              <w:spacing w:line="300" w:lineRule="exact"/>
              <w:jc w:val="right"/>
              <w:rPr>
                <w:rFonts w:hint="default" w:ascii="方正书宋_GBK" w:eastAsia="方正书宋_GBK"/>
                <w:color w:val="auto"/>
                <w:sz w:val="22"/>
                <w:szCs w:val="22"/>
                <w:lang w:val="en-US" w:eastAsia="zh-CN"/>
              </w:rPr>
            </w:pPr>
            <w:r>
              <w:rPr>
                <w:rFonts w:hint="eastAsia" w:ascii="方正书宋_GBK" w:eastAsia="方正书宋_GBK"/>
                <w:color w:val="auto"/>
                <w:sz w:val="22"/>
                <w:szCs w:val="22"/>
                <w:lang w:val="en-US" w:eastAsia="zh-CN"/>
              </w:rPr>
              <w:t>127</w:t>
            </w:r>
          </w:p>
        </w:tc>
        <w:tc>
          <w:tcPr>
            <w:tcW w:w="961" w:type="dxa"/>
            <w:noWrap w:val="0"/>
            <w:vAlign w:val="center"/>
          </w:tcPr>
          <w:p>
            <w:pPr>
              <w:spacing w:line="300" w:lineRule="exact"/>
              <w:jc w:val="right"/>
              <w:rPr>
                <w:rFonts w:ascii="方正书宋_GBK" w:eastAsia="方正书宋_GBK"/>
                <w:color w:val="auto"/>
                <w:sz w:val="22"/>
                <w:szCs w:val="22"/>
              </w:rPr>
            </w:pPr>
          </w:p>
        </w:tc>
        <w:tc>
          <w:tcPr>
            <w:tcW w:w="964" w:type="dxa"/>
            <w:noWrap w:val="0"/>
            <w:vAlign w:val="center"/>
          </w:tcPr>
          <w:p>
            <w:pPr>
              <w:spacing w:line="300" w:lineRule="exact"/>
              <w:jc w:val="right"/>
              <w:rPr>
                <w:rFonts w:ascii="方正书宋_GBK" w:eastAsia="方正书宋_GBK"/>
                <w:color w:val="auto"/>
                <w:sz w:val="22"/>
                <w:szCs w:val="22"/>
              </w:rPr>
            </w:pPr>
          </w:p>
        </w:tc>
        <w:tc>
          <w:tcPr>
            <w:tcW w:w="964" w:type="dxa"/>
            <w:noWrap w:val="0"/>
            <w:vAlign w:val="center"/>
          </w:tcPr>
          <w:p>
            <w:pPr>
              <w:spacing w:line="300" w:lineRule="exact"/>
              <w:jc w:val="right"/>
              <w:rPr>
                <w:rFonts w:ascii="方正书宋_GBK" w:eastAsia="方正书宋_GBK"/>
                <w:color w:val="auto"/>
                <w:sz w:val="22"/>
                <w:szCs w:val="22"/>
              </w:rPr>
            </w:pPr>
          </w:p>
        </w:tc>
        <w:tc>
          <w:tcPr>
            <w:tcW w:w="921" w:type="dxa"/>
            <w:noWrap w:val="0"/>
            <w:vAlign w:val="center"/>
          </w:tcPr>
          <w:p>
            <w:pPr>
              <w:spacing w:line="300" w:lineRule="exact"/>
              <w:jc w:val="right"/>
              <w:rPr>
                <w:rFonts w:ascii="方正书宋_GBK" w:eastAsia="方正书宋_GBK"/>
                <w:color w:val="auto"/>
                <w:sz w:val="22"/>
                <w:szCs w:val="22"/>
              </w:rPr>
            </w:pPr>
          </w:p>
        </w:tc>
      </w:tr>
    </w:tbl>
    <w:p>
      <w:pPr>
        <w:rPr>
          <w:rFonts w:ascii="宋体" w:hAnsi="宋体" w:cs="宋体"/>
          <w:color w:val="auto"/>
          <w:sz w:val="18"/>
          <w:szCs w:val="18"/>
        </w:rPr>
        <w:sectPr>
          <w:pgSz w:w="16838" w:h="11906" w:orient="landscape"/>
          <w:pgMar w:top="1531" w:right="1588" w:bottom="1588" w:left="2155" w:header="0" w:footer="1588" w:gutter="0"/>
          <w:pgBorders>
            <w:top w:val="none" w:sz="0" w:space="0"/>
            <w:left w:val="none" w:sz="0" w:space="0"/>
            <w:bottom w:val="none" w:sz="0" w:space="0"/>
            <w:right w:val="none" w:sz="0" w:space="0"/>
          </w:pgBorders>
          <w:cols w:space="720" w:num="1"/>
          <w:docGrid w:type="lines" w:linePitch="569" w:charSpace="-1266"/>
        </w:sectPr>
      </w:pPr>
      <w:r>
        <w:rPr>
          <w:rFonts w:hint="eastAsia"/>
          <w:color w:val="auto"/>
          <w:sz w:val="18"/>
          <w:szCs w:val="18"/>
        </w:rPr>
        <w:t xml:space="preserve"> </w:t>
      </w:r>
    </w:p>
    <w:p>
      <w:pPr>
        <w:keepNext w:val="0"/>
        <w:keepLines w:val="0"/>
        <w:pageBreakBefore w:val="0"/>
        <w:widowControl w:val="0"/>
        <w:kinsoku/>
        <w:wordWrap/>
        <w:overflowPunct/>
        <w:topLinePunct w:val="0"/>
        <w:autoSpaceDE/>
        <w:autoSpaceDN/>
        <w:bidi w:val="0"/>
        <w:adjustRightInd/>
        <w:snapToGrid/>
        <w:spacing w:line="600" w:lineRule="exact"/>
        <w:ind w:firstLine="643" w:firstLineChars="200"/>
        <w:jc w:val="both"/>
        <w:textAlignment w:val="auto"/>
        <w:rPr>
          <w:rFonts w:hint="eastAsia" w:ascii="仿宋_GB2312" w:hAnsi="仿宋_GB2312" w:eastAsia="仿宋_GB2312" w:cs="仿宋_GB2312"/>
          <w:b/>
          <w:bCs/>
          <w:sz w:val="32"/>
          <w:szCs w:val="32"/>
          <w:lang w:val="en-US" w:eastAsia="zh-CN"/>
        </w:rPr>
      </w:pPr>
      <w:r>
        <w:rPr>
          <w:rFonts w:hint="eastAsia" w:ascii="仿宋_GB2312" w:hAnsi="仿宋_GB2312" w:eastAsia="仿宋_GB2312" w:cs="仿宋_GB2312"/>
          <w:b/>
          <w:bCs/>
          <w:sz w:val="32"/>
          <w:szCs w:val="32"/>
          <w:lang w:val="en-US" w:eastAsia="zh-CN"/>
        </w:rPr>
        <w:t>七、国有资产信息情况</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中共宁晋县委组织部2021年末固定资产金额为247.868677万元，无形资产金额为74.718323万元。详见下表。</w:t>
      </w:r>
    </w:p>
    <w:tbl>
      <w:tblPr>
        <w:tblStyle w:val="10"/>
        <w:tblW w:w="7825" w:type="dxa"/>
        <w:jc w:val="center"/>
        <w:tblLayout w:type="fixed"/>
        <w:tblCellMar>
          <w:top w:w="0" w:type="dxa"/>
          <w:left w:w="108" w:type="dxa"/>
          <w:bottom w:w="0" w:type="dxa"/>
          <w:right w:w="108" w:type="dxa"/>
        </w:tblCellMar>
      </w:tblPr>
      <w:tblGrid>
        <w:gridCol w:w="3756"/>
        <w:gridCol w:w="1252"/>
        <w:gridCol w:w="2817"/>
      </w:tblGrid>
      <w:tr>
        <w:tblPrEx>
          <w:tblCellMar>
            <w:top w:w="0" w:type="dxa"/>
            <w:left w:w="108" w:type="dxa"/>
            <w:bottom w:w="0" w:type="dxa"/>
            <w:right w:w="108" w:type="dxa"/>
          </w:tblCellMar>
        </w:tblPrEx>
        <w:trPr>
          <w:trHeight w:val="702" w:hRule="atLeast"/>
          <w:jc w:val="center"/>
        </w:trPr>
        <w:tc>
          <w:tcPr>
            <w:tcW w:w="3756" w:type="dxa"/>
            <w:tcBorders>
              <w:top w:val="single" w:color="auto" w:sz="4" w:space="0"/>
              <w:left w:val="single" w:color="auto" w:sz="4" w:space="0"/>
              <w:bottom w:val="single" w:color="auto" w:sz="4" w:space="0"/>
              <w:right w:val="single" w:color="auto" w:sz="4" w:space="0"/>
            </w:tcBorders>
            <w:vAlign w:val="center"/>
          </w:tcPr>
          <w:p>
            <w:pPr>
              <w:widowControl/>
              <w:jc w:val="center"/>
              <w:rPr>
                <w:rFonts w:ascii="宋体" w:hAnsi="宋体" w:cs="宋体"/>
                <w:b/>
                <w:bCs/>
                <w:color w:val="auto"/>
                <w:kern w:val="0"/>
                <w:sz w:val="24"/>
                <w:szCs w:val="24"/>
              </w:rPr>
            </w:pPr>
            <w:r>
              <w:rPr>
                <w:rFonts w:hint="eastAsia" w:ascii="宋体" w:hAnsi="宋体" w:cs="宋体"/>
                <w:b/>
                <w:bCs/>
                <w:color w:val="auto"/>
                <w:kern w:val="0"/>
                <w:sz w:val="24"/>
                <w:szCs w:val="24"/>
              </w:rPr>
              <w:t>项   目</w:t>
            </w:r>
          </w:p>
        </w:tc>
        <w:tc>
          <w:tcPr>
            <w:tcW w:w="1252" w:type="dxa"/>
            <w:tcBorders>
              <w:top w:val="single" w:color="auto" w:sz="4" w:space="0"/>
              <w:left w:val="nil"/>
              <w:bottom w:val="single" w:color="auto" w:sz="4" w:space="0"/>
              <w:right w:val="single" w:color="auto" w:sz="4" w:space="0"/>
            </w:tcBorders>
            <w:vAlign w:val="center"/>
          </w:tcPr>
          <w:p>
            <w:pPr>
              <w:widowControl/>
              <w:jc w:val="center"/>
              <w:rPr>
                <w:rFonts w:ascii="宋体" w:hAnsi="宋体" w:cs="宋体"/>
                <w:b/>
                <w:bCs/>
                <w:color w:val="auto"/>
                <w:kern w:val="0"/>
                <w:sz w:val="24"/>
                <w:szCs w:val="24"/>
              </w:rPr>
            </w:pPr>
            <w:r>
              <w:rPr>
                <w:rFonts w:hint="eastAsia" w:ascii="宋体" w:hAnsi="宋体" w:cs="宋体"/>
                <w:b/>
                <w:bCs/>
                <w:color w:val="auto"/>
                <w:kern w:val="0"/>
                <w:sz w:val="24"/>
                <w:szCs w:val="24"/>
              </w:rPr>
              <w:t>数  量</w:t>
            </w:r>
          </w:p>
        </w:tc>
        <w:tc>
          <w:tcPr>
            <w:tcW w:w="2817" w:type="dxa"/>
            <w:tcBorders>
              <w:top w:val="single" w:color="auto" w:sz="4" w:space="0"/>
              <w:left w:val="nil"/>
              <w:bottom w:val="single" w:color="auto" w:sz="4" w:space="0"/>
              <w:right w:val="single" w:color="auto" w:sz="4" w:space="0"/>
            </w:tcBorders>
            <w:vAlign w:val="center"/>
          </w:tcPr>
          <w:p>
            <w:pPr>
              <w:widowControl/>
              <w:jc w:val="center"/>
              <w:rPr>
                <w:rFonts w:ascii="宋体" w:hAnsi="宋体" w:cs="宋体"/>
                <w:b/>
                <w:bCs/>
                <w:color w:val="auto"/>
                <w:kern w:val="0"/>
                <w:sz w:val="24"/>
                <w:szCs w:val="24"/>
              </w:rPr>
            </w:pPr>
            <w:r>
              <w:rPr>
                <w:rFonts w:hint="eastAsia" w:ascii="宋体" w:hAnsi="宋体" w:cs="宋体"/>
                <w:b/>
                <w:bCs/>
                <w:color w:val="auto"/>
                <w:kern w:val="0"/>
                <w:sz w:val="24"/>
                <w:szCs w:val="24"/>
              </w:rPr>
              <w:t>价值（金额单位：万元）</w:t>
            </w:r>
          </w:p>
        </w:tc>
      </w:tr>
      <w:tr>
        <w:tblPrEx>
          <w:tblCellMar>
            <w:top w:w="0" w:type="dxa"/>
            <w:left w:w="108" w:type="dxa"/>
            <w:bottom w:w="0" w:type="dxa"/>
            <w:right w:w="108" w:type="dxa"/>
          </w:tblCellMar>
        </w:tblPrEx>
        <w:trPr>
          <w:trHeight w:val="702" w:hRule="atLeast"/>
          <w:jc w:val="center"/>
        </w:trPr>
        <w:tc>
          <w:tcPr>
            <w:tcW w:w="3756" w:type="dxa"/>
            <w:tcBorders>
              <w:top w:val="nil"/>
              <w:left w:val="single" w:color="auto" w:sz="4" w:space="0"/>
              <w:bottom w:val="single" w:color="auto" w:sz="4" w:space="0"/>
              <w:right w:val="single" w:color="auto" w:sz="4" w:space="0"/>
            </w:tcBorders>
            <w:vAlign w:val="center"/>
          </w:tcPr>
          <w:p>
            <w:pPr>
              <w:widowControl/>
              <w:jc w:val="center"/>
              <w:rPr>
                <w:rFonts w:ascii="宋体" w:hAnsi="宋体" w:cs="宋体"/>
                <w:b/>
                <w:bCs/>
                <w:color w:val="auto"/>
                <w:kern w:val="0"/>
                <w:sz w:val="21"/>
                <w:szCs w:val="21"/>
              </w:rPr>
            </w:pPr>
            <w:r>
              <w:rPr>
                <w:rFonts w:hint="eastAsia" w:ascii="宋体" w:hAnsi="宋体" w:cs="宋体"/>
                <w:b/>
                <w:bCs/>
                <w:color w:val="auto"/>
                <w:kern w:val="0"/>
                <w:sz w:val="21"/>
                <w:szCs w:val="21"/>
              </w:rPr>
              <w:t>固定资产总额</w:t>
            </w:r>
          </w:p>
        </w:tc>
        <w:tc>
          <w:tcPr>
            <w:tcW w:w="1252" w:type="dxa"/>
            <w:tcBorders>
              <w:top w:val="nil"/>
              <w:left w:val="nil"/>
              <w:bottom w:val="single" w:color="auto" w:sz="4" w:space="0"/>
              <w:right w:val="single" w:color="auto" w:sz="4" w:space="0"/>
            </w:tcBorders>
            <w:vAlign w:val="center"/>
          </w:tcPr>
          <w:p>
            <w:pPr>
              <w:widowControl/>
              <w:jc w:val="center"/>
              <w:rPr>
                <w:rFonts w:ascii="宋体" w:hAnsi="宋体" w:cs="宋体"/>
                <w:color w:val="auto"/>
                <w:kern w:val="0"/>
                <w:sz w:val="21"/>
                <w:szCs w:val="21"/>
              </w:rPr>
            </w:pPr>
            <w:r>
              <w:rPr>
                <w:rFonts w:hint="eastAsia" w:ascii="宋体" w:hAnsi="宋体" w:cs="宋体"/>
                <w:color w:val="auto"/>
                <w:kern w:val="0"/>
                <w:sz w:val="21"/>
                <w:szCs w:val="21"/>
              </w:rPr>
              <w:t>——</w:t>
            </w:r>
          </w:p>
        </w:tc>
        <w:tc>
          <w:tcPr>
            <w:tcW w:w="2817" w:type="dxa"/>
            <w:tcBorders>
              <w:top w:val="nil"/>
              <w:left w:val="nil"/>
              <w:bottom w:val="single" w:color="auto" w:sz="4" w:space="0"/>
              <w:right w:val="single" w:color="auto" w:sz="4" w:space="0"/>
            </w:tcBorders>
            <w:vAlign w:val="center"/>
          </w:tcPr>
          <w:p>
            <w:pPr>
              <w:widowControl/>
              <w:wordWrap w:val="0"/>
              <w:jc w:val="right"/>
              <w:rPr>
                <w:rFonts w:hint="eastAsia" w:ascii="宋体" w:hAnsi="宋体" w:eastAsia="仿宋_GB2312" w:cs="宋体"/>
                <w:color w:val="auto"/>
                <w:kern w:val="0"/>
                <w:sz w:val="21"/>
                <w:szCs w:val="21"/>
                <w:lang w:eastAsia="zh-CN"/>
              </w:rPr>
            </w:pPr>
            <w:r>
              <w:rPr>
                <w:rFonts w:hint="eastAsia" w:ascii="宋体" w:hAnsi="宋体" w:cs="宋体"/>
                <w:color w:val="auto"/>
                <w:kern w:val="0"/>
                <w:sz w:val="21"/>
                <w:szCs w:val="21"/>
                <w:lang w:val="en-US" w:eastAsia="zh-CN"/>
              </w:rPr>
              <w:t xml:space="preserve">247.868677 </w:t>
            </w:r>
          </w:p>
        </w:tc>
      </w:tr>
      <w:tr>
        <w:tblPrEx>
          <w:tblCellMar>
            <w:top w:w="0" w:type="dxa"/>
            <w:left w:w="108" w:type="dxa"/>
            <w:bottom w:w="0" w:type="dxa"/>
            <w:right w:w="108" w:type="dxa"/>
          </w:tblCellMar>
        </w:tblPrEx>
        <w:trPr>
          <w:trHeight w:val="702" w:hRule="atLeast"/>
          <w:jc w:val="center"/>
        </w:trPr>
        <w:tc>
          <w:tcPr>
            <w:tcW w:w="3756" w:type="dxa"/>
            <w:tcBorders>
              <w:top w:val="nil"/>
              <w:left w:val="single" w:color="auto" w:sz="4" w:space="0"/>
              <w:bottom w:val="single" w:color="auto" w:sz="4" w:space="0"/>
              <w:right w:val="single" w:color="auto" w:sz="4" w:space="0"/>
            </w:tcBorders>
            <w:vAlign w:val="center"/>
          </w:tcPr>
          <w:p>
            <w:pPr>
              <w:widowControl/>
              <w:jc w:val="left"/>
              <w:rPr>
                <w:rFonts w:ascii="宋体" w:hAnsi="宋体" w:cs="宋体"/>
                <w:color w:val="auto"/>
                <w:kern w:val="0"/>
                <w:sz w:val="21"/>
                <w:szCs w:val="21"/>
              </w:rPr>
            </w:pPr>
            <w:r>
              <w:rPr>
                <w:rFonts w:hint="eastAsia" w:ascii="宋体" w:hAnsi="宋体" w:cs="宋体"/>
                <w:color w:val="auto"/>
                <w:kern w:val="0"/>
                <w:sz w:val="21"/>
                <w:szCs w:val="21"/>
              </w:rPr>
              <w:t>1.房屋（平方米）</w:t>
            </w:r>
          </w:p>
        </w:tc>
        <w:tc>
          <w:tcPr>
            <w:tcW w:w="1252" w:type="dxa"/>
            <w:tcBorders>
              <w:top w:val="single" w:color="000000" w:sz="4" w:space="0"/>
              <w:left w:val="nil"/>
              <w:bottom w:val="single" w:color="000000" w:sz="4" w:space="0"/>
              <w:right w:val="single" w:color="000000" w:sz="8" w:space="0"/>
            </w:tcBorders>
            <w:vAlign w:val="center"/>
          </w:tcPr>
          <w:p>
            <w:pPr>
              <w:widowControl/>
              <w:wordWrap w:val="0"/>
              <w:jc w:val="right"/>
              <w:rPr>
                <w:rFonts w:ascii="宋体" w:hAnsi="宋体" w:cs="宋体"/>
                <w:color w:val="auto"/>
                <w:kern w:val="0"/>
                <w:sz w:val="21"/>
                <w:szCs w:val="21"/>
              </w:rPr>
            </w:pPr>
            <w:r>
              <w:rPr>
                <w:rFonts w:hint="eastAsia" w:ascii="宋体" w:hAnsi="宋体" w:cs="宋体"/>
                <w:color w:val="auto"/>
                <w:kern w:val="0"/>
                <w:sz w:val="21"/>
                <w:szCs w:val="21"/>
              </w:rPr>
              <w:t xml:space="preserve">5,240.73 </w:t>
            </w:r>
          </w:p>
        </w:tc>
        <w:tc>
          <w:tcPr>
            <w:tcW w:w="2817" w:type="dxa"/>
            <w:tcBorders>
              <w:top w:val="single" w:color="000000" w:sz="4" w:space="0"/>
              <w:left w:val="nil"/>
              <w:bottom w:val="single" w:color="000000" w:sz="4" w:space="0"/>
              <w:right w:val="single" w:color="000000" w:sz="4" w:space="0"/>
            </w:tcBorders>
            <w:vAlign w:val="center"/>
          </w:tcPr>
          <w:p>
            <w:pPr>
              <w:widowControl/>
              <w:wordWrap w:val="0"/>
              <w:jc w:val="right"/>
              <w:rPr>
                <w:rFonts w:hint="eastAsia" w:ascii="宋体" w:hAnsi="宋体" w:eastAsia="仿宋_GB2312" w:cs="宋体"/>
                <w:color w:val="auto"/>
                <w:kern w:val="0"/>
                <w:sz w:val="21"/>
                <w:szCs w:val="21"/>
                <w:lang w:eastAsia="zh-CN"/>
              </w:rPr>
            </w:pPr>
            <w:r>
              <w:rPr>
                <w:rFonts w:hint="eastAsia" w:ascii="宋体" w:hAnsi="宋体" w:cs="宋体"/>
                <w:color w:val="auto"/>
                <w:kern w:val="0"/>
                <w:sz w:val="21"/>
                <w:szCs w:val="21"/>
                <w:lang w:val="en-US" w:eastAsia="zh-CN"/>
              </w:rPr>
              <w:t xml:space="preserve">79.668816 </w:t>
            </w:r>
          </w:p>
        </w:tc>
      </w:tr>
      <w:tr>
        <w:tblPrEx>
          <w:tblCellMar>
            <w:top w:w="0" w:type="dxa"/>
            <w:left w:w="108" w:type="dxa"/>
            <w:bottom w:w="0" w:type="dxa"/>
            <w:right w:w="108" w:type="dxa"/>
          </w:tblCellMar>
        </w:tblPrEx>
        <w:trPr>
          <w:trHeight w:val="702" w:hRule="atLeast"/>
          <w:jc w:val="center"/>
        </w:trPr>
        <w:tc>
          <w:tcPr>
            <w:tcW w:w="3756" w:type="dxa"/>
            <w:tcBorders>
              <w:top w:val="nil"/>
              <w:left w:val="single" w:color="auto" w:sz="4" w:space="0"/>
              <w:bottom w:val="single" w:color="auto" w:sz="4" w:space="0"/>
              <w:right w:val="single" w:color="auto" w:sz="4" w:space="0"/>
            </w:tcBorders>
            <w:vAlign w:val="center"/>
          </w:tcPr>
          <w:p>
            <w:pPr>
              <w:widowControl/>
              <w:ind w:firstLine="420" w:firstLineChars="200"/>
              <w:jc w:val="left"/>
              <w:rPr>
                <w:rFonts w:ascii="宋体" w:hAnsi="宋体" w:cs="宋体"/>
                <w:color w:val="auto"/>
                <w:kern w:val="0"/>
                <w:sz w:val="21"/>
                <w:szCs w:val="21"/>
              </w:rPr>
            </w:pPr>
            <w:r>
              <w:rPr>
                <w:rFonts w:hint="eastAsia" w:ascii="宋体" w:hAnsi="宋体" w:cs="宋体"/>
                <w:color w:val="auto"/>
                <w:kern w:val="0"/>
                <w:sz w:val="21"/>
                <w:szCs w:val="21"/>
              </w:rPr>
              <w:t>其中：办公用房</w:t>
            </w:r>
          </w:p>
        </w:tc>
        <w:tc>
          <w:tcPr>
            <w:tcW w:w="1252" w:type="dxa"/>
            <w:tcBorders>
              <w:top w:val="nil"/>
              <w:left w:val="nil"/>
              <w:bottom w:val="single" w:color="000000" w:sz="4" w:space="0"/>
              <w:right w:val="single" w:color="000000" w:sz="8" w:space="0"/>
            </w:tcBorders>
            <w:vAlign w:val="center"/>
          </w:tcPr>
          <w:p>
            <w:pPr>
              <w:widowControl/>
              <w:jc w:val="right"/>
              <w:rPr>
                <w:rFonts w:ascii="宋体" w:hAnsi="宋体" w:cs="宋体"/>
                <w:color w:val="auto"/>
                <w:kern w:val="0"/>
                <w:sz w:val="21"/>
                <w:szCs w:val="21"/>
              </w:rPr>
            </w:pPr>
            <w:r>
              <w:rPr>
                <w:rFonts w:hint="eastAsia" w:ascii="宋体" w:hAnsi="宋体" w:cs="宋体"/>
                <w:color w:val="auto"/>
                <w:kern w:val="0"/>
                <w:sz w:val="21"/>
                <w:szCs w:val="21"/>
                <w:lang w:val="en-US" w:eastAsia="zh-CN"/>
              </w:rPr>
              <w:t>2050</w:t>
            </w:r>
            <w:r>
              <w:rPr>
                <w:rFonts w:hint="eastAsia" w:ascii="宋体" w:hAnsi="宋体" w:cs="宋体"/>
                <w:color w:val="auto"/>
                <w:kern w:val="0"/>
                <w:sz w:val="21"/>
                <w:szCs w:val="21"/>
              </w:rPr>
              <w:t xml:space="preserve"> </w:t>
            </w:r>
          </w:p>
        </w:tc>
        <w:tc>
          <w:tcPr>
            <w:tcW w:w="2817" w:type="dxa"/>
            <w:tcBorders>
              <w:top w:val="nil"/>
              <w:left w:val="nil"/>
              <w:bottom w:val="single" w:color="000000" w:sz="4" w:space="0"/>
              <w:right w:val="single" w:color="000000" w:sz="4" w:space="0"/>
            </w:tcBorders>
            <w:vAlign w:val="center"/>
          </w:tcPr>
          <w:p>
            <w:pPr>
              <w:widowControl/>
              <w:jc w:val="right"/>
              <w:rPr>
                <w:rFonts w:hint="default" w:ascii="宋体" w:hAnsi="宋体" w:eastAsia="仿宋_GB2312" w:cs="宋体"/>
                <w:color w:val="auto"/>
                <w:kern w:val="0"/>
                <w:sz w:val="21"/>
                <w:szCs w:val="21"/>
                <w:lang w:val="en-US" w:eastAsia="zh-CN"/>
              </w:rPr>
            </w:pPr>
            <w:r>
              <w:rPr>
                <w:rFonts w:hint="eastAsia" w:ascii="宋体" w:hAnsi="宋体" w:cs="宋体"/>
                <w:color w:val="auto"/>
                <w:kern w:val="0"/>
                <w:sz w:val="21"/>
                <w:szCs w:val="21"/>
                <w:lang w:val="en-US" w:eastAsia="zh-CN"/>
              </w:rPr>
              <w:t>20.596516</w:t>
            </w:r>
          </w:p>
        </w:tc>
      </w:tr>
      <w:tr>
        <w:tblPrEx>
          <w:tblCellMar>
            <w:top w:w="0" w:type="dxa"/>
            <w:left w:w="108" w:type="dxa"/>
            <w:bottom w:w="0" w:type="dxa"/>
            <w:right w:w="108" w:type="dxa"/>
          </w:tblCellMar>
        </w:tblPrEx>
        <w:trPr>
          <w:trHeight w:val="702" w:hRule="atLeast"/>
          <w:jc w:val="center"/>
        </w:trPr>
        <w:tc>
          <w:tcPr>
            <w:tcW w:w="3756" w:type="dxa"/>
            <w:tcBorders>
              <w:top w:val="nil"/>
              <w:left w:val="single" w:color="auto" w:sz="4" w:space="0"/>
              <w:bottom w:val="single" w:color="auto" w:sz="4" w:space="0"/>
              <w:right w:val="single" w:color="auto" w:sz="4" w:space="0"/>
            </w:tcBorders>
            <w:vAlign w:val="center"/>
          </w:tcPr>
          <w:p>
            <w:pPr>
              <w:widowControl/>
              <w:jc w:val="left"/>
              <w:rPr>
                <w:rFonts w:ascii="宋体" w:hAnsi="宋体" w:cs="宋体"/>
                <w:color w:val="auto"/>
                <w:kern w:val="0"/>
                <w:sz w:val="21"/>
                <w:szCs w:val="21"/>
              </w:rPr>
            </w:pPr>
            <w:r>
              <w:rPr>
                <w:rFonts w:hint="eastAsia" w:ascii="宋体" w:hAnsi="宋体" w:cs="宋体"/>
                <w:color w:val="auto"/>
                <w:kern w:val="0"/>
                <w:sz w:val="21"/>
                <w:szCs w:val="21"/>
              </w:rPr>
              <w:t>2.车辆（台、辆）</w:t>
            </w:r>
          </w:p>
        </w:tc>
        <w:tc>
          <w:tcPr>
            <w:tcW w:w="1252" w:type="dxa"/>
            <w:tcBorders>
              <w:top w:val="single" w:color="auto" w:sz="4" w:space="0"/>
              <w:left w:val="nil"/>
              <w:bottom w:val="single" w:color="auto" w:sz="4" w:space="0"/>
              <w:right w:val="single" w:color="auto" w:sz="4" w:space="0"/>
            </w:tcBorders>
            <w:vAlign w:val="center"/>
          </w:tcPr>
          <w:p>
            <w:pPr>
              <w:widowControl/>
              <w:jc w:val="right"/>
              <w:rPr>
                <w:rFonts w:hint="eastAsia" w:ascii="宋体" w:hAnsi="宋体" w:eastAsia="仿宋_GB2312" w:cs="宋体"/>
                <w:color w:val="auto"/>
                <w:kern w:val="0"/>
                <w:sz w:val="21"/>
                <w:szCs w:val="21"/>
                <w:lang w:eastAsia="zh-CN"/>
              </w:rPr>
            </w:pPr>
            <w:r>
              <w:rPr>
                <w:rFonts w:hint="eastAsia" w:ascii="宋体" w:hAnsi="宋体" w:cs="宋体"/>
                <w:color w:val="auto"/>
                <w:kern w:val="0"/>
                <w:sz w:val="21"/>
                <w:szCs w:val="21"/>
                <w:lang w:val="en-US" w:eastAsia="zh-CN"/>
              </w:rPr>
              <w:t>4</w:t>
            </w:r>
          </w:p>
        </w:tc>
        <w:tc>
          <w:tcPr>
            <w:tcW w:w="2817" w:type="dxa"/>
            <w:tcBorders>
              <w:top w:val="nil"/>
              <w:left w:val="nil"/>
              <w:bottom w:val="single" w:color="000000" w:sz="4" w:space="0"/>
              <w:right w:val="single" w:color="000000" w:sz="4" w:space="0"/>
            </w:tcBorders>
            <w:vAlign w:val="center"/>
          </w:tcPr>
          <w:p>
            <w:pPr>
              <w:widowControl/>
              <w:jc w:val="right"/>
              <w:rPr>
                <w:rFonts w:hint="default" w:ascii="宋体" w:hAnsi="宋体" w:eastAsia="仿宋_GB2312" w:cs="宋体"/>
                <w:color w:val="auto"/>
                <w:kern w:val="0"/>
                <w:sz w:val="21"/>
                <w:szCs w:val="21"/>
                <w:lang w:val="en-US" w:eastAsia="zh-CN"/>
              </w:rPr>
            </w:pPr>
            <w:r>
              <w:rPr>
                <w:rFonts w:hint="eastAsia" w:ascii="宋体" w:hAnsi="宋体" w:cs="宋体"/>
                <w:color w:val="auto"/>
                <w:kern w:val="0"/>
                <w:sz w:val="21"/>
                <w:szCs w:val="21"/>
                <w:lang w:val="en-US" w:eastAsia="zh-CN"/>
              </w:rPr>
              <w:t>12.508095</w:t>
            </w:r>
          </w:p>
        </w:tc>
      </w:tr>
      <w:tr>
        <w:tblPrEx>
          <w:tblCellMar>
            <w:top w:w="0" w:type="dxa"/>
            <w:left w:w="108" w:type="dxa"/>
            <w:bottom w:w="0" w:type="dxa"/>
            <w:right w:w="108" w:type="dxa"/>
          </w:tblCellMar>
        </w:tblPrEx>
        <w:trPr>
          <w:trHeight w:val="702" w:hRule="atLeast"/>
          <w:jc w:val="center"/>
        </w:trPr>
        <w:tc>
          <w:tcPr>
            <w:tcW w:w="3756" w:type="dxa"/>
            <w:tcBorders>
              <w:top w:val="nil"/>
              <w:left w:val="single" w:color="auto" w:sz="4" w:space="0"/>
              <w:bottom w:val="single" w:color="auto" w:sz="4" w:space="0"/>
              <w:right w:val="single" w:color="auto" w:sz="4" w:space="0"/>
            </w:tcBorders>
            <w:vAlign w:val="center"/>
          </w:tcPr>
          <w:p>
            <w:pPr>
              <w:widowControl/>
              <w:jc w:val="left"/>
              <w:rPr>
                <w:rFonts w:ascii="宋体" w:hAnsi="宋体" w:cs="宋体"/>
                <w:color w:val="auto"/>
                <w:kern w:val="0"/>
                <w:sz w:val="21"/>
                <w:szCs w:val="21"/>
              </w:rPr>
            </w:pPr>
            <w:r>
              <w:rPr>
                <w:rFonts w:hint="eastAsia" w:ascii="宋体" w:hAnsi="宋体" w:cs="宋体"/>
                <w:color w:val="auto"/>
                <w:kern w:val="0"/>
                <w:sz w:val="21"/>
                <w:szCs w:val="21"/>
              </w:rPr>
              <w:t>3.单价在50万元以上的设备（台、套）</w:t>
            </w:r>
          </w:p>
        </w:tc>
        <w:tc>
          <w:tcPr>
            <w:tcW w:w="1252" w:type="dxa"/>
            <w:tcBorders>
              <w:top w:val="nil"/>
              <w:left w:val="nil"/>
              <w:bottom w:val="single" w:color="auto" w:sz="4" w:space="0"/>
              <w:right w:val="single" w:color="auto" w:sz="4" w:space="0"/>
            </w:tcBorders>
            <w:vAlign w:val="center"/>
          </w:tcPr>
          <w:p>
            <w:pPr>
              <w:widowControl/>
              <w:jc w:val="left"/>
              <w:rPr>
                <w:rFonts w:ascii="宋体" w:hAnsi="宋体" w:cs="宋体"/>
                <w:color w:val="auto"/>
                <w:kern w:val="0"/>
                <w:sz w:val="21"/>
                <w:szCs w:val="21"/>
              </w:rPr>
            </w:pPr>
            <w:r>
              <w:rPr>
                <w:rFonts w:hint="eastAsia" w:ascii="宋体" w:hAnsi="宋体" w:cs="宋体"/>
                <w:color w:val="auto"/>
                <w:kern w:val="0"/>
                <w:sz w:val="21"/>
                <w:szCs w:val="21"/>
              </w:rPr>
              <w:t>　</w:t>
            </w:r>
          </w:p>
        </w:tc>
        <w:tc>
          <w:tcPr>
            <w:tcW w:w="2817" w:type="dxa"/>
            <w:tcBorders>
              <w:top w:val="single" w:color="auto" w:sz="4" w:space="0"/>
              <w:left w:val="nil"/>
              <w:bottom w:val="single" w:color="auto" w:sz="4" w:space="0"/>
              <w:right w:val="single" w:color="auto" w:sz="4" w:space="0"/>
            </w:tcBorders>
            <w:vAlign w:val="center"/>
          </w:tcPr>
          <w:p>
            <w:pPr>
              <w:widowControl/>
              <w:jc w:val="left"/>
              <w:rPr>
                <w:rFonts w:ascii="宋体" w:hAnsi="宋体" w:cs="宋体"/>
                <w:color w:val="auto"/>
                <w:kern w:val="0"/>
                <w:sz w:val="21"/>
                <w:szCs w:val="21"/>
              </w:rPr>
            </w:pPr>
            <w:r>
              <w:rPr>
                <w:rFonts w:hint="eastAsia" w:ascii="宋体" w:hAnsi="宋体" w:cs="宋体"/>
                <w:color w:val="auto"/>
                <w:kern w:val="0"/>
                <w:sz w:val="21"/>
                <w:szCs w:val="21"/>
              </w:rPr>
              <w:t>　</w:t>
            </w:r>
          </w:p>
        </w:tc>
      </w:tr>
      <w:tr>
        <w:tblPrEx>
          <w:tblCellMar>
            <w:top w:w="0" w:type="dxa"/>
            <w:left w:w="108" w:type="dxa"/>
            <w:bottom w:w="0" w:type="dxa"/>
            <w:right w:w="108" w:type="dxa"/>
          </w:tblCellMar>
        </w:tblPrEx>
        <w:trPr>
          <w:trHeight w:val="702" w:hRule="atLeast"/>
          <w:jc w:val="center"/>
        </w:trPr>
        <w:tc>
          <w:tcPr>
            <w:tcW w:w="3756" w:type="dxa"/>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cs="宋体"/>
                <w:color w:val="auto"/>
                <w:kern w:val="0"/>
                <w:sz w:val="21"/>
                <w:szCs w:val="21"/>
              </w:rPr>
            </w:pPr>
            <w:r>
              <w:rPr>
                <w:rFonts w:hint="eastAsia" w:ascii="宋体" w:hAnsi="宋体" w:cs="宋体"/>
                <w:color w:val="auto"/>
                <w:kern w:val="0"/>
                <w:sz w:val="21"/>
                <w:szCs w:val="21"/>
              </w:rPr>
              <w:t>4.其他固定资产</w:t>
            </w:r>
          </w:p>
        </w:tc>
        <w:tc>
          <w:tcPr>
            <w:tcW w:w="1252" w:type="dxa"/>
            <w:tcBorders>
              <w:top w:val="single" w:color="auto" w:sz="4" w:space="0"/>
              <w:left w:val="single" w:color="auto" w:sz="4" w:space="0"/>
              <w:bottom w:val="single" w:color="auto" w:sz="4" w:space="0"/>
              <w:right w:val="single" w:color="auto" w:sz="4" w:space="0"/>
            </w:tcBorders>
            <w:vAlign w:val="center"/>
          </w:tcPr>
          <w:p>
            <w:pPr>
              <w:widowControl/>
              <w:jc w:val="center"/>
              <w:rPr>
                <w:rFonts w:ascii="宋体" w:hAnsi="宋体" w:cs="宋体"/>
                <w:color w:val="auto"/>
                <w:kern w:val="0"/>
                <w:sz w:val="21"/>
                <w:szCs w:val="21"/>
              </w:rPr>
            </w:pPr>
            <w:r>
              <w:rPr>
                <w:rFonts w:hint="eastAsia" w:ascii="宋体" w:hAnsi="宋体" w:cs="宋体"/>
                <w:color w:val="auto"/>
                <w:kern w:val="0"/>
                <w:sz w:val="21"/>
                <w:szCs w:val="21"/>
              </w:rPr>
              <w:t>——</w:t>
            </w:r>
          </w:p>
        </w:tc>
        <w:tc>
          <w:tcPr>
            <w:tcW w:w="2817" w:type="dxa"/>
            <w:tcBorders>
              <w:top w:val="single" w:color="auto" w:sz="4" w:space="0"/>
              <w:left w:val="single" w:color="auto" w:sz="4" w:space="0"/>
              <w:bottom w:val="single" w:color="auto" w:sz="4" w:space="0"/>
              <w:right w:val="single" w:color="000000" w:sz="4" w:space="0"/>
            </w:tcBorders>
            <w:vAlign w:val="center"/>
          </w:tcPr>
          <w:p>
            <w:pPr>
              <w:widowControl/>
              <w:jc w:val="right"/>
              <w:rPr>
                <w:rFonts w:hint="default" w:ascii="宋体" w:hAnsi="宋体" w:eastAsia="仿宋_GB2312" w:cs="宋体"/>
                <w:color w:val="auto"/>
                <w:kern w:val="0"/>
                <w:sz w:val="21"/>
                <w:szCs w:val="21"/>
                <w:lang w:val="en-US" w:eastAsia="zh-CN"/>
              </w:rPr>
            </w:pPr>
            <w:r>
              <w:rPr>
                <w:rFonts w:hint="eastAsia" w:ascii="宋体" w:hAnsi="宋体" w:cs="宋体"/>
                <w:color w:val="auto"/>
                <w:kern w:val="0"/>
                <w:sz w:val="21"/>
                <w:szCs w:val="21"/>
                <w:lang w:val="en-US" w:eastAsia="zh-CN"/>
              </w:rPr>
              <w:t>80.973483</w:t>
            </w:r>
          </w:p>
        </w:tc>
      </w:tr>
      <w:tr>
        <w:tblPrEx>
          <w:tblCellMar>
            <w:top w:w="0" w:type="dxa"/>
            <w:left w:w="108" w:type="dxa"/>
            <w:bottom w:w="0" w:type="dxa"/>
            <w:right w:w="108" w:type="dxa"/>
          </w:tblCellMar>
        </w:tblPrEx>
        <w:trPr>
          <w:trHeight w:val="702" w:hRule="atLeast"/>
          <w:jc w:val="center"/>
        </w:trPr>
        <w:tc>
          <w:tcPr>
            <w:tcW w:w="3756" w:type="dxa"/>
            <w:tcBorders>
              <w:top w:val="single" w:color="auto" w:sz="4" w:space="0"/>
              <w:left w:val="single" w:color="auto" w:sz="4" w:space="0"/>
              <w:bottom w:val="single" w:color="auto" w:sz="4" w:space="0"/>
              <w:right w:val="single" w:color="auto" w:sz="4" w:space="0"/>
            </w:tcBorders>
            <w:vAlign w:val="center"/>
          </w:tcPr>
          <w:p>
            <w:pPr>
              <w:widowControl/>
              <w:jc w:val="center"/>
              <w:rPr>
                <w:rFonts w:hint="eastAsia" w:ascii="宋体" w:hAnsi="宋体" w:eastAsia="仿宋_GB2312" w:cs="宋体"/>
                <w:color w:val="auto"/>
                <w:kern w:val="0"/>
                <w:sz w:val="21"/>
                <w:szCs w:val="21"/>
                <w:lang w:eastAsia="zh-CN"/>
              </w:rPr>
            </w:pPr>
            <w:r>
              <w:rPr>
                <w:rFonts w:hint="eastAsia" w:ascii="宋体" w:hAnsi="宋体" w:cs="宋体"/>
                <w:b/>
                <w:bCs/>
                <w:color w:val="auto"/>
                <w:kern w:val="0"/>
                <w:sz w:val="21"/>
                <w:szCs w:val="21"/>
                <w:lang w:eastAsia="zh-CN"/>
              </w:rPr>
              <w:t>无形资产</w:t>
            </w:r>
          </w:p>
        </w:tc>
        <w:tc>
          <w:tcPr>
            <w:tcW w:w="1252" w:type="dxa"/>
            <w:tcBorders>
              <w:top w:val="single" w:color="auto" w:sz="4" w:space="0"/>
              <w:left w:val="single" w:color="auto" w:sz="4" w:space="0"/>
              <w:bottom w:val="single" w:color="auto" w:sz="4" w:space="0"/>
              <w:right w:val="single" w:color="auto" w:sz="4" w:space="0"/>
            </w:tcBorders>
            <w:vAlign w:val="center"/>
          </w:tcPr>
          <w:p>
            <w:pPr>
              <w:widowControl/>
              <w:jc w:val="center"/>
              <w:rPr>
                <w:rFonts w:hint="eastAsia" w:ascii="宋体" w:hAnsi="宋体" w:cs="宋体"/>
                <w:color w:val="auto"/>
                <w:kern w:val="0"/>
                <w:sz w:val="21"/>
                <w:szCs w:val="21"/>
              </w:rPr>
            </w:pPr>
          </w:p>
        </w:tc>
        <w:tc>
          <w:tcPr>
            <w:tcW w:w="2817" w:type="dxa"/>
            <w:tcBorders>
              <w:top w:val="single" w:color="auto" w:sz="4" w:space="0"/>
              <w:left w:val="single" w:color="auto" w:sz="4" w:space="0"/>
              <w:bottom w:val="single" w:color="auto" w:sz="4" w:space="0"/>
              <w:right w:val="single" w:color="000000" w:sz="4" w:space="0"/>
            </w:tcBorders>
            <w:vAlign w:val="center"/>
          </w:tcPr>
          <w:p>
            <w:pPr>
              <w:widowControl/>
              <w:jc w:val="right"/>
              <w:rPr>
                <w:rFonts w:hint="default" w:ascii="宋体" w:hAnsi="宋体" w:eastAsia="仿宋_GB2312" w:cs="宋体"/>
                <w:color w:val="auto"/>
                <w:kern w:val="0"/>
                <w:sz w:val="21"/>
                <w:szCs w:val="21"/>
                <w:lang w:val="en-US" w:eastAsia="zh-CN"/>
              </w:rPr>
            </w:pPr>
            <w:r>
              <w:rPr>
                <w:rFonts w:hint="eastAsia" w:ascii="宋体" w:hAnsi="宋体" w:cs="宋体"/>
                <w:color w:val="auto"/>
                <w:kern w:val="0"/>
                <w:sz w:val="21"/>
                <w:szCs w:val="21"/>
                <w:lang w:val="en-US" w:eastAsia="zh-CN"/>
              </w:rPr>
              <w:t>74.718323</w:t>
            </w:r>
          </w:p>
        </w:tc>
      </w:tr>
    </w:tbl>
    <w:p>
      <w:pPr>
        <w:jc w:val="left"/>
        <w:rPr>
          <w:rFonts w:ascii="宋体" w:hAnsi="宋体" w:cs="宋体"/>
          <w:color w:val="auto"/>
          <w:sz w:val="22"/>
        </w:rPr>
      </w:pPr>
    </w:p>
    <w:p>
      <w:pPr>
        <w:keepNext w:val="0"/>
        <w:keepLines w:val="0"/>
        <w:pageBreakBefore w:val="0"/>
        <w:widowControl w:val="0"/>
        <w:kinsoku/>
        <w:wordWrap/>
        <w:overflowPunct/>
        <w:topLinePunct w:val="0"/>
        <w:autoSpaceDE/>
        <w:autoSpaceDN/>
        <w:bidi w:val="0"/>
        <w:adjustRightInd/>
        <w:snapToGrid/>
        <w:spacing w:line="600" w:lineRule="exact"/>
        <w:ind w:firstLine="643" w:firstLineChars="200"/>
        <w:jc w:val="both"/>
        <w:textAlignment w:val="auto"/>
        <w:rPr>
          <w:rFonts w:hint="eastAsia" w:ascii="仿宋_GB2312" w:hAnsi="仿宋_GB2312" w:eastAsia="仿宋_GB2312" w:cs="仿宋_GB2312"/>
          <w:b/>
          <w:bCs/>
          <w:sz w:val="32"/>
          <w:szCs w:val="32"/>
          <w:lang w:val="en-US" w:eastAsia="zh-CN"/>
        </w:rPr>
      </w:pPr>
      <w:r>
        <w:rPr>
          <w:rFonts w:hint="eastAsia" w:ascii="仿宋_GB2312" w:hAnsi="仿宋_GB2312" w:eastAsia="仿宋_GB2312" w:cs="仿宋_GB2312"/>
          <w:b/>
          <w:bCs/>
          <w:sz w:val="32"/>
          <w:szCs w:val="32"/>
          <w:lang w:val="en-US" w:eastAsia="zh-CN"/>
        </w:rPr>
        <w:t>八、名词解释</w:t>
      </w:r>
    </w:p>
    <w:p>
      <w:pPr>
        <w:pStyle w:val="9"/>
        <w:spacing w:before="0" w:beforeAutospacing="0" w:after="0" w:afterAutospacing="0" w:line="600" w:lineRule="exact"/>
        <w:ind w:firstLine="643" w:firstLineChars="200"/>
        <w:rPr>
          <w:rFonts w:ascii="仿宋" w:hAnsi="仿宋" w:eastAsia="仿宋" w:cs="仿宋"/>
          <w:color w:val="auto"/>
          <w:sz w:val="32"/>
          <w:szCs w:val="32"/>
        </w:rPr>
      </w:pPr>
      <w:r>
        <w:rPr>
          <w:rFonts w:hint="eastAsia" w:ascii="仿宋_GB2312" w:hAnsi="仿宋" w:eastAsia="仿宋_GB2312" w:cs="Times New Roman"/>
          <w:b/>
          <w:color w:val="auto"/>
          <w:kern w:val="2"/>
          <w:sz w:val="32"/>
          <w:szCs w:val="32"/>
        </w:rPr>
        <w:t>(一)财政拨款收入：</w:t>
      </w:r>
      <w:r>
        <w:rPr>
          <w:rFonts w:hint="eastAsia" w:ascii="仿宋" w:hAnsi="仿宋" w:eastAsia="仿宋" w:cs="仿宋"/>
          <w:color w:val="auto"/>
          <w:sz w:val="32"/>
          <w:szCs w:val="32"/>
        </w:rPr>
        <w:t>指本级财政当年拨付的资金。</w:t>
      </w:r>
    </w:p>
    <w:p>
      <w:pPr>
        <w:pStyle w:val="9"/>
        <w:spacing w:before="0" w:beforeAutospacing="0" w:after="0" w:afterAutospacing="0" w:line="600" w:lineRule="exact"/>
        <w:ind w:firstLine="643" w:firstLineChars="200"/>
        <w:rPr>
          <w:rFonts w:ascii="仿宋" w:hAnsi="仿宋" w:eastAsia="仿宋" w:cs="仿宋"/>
          <w:color w:val="auto"/>
          <w:sz w:val="32"/>
          <w:szCs w:val="32"/>
        </w:rPr>
      </w:pPr>
      <w:r>
        <w:rPr>
          <w:rFonts w:hint="eastAsia" w:ascii="仿宋_GB2312" w:hAnsi="仿宋" w:eastAsia="仿宋_GB2312" w:cs="Times New Roman"/>
          <w:b/>
          <w:color w:val="auto"/>
          <w:kern w:val="2"/>
          <w:sz w:val="32"/>
          <w:szCs w:val="32"/>
        </w:rPr>
        <w:t>(二)其他收入：</w:t>
      </w:r>
      <w:r>
        <w:rPr>
          <w:rFonts w:hint="eastAsia" w:ascii="仿宋" w:hAnsi="仿宋" w:eastAsia="仿宋" w:cs="仿宋"/>
          <w:color w:val="auto"/>
          <w:sz w:val="32"/>
          <w:szCs w:val="32"/>
        </w:rPr>
        <w:t>指除上述“财政拨款收入”、“事业收入”、“经营收入”等以外的收入。</w:t>
      </w:r>
    </w:p>
    <w:p>
      <w:pPr>
        <w:pStyle w:val="9"/>
        <w:spacing w:before="0" w:beforeAutospacing="0" w:after="0" w:afterAutospacing="0" w:line="600" w:lineRule="exact"/>
        <w:ind w:firstLine="643" w:firstLineChars="200"/>
        <w:rPr>
          <w:rFonts w:ascii="仿宋" w:hAnsi="仿宋" w:eastAsia="仿宋" w:cs="仿宋"/>
          <w:color w:val="auto"/>
          <w:sz w:val="32"/>
          <w:szCs w:val="32"/>
        </w:rPr>
      </w:pPr>
      <w:r>
        <w:rPr>
          <w:rFonts w:hint="eastAsia" w:ascii="仿宋_GB2312" w:hAnsi="仿宋" w:eastAsia="仿宋_GB2312" w:cs="Times New Roman"/>
          <w:b/>
          <w:color w:val="auto"/>
          <w:kern w:val="2"/>
          <w:sz w:val="32"/>
          <w:szCs w:val="32"/>
        </w:rPr>
        <w:t>(三)年初结转和结余：</w:t>
      </w:r>
      <w:r>
        <w:rPr>
          <w:rFonts w:hint="eastAsia" w:ascii="仿宋" w:hAnsi="仿宋" w:eastAsia="仿宋" w:cs="仿宋"/>
          <w:color w:val="auto"/>
          <w:sz w:val="32"/>
          <w:szCs w:val="32"/>
        </w:rPr>
        <w:t>指以前年度尚未完成、结转到本年按有关规定继续使用的资金。</w:t>
      </w:r>
    </w:p>
    <w:p>
      <w:pPr>
        <w:pStyle w:val="9"/>
        <w:spacing w:before="0" w:beforeAutospacing="0" w:after="0" w:afterAutospacing="0" w:line="600" w:lineRule="exact"/>
        <w:ind w:firstLine="643" w:firstLineChars="200"/>
        <w:rPr>
          <w:rFonts w:ascii="仿宋" w:hAnsi="仿宋" w:eastAsia="仿宋" w:cs="仿宋"/>
          <w:color w:val="auto"/>
          <w:sz w:val="32"/>
          <w:szCs w:val="32"/>
        </w:rPr>
      </w:pPr>
      <w:r>
        <w:rPr>
          <w:rFonts w:hint="eastAsia" w:ascii="仿宋_GB2312" w:hAnsi="仿宋" w:eastAsia="仿宋_GB2312" w:cs="Times New Roman"/>
          <w:b/>
          <w:color w:val="auto"/>
          <w:kern w:val="2"/>
          <w:sz w:val="32"/>
          <w:szCs w:val="32"/>
        </w:rPr>
        <w:t>(四)结余分配：</w:t>
      </w:r>
      <w:r>
        <w:rPr>
          <w:rFonts w:hint="eastAsia" w:ascii="仿宋" w:hAnsi="仿宋" w:eastAsia="仿宋" w:cs="仿宋"/>
          <w:color w:val="auto"/>
          <w:sz w:val="32"/>
          <w:szCs w:val="32"/>
        </w:rPr>
        <w:t>指事业单位按规定提取的职工福利基金、事业基金和缴纳的所得税，以及建设单位按规定应交回的基本建设竣工项目结余资金。</w:t>
      </w:r>
    </w:p>
    <w:p>
      <w:pPr>
        <w:pStyle w:val="9"/>
        <w:spacing w:before="0" w:beforeAutospacing="0" w:after="0" w:afterAutospacing="0" w:line="600" w:lineRule="exact"/>
        <w:ind w:firstLine="643" w:firstLineChars="200"/>
        <w:rPr>
          <w:color w:val="auto"/>
          <w:kern w:val="2"/>
          <w:sz w:val="32"/>
          <w:szCs w:val="32"/>
        </w:rPr>
      </w:pPr>
      <w:r>
        <w:rPr>
          <w:rFonts w:hint="eastAsia" w:ascii="仿宋_GB2312" w:hAnsi="仿宋" w:eastAsia="仿宋_GB2312" w:cs="Times New Roman"/>
          <w:b/>
          <w:color w:val="auto"/>
          <w:kern w:val="2"/>
          <w:sz w:val="32"/>
          <w:szCs w:val="32"/>
        </w:rPr>
        <w:t>(五)基本支出：</w:t>
      </w:r>
      <w:r>
        <w:rPr>
          <w:rFonts w:hint="eastAsia" w:ascii="仿宋" w:hAnsi="仿宋" w:eastAsia="仿宋" w:cs="仿宋"/>
          <w:color w:val="auto"/>
          <w:sz w:val="32"/>
          <w:szCs w:val="32"/>
        </w:rPr>
        <w:t>指为保障机构正常运转、完成日常工作任务而发生的人员支出和公用支出。</w:t>
      </w:r>
    </w:p>
    <w:p>
      <w:pPr>
        <w:pStyle w:val="9"/>
        <w:spacing w:before="0" w:beforeAutospacing="0" w:after="0" w:afterAutospacing="0" w:line="600" w:lineRule="exact"/>
        <w:ind w:firstLine="643" w:firstLineChars="200"/>
        <w:rPr>
          <w:rFonts w:ascii="仿宋" w:hAnsi="仿宋" w:eastAsia="仿宋" w:cs="仿宋"/>
          <w:color w:val="auto"/>
          <w:sz w:val="32"/>
          <w:szCs w:val="32"/>
        </w:rPr>
      </w:pPr>
      <w:r>
        <w:rPr>
          <w:rFonts w:hint="eastAsia" w:ascii="仿宋_GB2312" w:hAnsi="仿宋" w:eastAsia="仿宋_GB2312" w:cs="Times New Roman"/>
          <w:b/>
          <w:color w:val="auto"/>
          <w:kern w:val="2"/>
          <w:sz w:val="32"/>
          <w:szCs w:val="32"/>
        </w:rPr>
        <w:t>(六)项目支出：</w:t>
      </w:r>
      <w:r>
        <w:rPr>
          <w:rFonts w:hint="eastAsia" w:ascii="仿宋" w:hAnsi="仿宋" w:eastAsia="仿宋" w:cs="仿宋"/>
          <w:color w:val="auto"/>
          <w:sz w:val="32"/>
          <w:szCs w:val="32"/>
        </w:rPr>
        <w:t>指在基本支出之外为完成特定行政任务和事业发展目标所发生的支出。</w:t>
      </w:r>
    </w:p>
    <w:p>
      <w:pPr>
        <w:pStyle w:val="9"/>
        <w:spacing w:before="0" w:beforeAutospacing="0" w:after="0" w:afterAutospacing="0" w:line="600" w:lineRule="exact"/>
        <w:ind w:firstLine="643" w:firstLineChars="200"/>
        <w:rPr>
          <w:rFonts w:ascii="仿宋" w:hAnsi="仿宋" w:eastAsia="仿宋" w:cs="仿宋"/>
          <w:color w:val="auto"/>
          <w:sz w:val="32"/>
          <w:szCs w:val="32"/>
        </w:rPr>
      </w:pPr>
      <w:r>
        <w:rPr>
          <w:rFonts w:hint="eastAsia" w:ascii="仿宋_GB2312" w:hAnsi="仿宋" w:eastAsia="仿宋_GB2312" w:cs="Times New Roman"/>
          <w:b/>
          <w:color w:val="auto"/>
          <w:kern w:val="2"/>
          <w:sz w:val="32"/>
          <w:szCs w:val="32"/>
        </w:rPr>
        <w:t>(七)“三公”经费：</w:t>
      </w:r>
      <w:r>
        <w:rPr>
          <w:rFonts w:hint="eastAsia" w:ascii="仿宋" w:hAnsi="仿宋" w:eastAsia="仿宋" w:cs="仿宋"/>
          <w:color w:val="auto"/>
          <w:sz w:val="32"/>
          <w:szCs w:val="32"/>
        </w:rPr>
        <w:t>纳入本级财政预决算管理的“三公”经费，是指本级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车辆购置支出(含车辆购置税)及租用费、燃料费、维修费、过路过桥费、保险费、安全奖励费用等支出;公务接待费反映单位按规定开支的各类公务接待(含外宾接待)支出。</w:t>
      </w:r>
    </w:p>
    <w:p>
      <w:pPr>
        <w:pStyle w:val="9"/>
        <w:spacing w:before="0" w:beforeAutospacing="0" w:after="0" w:afterAutospacing="0" w:line="600" w:lineRule="exact"/>
        <w:ind w:firstLine="643" w:firstLineChars="200"/>
        <w:rPr>
          <w:rFonts w:ascii="仿宋" w:hAnsi="仿宋" w:eastAsia="仿宋" w:cs="仿宋"/>
          <w:color w:val="auto"/>
          <w:sz w:val="32"/>
          <w:szCs w:val="32"/>
        </w:rPr>
      </w:pPr>
      <w:r>
        <w:rPr>
          <w:rFonts w:hint="eastAsia" w:ascii="仿宋_GB2312" w:hAnsi="仿宋" w:eastAsia="仿宋_GB2312" w:cs="Times New Roman"/>
          <w:b/>
          <w:color w:val="auto"/>
          <w:kern w:val="2"/>
          <w:sz w:val="32"/>
          <w:szCs w:val="32"/>
        </w:rPr>
        <w:t>(八)机关运行经费：</w:t>
      </w:r>
      <w:r>
        <w:rPr>
          <w:rFonts w:hint="eastAsia" w:ascii="仿宋" w:hAnsi="仿宋" w:eastAsia="仿宋" w:cs="仿宋"/>
          <w:color w:val="auto"/>
          <w:sz w:val="32"/>
          <w:szCs w:val="32"/>
        </w:rPr>
        <w:t>为保障行政单位(含参照公务员法管理的事业单位)运行用于购买货物和服务的各项资金，包括办公及印刷费、邮电费、差旅费、会议费、福利费、日常维修费、专用材料及一般设备购置费、办公用房水电费、办公用房取暖费、办公用房物业管理费、公务用车运行维护费以及其他费用。</w:t>
      </w:r>
    </w:p>
    <w:p>
      <w:pPr>
        <w:keepNext w:val="0"/>
        <w:keepLines w:val="0"/>
        <w:pageBreakBefore w:val="0"/>
        <w:widowControl w:val="0"/>
        <w:kinsoku/>
        <w:wordWrap/>
        <w:overflowPunct/>
        <w:topLinePunct w:val="0"/>
        <w:autoSpaceDE/>
        <w:autoSpaceDN/>
        <w:bidi w:val="0"/>
        <w:adjustRightInd/>
        <w:snapToGrid/>
        <w:spacing w:line="600" w:lineRule="exact"/>
        <w:ind w:firstLine="643" w:firstLineChars="200"/>
        <w:jc w:val="both"/>
        <w:textAlignment w:val="auto"/>
        <w:rPr>
          <w:rFonts w:hint="eastAsia" w:ascii="仿宋_GB2312" w:hAnsi="仿宋_GB2312" w:eastAsia="仿宋_GB2312" w:cs="仿宋_GB2312"/>
          <w:b/>
          <w:bCs/>
          <w:sz w:val="32"/>
          <w:szCs w:val="32"/>
          <w:lang w:val="en-US" w:eastAsia="zh-CN"/>
        </w:rPr>
      </w:pPr>
      <w:r>
        <w:rPr>
          <w:rFonts w:hint="eastAsia" w:ascii="仿宋_GB2312" w:hAnsi="仿宋_GB2312" w:eastAsia="仿宋_GB2312" w:cs="仿宋_GB2312"/>
          <w:b/>
          <w:bCs/>
          <w:sz w:val="32"/>
          <w:szCs w:val="32"/>
          <w:lang w:val="en-US" w:eastAsia="zh-CN"/>
        </w:rPr>
        <w:t>九、其他需要说明的事项</w:t>
      </w:r>
    </w:p>
    <w:p>
      <w:pPr>
        <w:pStyle w:val="9"/>
        <w:spacing w:before="0" w:beforeAutospacing="0" w:after="0" w:afterAutospacing="0" w:line="600" w:lineRule="exact"/>
        <w:ind w:firstLine="640" w:firstLineChars="200"/>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val="en-US" w:eastAsia="zh-CN"/>
        </w:rPr>
        <w:t>无其他需要说明的事项。</w:t>
      </w:r>
    </w:p>
    <w:p>
      <w:pPr>
        <w:keepNext w:val="0"/>
        <w:keepLines w:val="0"/>
        <w:pageBreakBefore w:val="0"/>
        <w:widowControl w:val="0"/>
        <w:kinsoku/>
        <w:wordWrap/>
        <w:overflowPunct/>
        <w:topLinePunct w:val="0"/>
        <w:autoSpaceDE w:val="0"/>
        <w:autoSpaceDN w:val="0"/>
        <w:bidi w:val="0"/>
        <w:adjustRightInd w:val="0"/>
        <w:snapToGrid/>
        <w:spacing w:line="560" w:lineRule="exact"/>
        <w:ind w:firstLine="600"/>
        <w:jc w:val="left"/>
        <w:textAlignment w:val="auto"/>
        <w:rPr>
          <w:rFonts w:hint="eastAsia" w:ascii="仿宋_GB2312" w:hAnsi="仿宋_GB2312" w:eastAsia="仿宋_GB2312" w:cs="仿宋_GB2312"/>
          <w:sz w:val="30"/>
          <w:szCs w:val="30"/>
        </w:rPr>
      </w:pPr>
    </w:p>
    <w:p/>
    <w:sectPr>
      <w:headerReference r:id="rId5" w:type="default"/>
      <w:footerReference r:id="rId6" w:type="default"/>
      <w:footerReference r:id="rId7" w:type="even"/>
      <w:pgSz w:w="11900" w:h="16840"/>
      <w:pgMar w:top="1020" w:right="1020" w:bottom="1020"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88"/>
    <w:family w:val="script"/>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小标宋_GBK">
    <w:panose1 w:val="02000000000000000000"/>
    <w:charset w:val="86"/>
    <w:family w:val="auto"/>
    <w:pitch w:val="default"/>
    <w:sig w:usb0="A00002BF" w:usb1="38CF7CFA" w:usb2="00082016" w:usb3="00000000" w:csb0="00040001" w:csb1="00000000"/>
  </w:font>
  <w:font w:name="方正楷体_GBK">
    <w:altName w:val="微软雅黑"/>
    <w:panose1 w:val="00000000000000000000"/>
    <w:charset w:val="00"/>
    <w:family w:val="auto"/>
    <w:pitch w:val="default"/>
    <w:sig w:usb0="00000000" w:usb1="00000000" w:usb2="00000000" w:usb3="00000000" w:csb0="00000000" w:csb1="00000000"/>
  </w:font>
  <w:font w:name="宋体-方正超大字符集">
    <w:altName w:val="宋体"/>
    <w:panose1 w:val="03000509000000000000"/>
    <w:charset w:val="86"/>
    <w:family w:val="script"/>
    <w:pitch w:val="default"/>
    <w:sig w:usb0="00000000" w:usb1="00000000" w:usb2="00000010" w:usb3="00000000" w:csb0="00040000" w:csb1="00000000"/>
  </w:font>
  <w:font w:name="仿宋_GB2312">
    <w:panose1 w:val="02010609030101010101"/>
    <w:charset w:val="86"/>
    <w:family w:val="modern"/>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Bdr>
        <w:bottom w:val="none" w:color="auto" w:sz="0" w:space="0"/>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589A8F38"/>
    <w:multiLevelType w:val="singleLevel"/>
    <w:tmpl w:val="589A8F38"/>
    <w:lvl w:ilvl="0" w:tentative="0">
      <w:start w:val="1"/>
      <w:numFmt w:val="decimal"/>
      <w:suff w:val="nothing"/>
      <w:lvlText w:val="%1、"/>
      <w:lvlJc w:val="left"/>
    </w:lvl>
  </w:abstractNum>
  <w:abstractNum w:abstractNumId="1">
    <w:nsid w:val="589A9132"/>
    <w:multiLevelType w:val="singleLevel"/>
    <w:tmpl w:val="589A9132"/>
    <w:lvl w:ilvl="0" w:tentative="0">
      <w:start w:val="1"/>
      <w:numFmt w:val="decimal"/>
      <w:suff w:val="nothing"/>
      <w:lvlText w:val="%1、"/>
      <w:lvlJc w:val="left"/>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0"/>
  <w:bordersDoNotSurroundFooter w:val="0"/>
  <w:doNotTrackMoves/>
  <w:documentProtection w:enforcement="0"/>
  <w:defaultTabStop w:val="720"/>
  <w:evenAndOddHeaders w:val="1"/>
  <w:displayHorizontalDrawingGridEvery w:val="1"/>
  <w:displayVerticalDrawingGridEvery w:val="1"/>
  <w:noPunctuationKerning w:val="1"/>
  <w:characterSpacingControl w:val="doNotCompress"/>
  <w:compat>
    <w:doNotLeaveBackslashAlon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mZlOTRkNTY1ZjIxOGExZDNlZDI3OTgzMzdhNTgzOTgifQ=="/>
  </w:docVars>
  <w:rsids>
    <w:rsidRoot w:val="00000000"/>
    <w:rsid w:val="000E3FC3"/>
    <w:rsid w:val="00F52A8D"/>
    <w:rsid w:val="0136732D"/>
    <w:rsid w:val="014C6B51"/>
    <w:rsid w:val="020236B3"/>
    <w:rsid w:val="0385459C"/>
    <w:rsid w:val="03A951F3"/>
    <w:rsid w:val="085B3B1D"/>
    <w:rsid w:val="089E3A0A"/>
    <w:rsid w:val="08FC70AE"/>
    <w:rsid w:val="09AB2883"/>
    <w:rsid w:val="09EF451D"/>
    <w:rsid w:val="0A00672A"/>
    <w:rsid w:val="0AF10769"/>
    <w:rsid w:val="0B325009"/>
    <w:rsid w:val="0B4C4AD3"/>
    <w:rsid w:val="0C2030B4"/>
    <w:rsid w:val="0C4F1BEB"/>
    <w:rsid w:val="0C746CE6"/>
    <w:rsid w:val="0C923886"/>
    <w:rsid w:val="0E2B0C90"/>
    <w:rsid w:val="0E63197E"/>
    <w:rsid w:val="0F29227F"/>
    <w:rsid w:val="0F930041"/>
    <w:rsid w:val="0FB75ADD"/>
    <w:rsid w:val="10802373"/>
    <w:rsid w:val="10E8616A"/>
    <w:rsid w:val="11765524"/>
    <w:rsid w:val="120F1EA3"/>
    <w:rsid w:val="123553DF"/>
    <w:rsid w:val="13567656"/>
    <w:rsid w:val="1360023A"/>
    <w:rsid w:val="13960100"/>
    <w:rsid w:val="14180B15"/>
    <w:rsid w:val="14371012"/>
    <w:rsid w:val="164A3AD6"/>
    <w:rsid w:val="16A80F0A"/>
    <w:rsid w:val="17375756"/>
    <w:rsid w:val="176127D3"/>
    <w:rsid w:val="17F55BC7"/>
    <w:rsid w:val="181C7C90"/>
    <w:rsid w:val="19821E18"/>
    <w:rsid w:val="19C37774"/>
    <w:rsid w:val="19DB4ABE"/>
    <w:rsid w:val="1B0F56BF"/>
    <w:rsid w:val="1BC64A2C"/>
    <w:rsid w:val="1C4306F9"/>
    <w:rsid w:val="1D403077"/>
    <w:rsid w:val="1E36042F"/>
    <w:rsid w:val="1E6432D4"/>
    <w:rsid w:val="1FB1635B"/>
    <w:rsid w:val="21845A3B"/>
    <w:rsid w:val="242626B9"/>
    <w:rsid w:val="27070CA1"/>
    <w:rsid w:val="27852D64"/>
    <w:rsid w:val="280E605F"/>
    <w:rsid w:val="28100029"/>
    <w:rsid w:val="28810F26"/>
    <w:rsid w:val="28EF40E2"/>
    <w:rsid w:val="2A3D2C2B"/>
    <w:rsid w:val="2A7506E8"/>
    <w:rsid w:val="2B254913"/>
    <w:rsid w:val="2CE13D42"/>
    <w:rsid w:val="2D825525"/>
    <w:rsid w:val="2E3B56D4"/>
    <w:rsid w:val="2E6966E5"/>
    <w:rsid w:val="2EC27BA3"/>
    <w:rsid w:val="307153DD"/>
    <w:rsid w:val="30DD775E"/>
    <w:rsid w:val="30FE38A3"/>
    <w:rsid w:val="3183517E"/>
    <w:rsid w:val="31DE2F46"/>
    <w:rsid w:val="32BD2B5B"/>
    <w:rsid w:val="335C42EF"/>
    <w:rsid w:val="33C85C5B"/>
    <w:rsid w:val="343B467F"/>
    <w:rsid w:val="351C03B3"/>
    <w:rsid w:val="36056CF3"/>
    <w:rsid w:val="37537F32"/>
    <w:rsid w:val="376D0FF4"/>
    <w:rsid w:val="37704640"/>
    <w:rsid w:val="387E4B3B"/>
    <w:rsid w:val="38AF2F28"/>
    <w:rsid w:val="398D4278"/>
    <w:rsid w:val="39B351CD"/>
    <w:rsid w:val="3B1B63F2"/>
    <w:rsid w:val="3B404329"/>
    <w:rsid w:val="3B673668"/>
    <w:rsid w:val="3C5E715D"/>
    <w:rsid w:val="3C7921E9"/>
    <w:rsid w:val="3C7C75E3"/>
    <w:rsid w:val="3C8D3764"/>
    <w:rsid w:val="3D915310"/>
    <w:rsid w:val="3EAB2402"/>
    <w:rsid w:val="3FEC4A80"/>
    <w:rsid w:val="416B7C26"/>
    <w:rsid w:val="41C45CB4"/>
    <w:rsid w:val="42486C3B"/>
    <w:rsid w:val="43651149"/>
    <w:rsid w:val="43CA50F1"/>
    <w:rsid w:val="44FA7C3F"/>
    <w:rsid w:val="451E56DB"/>
    <w:rsid w:val="4528655A"/>
    <w:rsid w:val="46456C98"/>
    <w:rsid w:val="46655A51"/>
    <w:rsid w:val="46C87FF5"/>
    <w:rsid w:val="46CF7A29"/>
    <w:rsid w:val="46F64735"/>
    <w:rsid w:val="471843AC"/>
    <w:rsid w:val="484F02A2"/>
    <w:rsid w:val="491312CF"/>
    <w:rsid w:val="49D82FAF"/>
    <w:rsid w:val="49DB1DED"/>
    <w:rsid w:val="4A2E372D"/>
    <w:rsid w:val="4C3752D5"/>
    <w:rsid w:val="4C420112"/>
    <w:rsid w:val="4CBF0399"/>
    <w:rsid w:val="4DC5749E"/>
    <w:rsid w:val="4E4D4C08"/>
    <w:rsid w:val="4EDB3AAB"/>
    <w:rsid w:val="4F133DD7"/>
    <w:rsid w:val="4F443E37"/>
    <w:rsid w:val="4F9A44F8"/>
    <w:rsid w:val="50C8686E"/>
    <w:rsid w:val="51954F77"/>
    <w:rsid w:val="52045C59"/>
    <w:rsid w:val="52E31D12"/>
    <w:rsid w:val="532D7F79"/>
    <w:rsid w:val="538F3C48"/>
    <w:rsid w:val="551B39E5"/>
    <w:rsid w:val="55FF3307"/>
    <w:rsid w:val="56424FA2"/>
    <w:rsid w:val="56C34335"/>
    <w:rsid w:val="570010E5"/>
    <w:rsid w:val="5705494D"/>
    <w:rsid w:val="586236D9"/>
    <w:rsid w:val="58786725"/>
    <w:rsid w:val="58C13E3C"/>
    <w:rsid w:val="596D67DA"/>
    <w:rsid w:val="5A3D7F5A"/>
    <w:rsid w:val="5B524A14"/>
    <w:rsid w:val="5B8D3163"/>
    <w:rsid w:val="5BAC183B"/>
    <w:rsid w:val="5BE9197B"/>
    <w:rsid w:val="5C4B7407"/>
    <w:rsid w:val="5C763B89"/>
    <w:rsid w:val="5D845EA0"/>
    <w:rsid w:val="5E211941"/>
    <w:rsid w:val="5E2A2EEB"/>
    <w:rsid w:val="5E4F2952"/>
    <w:rsid w:val="5F5A6D0B"/>
    <w:rsid w:val="5FA10F8B"/>
    <w:rsid w:val="603B4F3C"/>
    <w:rsid w:val="61446072"/>
    <w:rsid w:val="64305CB5"/>
    <w:rsid w:val="646D3B32"/>
    <w:rsid w:val="64F733FB"/>
    <w:rsid w:val="66E12448"/>
    <w:rsid w:val="67024A05"/>
    <w:rsid w:val="67277FC8"/>
    <w:rsid w:val="68183DB4"/>
    <w:rsid w:val="696C085C"/>
    <w:rsid w:val="6A75729C"/>
    <w:rsid w:val="6C0528A2"/>
    <w:rsid w:val="6CB35C80"/>
    <w:rsid w:val="6CD965CE"/>
    <w:rsid w:val="6F80296B"/>
    <w:rsid w:val="6FBA38B6"/>
    <w:rsid w:val="72723E32"/>
    <w:rsid w:val="735841A0"/>
    <w:rsid w:val="74F55BA9"/>
    <w:rsid w:val="75264102"/>
    <w:rsid w:val="75846F2D"/>
    <w:rsid w:val="76AD7B55"/>
    <w:rsid w:val="77177CAA"/>
    <w:rsid w:val="779E42D6"/>
    <w:rsid w:val="780F08F1"/>
    <w:rsid w:val="786541B6"/>
    <w:rsid w:val="797D616D"/>
    <w:rsid w:val="7AAD65DE"/>
    <w:rsid w:val="7AE00762"/>
    <w:rsid w:val="7B8A691F"/>
    <w:rsid w:val="7B8E4662"/>
    <w:rsid w:val="7BCF6460"/>
    <w:rsid w:val="7C4B2B74"/>
    <w:rsid w:val="7CDC31AB"/>
    <w:rsid w:val="7D50405D"/>
    <w:rsid w:val="7D5D253D"/>
    <w:rsid w:val="7E6416AA"/>
    <w:rsid w:val="7F385010"/>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nhideWhenUsed="0" w:uiPriority="0" w:semiHidden="0" w:name="header"/>
    <w:lsdException w:qFormat="1" w:unhideWhenUsed="0" w:uiPriority="0"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qFormat="1" w:unhideWhenUsed="0" w:uiPriority="0" w:semiHidden="0"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nhideWhenUsed="0" w:uiPriority="0"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rPr>
      <w:rFonts w:ascii="Times New Roman" w:hAnsi="Times New Roman" w:eastAsia="Times New Roman" w:cstheme="minorBidi"/>
      <w:sz w:val="24"/>
      <w:szCs w:val="24"/>
      <w:lang w:val="en-US" w:eastAsia="uk-UA" w:bidi="ar-SA"/>
    </w:rPr>
  </w:style>
  <w:style w:type="character" w:default="1" w:styleId="12">
    <w:name w:val="Default Paragraph Font"/>
    <w:semiHidden/>
    <w:unhideWhenUsed/>
    <w:qFormat/>
    <w:uiPriority w:val="1"/>
  </w:style>
  <w:style w:type="table" w:default="1" w:styleId="10">
    <w:name w:val="Normal Table"/>
    <w:semiHidden/>
    <w:unhideWhenUsed/>
    <w:qFormat/>
    <w:uiPriority w:val="99"/>
    <w:tblPr>
      <w:tblCellMar>
        <w:top w:w="0" w:type="dxa"/>
        <w:left w:w="108" w:type="dxa"/>
        <w:bottom w:w="0" w:type="dxa"/>
        <w:right w:w="108" w:type="dxa"/>
      </w:tblCellMar>
    </w:tblPr>
  </w:style>
  <w:style w:type="paragraph" w:styleId="2">
    <w:name w:val="Body Text First Indent 2"/>
    <w:basedOn w:val="3"/>
    <w:next w:val="1"/>
    <w:qFormat/>
    <w:uiPriority w:val="0"/>
    <w:pPr>
      <w:ind w:firstLine="420" w:firstLineChars="200"/>
    </w:pPr>
  </w:style>
  <w:style w:type="paragraph" w:styleId="3">
    <w:name w:val="Body Text Indent"/>
    <w:basedOn w:val="1"/>
    <w:qFormat/>
    <w:uiPriority w:val="0"/>
    <w:pPr>
      <w:spacing w:after="120"/>
      <w:ind w:left="420" w:leftChars="200"/>
    </w:pPr>
  </w:style>
  <w:style w:type="paragraph" w:styleId="4">
    <w:name w:val="footer"/>
    <w:basedOn w:val="1"/>
    <w:qFormat/>
    <w:uiPriority w:val="0"/>
    <w:pPr>
      <w:tabs>
        <w:tab w:val="center" w:pos="4153"/>
        <w:tab w:val="right" w:pos="8306"/>
      </w:tabs>
      <w:snapToGrid w:val="0"/>
      <w:jc w:val="left"/>
    </w:pPr>
    <w:rPr>
      <w:sz w:val="18"/>
    </w:rPr>
  </w:style>
  <w:style w:type="paragraph" w:styleId="5">
    <w:name w:val="header"/>
    <w:basedOn w:val="1"/>
    <w:qFormat/>
    <w:uiPriority w:val="0"/>
    <w:pPr>
      <w:pBdr>
        <w:bottom w:val="single" w:color="auto" w:sz="6" w:space="1"/>
      </w:pBdr>
      <w:tabs>
        <w:tab w:val="center" w:pos="4153"/>
        <w:tab w:val="right" w:pos="8306"/>
      </w:tabs>
      <w:snapToGrid w:val="0"/>
      <w:jc w:val="center"/>
    </w:pPr>
    <w:rPr>
      <w:sz w:val="18"/>
    </w:rPr>
  </w:style>
  <w:style w:type="paragraph" w:styleId="6">
    <w:name w:val="toc 1"/>
    <w:basedOn w:val="1"/>
    <w:next w:val="1"/>
    <w:qFormat/>
    <w:uiPriority w:val="0"/>
    <w:pPr>
      <w:spacing w:before="120" w:line="240" w:lineRule="auto"/>
      <w:ind w:firstLine="0"/>
    </w:pPr>
    <w:rPr>
      <w:rFonts w:ascii="Times New Roman" w:hAnsi="Times New Roman" w:eastAsia="方正仿宋_GBK" w:cs="Times New Roman"/>
      <w:color w:val="000000"/>
      <w:sz w:val="28"/>
      <w:lang w:val="en-US"/>
    </w:rPr>
  </w:style>
  <w:style w:type="paragraph" w:styleId="7">
    <w:name w:val="toc 4"/>
    <w:basedOn w:val="1"/>
    <w:next w:val="1"/>
    <w:qFormat/>
    <w:uiPriority w:val="0"/>
    <w:pPr>
      <w:ind w:left="720"/>
    </w:pPr>
  </w:style>
  <w:style w:type="paragraph" w:styleId="8">
    <w:name w:val="toc 2"/>
    <w:basedOn w:val="1"/>
    <w:next w:val="1"/>
    <w:qFormat/>
    <w:uiPriority w:val="0"/>
    <w:pPr>
      <w:ind w:left="240"/>
    </w:pPr>
  </w:style>
  <w:style w:type="paragraph" w:styleId="9">
    <w:name w:val="Normal (Web)"/>
    <w:basedOn w:val="1"/>
    <w:qFormat/>
    <w:uiPriority w:val="0"/>
    <w:pPr>
      <w:widowControl/>
      <w:spacing w:before="100" w:beforeAutospacing="1" w:after="100" w:afterAutospacing="1"/>
      <w:jc w:val="left"/>
    </w:pPr>
    <w:rPr>
      <w:rFonts w:ascii="宋体" w:hAnsi="宋体" w:eastAsia="宋体" w:cs="宋体"/>
      <w:kern w:val="0"/>
      <w:sz w:val="24"/>
      <w:szCs w:val="24"/>
    </w:rPr>
  </w:style>
  <w:style w:type="table" w:styleId="11">
    <w:name w:val="Table Grid"/>
    <w:basedOn w:val="10"/>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character" w:styleId="13">
    <w:name w:val="page number"/>
    <w:basedOn w:val="12"/>
    <w:qFormat/>
    <w:uiPriority w:val="0"/>
  </w:style>
  <w:style w:type="paragraph" w:customStyle="1" w:styleId="14">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5">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16">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7">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8">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9">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20">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21">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22">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23">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character" w:customStyle="1" w:styleId="24">
    <w:name w:val="font51"/>
    <w:basedOn w:val="12"/>
    <w:qFormat/>
    <w:uiPriority w:val="0"/>
    <w:rPr>
      <w:rFonts w:hint="eastAsia" w:ascii="宋体" w:hAnsi="宋体" w:eastAsia="宋体" w:cs="宋体"/>
      <w:color w:val="000000"/>
      <w:sz w:val="22"/>
      <w:szCs w:val="22"/>
      <w:u w:val="none"/>
    </w:rPr>
  </w:style>
  <w:style w:type="paragraph" w:customStyle="1" w:styleId="25">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7">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10" Target="../customXml/item1.xml" Type="http://schemas.openxmlformats.org/officeDocument/2006/relationships/customXml"/><Relationship Id="rId11" Target="../customXml/item2.xml" Type="http://schemas.openxmlformats.org/officeDocument/2006/relationships/customXml"/><Relationship Id="rId12" Target="../customXml/item3.xml" Type="http://schemas.openxmlformats.org/officeDocument/2006/relationships/customXml"/><Relationship Id="rId13" Target="../customXml/item4.xml" Type="http://schemas.openxmlformats.org/officeDocument/2006/relationships/customXml"/><Relationship Id="rId14" Target="../customXml/item5.xml" Type="http://schemas.openxmlformats.org/officeDocument/2006/relationships/customXml"/><Relationship Id="rId15" Target="../customXml/item6.xml" Type="http://schemas.openxmlformats.org/officeDocument/2006/relationships/customXml"/><Relationship Id="rId16" Target="../customXml/item7.xml" Type="http://schemas.openxmlformats.org/officeDocument/2006/relationships/customXml"/><Relationship Id="rId17" Target="../customXml/item8.xml" Type="http://schemas.openxmlformats.org/officeDocument/2006/relationships/customXml"/><Relationship Id="rId18" Target="fontTable.xml" Type="http://schemas.openxmlformats.org/officeDocument/2006/relationships/fontTable"/><Relationship Id="rId2" Target="settings.xml" Type="http://schemas.openxmlformats.org/officeDocument/2006/relationships/settings"/><Relationship Id="rId3" Target="footer1.xml" Type="http://schemas.openxmlformats.org/officeDocument/2006/relationships/footer"/><Relationship Id="rId4" Target="footer2.xml" Type="http://schemas.openxmlformats.org/officeDocument/2006/relationships/footer"/><Relationship Id="rId5" Target="header1.xml" Type="http://schemas.openxmlformats.org/officeDocument/2006/relationships/header"/><Relationship Id="rId6" Target="footer3.xml" Type="http://schemas.openxmlformats.org/officeDocument/2006/relationships/footer"/><Relationship Id="rId7" Target="footer4.xml" Type="http://schemas.openxmlformats.org/officeDocument/2006/relationships/footer"/><Relationship Id="rId8" Target="theme/theme1.xml" Type="http://schemas.openxmlformats.org/officeDocument/2006/relationships/theme"/><Relationship Id="rId9" Target="numbering.xml" Type="http://schemas.openxmlformats.org/officeDocument/2006/relationships/numberi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_rels/item2.xml.rels><?xml version="1.0" encoding="UTF-8" standalone="no"?><Relationships xmlns="http://schemas.openxmlformats.org/package/2006/relationships"><Relationship Id="rId1" Target="itemProps2.xml" Type="http://schemas.openxmlformats.org/officeDocument/2006/relationships/customXmlProps"/></Relationships>
</file>

<file path=customXml/_rels/item3.xml.rels><?xml version="1.0" encoding="UTF-8" standalone="no"?><Relationships xmlns="http://schemas.openxmlformats.org/package/2006/relationships"><Relationship Id="rId1" Target="itemProps3.xml" Type="http://schemas.openxmlformats.org/officeDocument/2006/relationships/customXmlProps"/></Relationships>
</file>

<file path=customXml/_rels/item4.xml.rels><?xml version="1.0" encoding="UTF-8" standalone="no"?><Relationships xmlns="http://schemas.openxmlformats.org/package/2006/relationships"><Relationship Id="rId1" Target="itemProps4.xml" Type="http://schemas.openxmlformats.org/officeDocument/2006/relationships/customXmlProps"/></Relationships>
</file>

<file path=customXml/_rels/item5.xml.rels><?xml version="1.0" encoding="UTF-8" standalone="no"?><Relationships xmlns="http://schemas.openxmlformats.org/package/2006/relationships"><Relationship Id="rId1" Target="itemProps5.xml" Type="http://schemas.openxmlformats.org/officeDocument/2006/relationships/customXmlProps"/></Relationships>
</file>

<file path=customXml/_rels/item6.xml.rels><?xml version="1.0" encoding="UTF-8" standalone="no"?><Relationships xmlns="http://schemas.openxmlformats.org/package/2006/relationships"><Relationship Id="rId1" Target="itemProps6.xml" Type="http://schemas.openxmlformats.org/officeDocument/2006/relationships/customXmlProps"/></Relationships>
</file>

<file path=customXml/_rels/item7.xml.rels><?xml version="1.0" encoding="UTF-8" standalone="no"?><Relationships xmlns="http://schemas.openxmlformats.org/package/2006/relationships"><Relationship Id="rId1" Target="itemProps7.xml" Type="http://schemas.openxmlformats.org/officeDocument/2006/relationships/customXmlProps"/></Relationships>
</file>

<file path=customXml/_rels/item8.xml.rels><?xml version="1.0" encoding="UTF-8" standalone="no"?><Relationships xmlns="http://schemas.openxmlformats.org/package/2006/relationships"><Relationship Id="rId1" Target="itemProps8.xml" Type="http://schemas.openxmlformats.org/officeDocument/2006/relationships/customXmlProps"/></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2022-05-24T16:33:38Z</dcterms:created>
  <dcterms:modified xsi:type="dcterms:W3CDTF">2022-05-24T08:33:38Z</dcterms:modified>
</cp:core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2022-05-24T16:33:35Z</dcterms:created>
  <dcterms:modified xsi:type="dcterms:W3CDTF">2022-05-24T08:33:35Z</dcterms:modified>
</cp:core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2022-05-24T16:33:36Z</dcterms:created>
  <dcterms:modified xsi:type="dcterms:W3CDTF">2022-05-24T08:33:36Z</dcterms:modified>
</cp:core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2022-05-24T16:33:37Z</dcterms:created>
  <dcterms:modified xsi:type="dcterms:W3CDTF">2022-05-24T08:33:37Z</dcterms:modified>
</cp:coreProperties>
</file>

<file path=customXml/itemProps1.xml><?xml version="1.0" encoding="utf-8"?>
<ds:datastoreItem xmlns:ds="http://schemas.openxmlformats.org/officeDocument/2006/customXml" ds:itemID="{42aa82e4-a229-4ca9-aad7-1d40c32b81d0}">
  <ds:schemaRefs/>
</ds:datastoreItem>
</file>

<file path=customXml/itemProps2.xml><?xml version="1.0" encoding="utf-8"?>
<ds:datastoreItem xmlns:ds="http://schemas.openxmlformats.org/officeDocument/2006/customXml" ds:itemID="{b5788b7d-5050-4329-85a0-f7e91e57473f}">
  <ds:schemaRefs/>
</ds:datastoreItem>
</file>

<file path=customXml/itemProps3.xml><?xml version="1.0" encoding="utf-8"?>
<ds:datastoreItem xmlns:ds="http://schemas.openxmlformats.org/officeDocument/2006/customXml" ds:itemID="{04c0817e-f503-4cca-8bf5-b58b7603f6bc}">
  <ds:schemaRefs/>
</ds:datastoreItem>
</file>

<file path=customXml/itemProps4.xml><?xml version="1.0" encoding="utf-8"?>
<ds:datastoreItem xmlns:ds="http://schemas.openxmlformats.org/officeDocument/2006/customXml" ds:itemID="{9516afae-1a8a-4bb1-9549-52533594a928}">
  <ds:schemaRefs/>
</ds:datastoreItem>
</file>

<file path=customXml/itemProps5.xml><?xml version="1.0" encoding="utf-8"?>
<ds:datastoreItem xmlns:ds="http://schemas.openxmlformats.org/officeDocument/2006/customXml" ds:itemID="{d1c02c4d-b880-4072-acf8-feeed7661ffb}">
  <ds:schemaRefs/>
</ds:datastoreItem>
</file>

<file path=customXml/itemProps6.xml><?xml version="1.0" encoding="utf-8"?>
<ds:datastoreItem xmlns:ds="http://schemas.openxmlformats.org/officeDocument/2006/customXml" ds:itemID="{ca405faf-d058-460a-97da-74c6f9cab131}">
  <ds:schemaRefs/>
</ds:datastoreItem>
</file>

<file path=customXml/itemProps7.xml><?xml version="1.0" encoding="utf-8"?>
<ds:datastoreItem xmlns:ds="http://schemas.openxmlformats.org/officeDocument/2006/customXml" ds:itemID="{45045812-adec-46ea-9303-dc37bf00effb}">
  <ds:schemaRefs/>
</ds:datastoreItem>
</file>

<file path=customXml/itemProps8.xml><?xml version="1.0" encoding="utf-8"?>
<ds:datastoreItem xmlns:ds="http://schemas.openxmlformats.org/officeDocument/2006/customXml" ds:itemID="{aa6bddc7-302b-43ac-b2a5-3dfeef2ceaeb}">
  <ds:schemaRefs/>
</ds:datastoreItem>
</file>

<file path=docProps/app.xml><?xml version="1.0" encoding="utf-8"?>
<Properties xmlns="http://schemas.openxmlformats.org/officeDocument/2006/extended-properties" xmlns:vt="http://schemas.openxmlformats.org/officeDocument/2006/docPropsVTypes">
  <Pages>68</Pages>
  <Words>7243</Words>
  <Characters>9535</Characters>
  <TotalTime>2</TotalTime>
  <ScaleCrop>false</ScaleCrop>
  <LinksUpToDate>false</LinksUpToDate>
  <CharactersWithSpaces>11904</CharactersWithSpaces>
  <Application>WPS Office_12.1.0.15358_F1E327BC-269C-435d-A152-05C5408002CA</Application>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2022-05-24T16:33:00Z</dcterms:created>
  <dc:creator>Administrator</dc:creator>
  <cp:lastModifiedBy>ó</cp:lastModifiedBy>
  <cp:lastPrinted>2023-09-04T08:38:00Z</cp:lastPrinted>
  <dcterms:modified xsi:type="dcterms:W3CDTF">2023-09-05T03:15:57Z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2052-12.1.0.15358</vt:lpwstr>
  </property>
  <property fmtid="{D5CDD505-2E9C-101B-9397-08002B2CF9AE}" pid="3" name="ICV">
    <vt:lpwstr>8B4B3C69326447499D0190891D0284C1_13</vt:lpwstr>
  </property>
</Properties>
</file>