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44"/>
          <w:lang w:eastAsia="zh-CN"/>
        </w:rPr>
      </w:pPr>
      <w:r>
        <w:rPr>
          <w:rFonts w:hint="eastAsia" w:ascii="黑体" w:hAnsi="黑体" w:eastAsia="黑体" w:cs="黑体"/>
          <w:b/>
          <w:color w:val="000000"/>
          <w:sz w:val="44"/>
          <w:lang w:eastAsia="zh-CN"/>
        </w:rPr>
        <w:t>宁晋县医疗保障局</w:t>
      </w:r>
    </w:p>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单位本级</w:t>
      </w:r>
      <w:r>
        <w:rPr>
          <w:rFonts w:ascii="黑体" w:hAnsi="黑体" w:eastAsia="黑体" w:cs="黑体"/>
          <w:b/>
          <w:color w:val="000000"/>
          <w:sz w:val="44"/>
        </w:rPr>
        <w:t>预算信息公开目录</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单位本级</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单位本级</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单位本级</w:t>
      </w:r>
      <w:r>
        <w:t>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单位本级</w:t>
      </w:r>
      <w:r>
        <w:t>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单位本级</w:t>
      </w:r>
      <w:r>
        <w:t>预算财政拨款收支总表</w:t>
      </w:r>
      <w:r>
        <w:tab/>
      </w:r>
      <w:r>
        <w:rPr>
          <w:rFonts w:hint="eastAsia"/>
          <w:lang w:val="en-US" w:eastAsia="zh-CN"/>
        </w:rPr>
        <w:t>9</w:t>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单位本级</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单位本级</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单位本级</w:t>
      </w:r>
      <w:r>
        <w:t>预算政府基金预算财政拨款支出表</w:t>
      </w:r>
      <w:r>
        <w:tab/>
      </w:r>
      <w:r>
        <w:rPr>
          <w:rFonts w:hint="eastAsia"/>
          <w:lang w:val="en-US" w:eastAsia="zh-CN"/>
        </w:rPr>
        <w:t>14</w:t>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单位本级</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单位本级</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6</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单位本级</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单位本级</w:t>
      </w:r>
      <w:r>
        <w:t>职责及机构设置情况</w:t>
      </w:r>
      <w:r>
        <w:tab/>
      </w:r>
      <w:r>
        <w:fldChar w:fldCharType="begin"/>
      </w:r>
      <w:r>
        <w:instrText xml:space="preserve">PAGEREF _Toc_3_3_0000000010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单位本级</w:t>
      </w:r>
      <w:r>
        <w:t>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6</w:t>
      </w:r>
      <w:r>
        <w:fldChar w:fldCharType="end"/>
      </w:r>
      <w:r>
        <w:fldChar w:fldCharType="end"/>
      </w:r>
    </w:p>
    <w:p>
      <w:pPr>
        <w:spacing w:before="0" w:after="0" w:line="240" w:lineRule="auto"/>
        <w:ind w:firstLine="0"/>
        <w:jc w:val="center"/>
        <w:outlineLvl w:val="9"/>
      </w:pPr>
      <w:r>
        <w:fldChar w:fldCharType="end"/>
      </w:r>
      <w:r>
        <w:rPr>
          <w:rFonts w:ascii="黑体" w:hAnsi="黑体" w:eastAsia="黑体" w:cs="黑体"/>
          <w:b/>
          <w:color w:val="000000"/>
          <w:sz w:val="30"/>
        </w:rPr>
        <w:t xml:space="preserve"> </w:t>
      </w:r>
    </w:p>
    <w:p>
      <w:pPr>
        <w:rPr>
          <w:rFonts w:hint="eastAsia" w:eastAsia="宋体"/>
          <w:lang w:eastAsia="zh-CN"/>
        </w:rPr>
        <w:sectPr>
          <w:pgSz w:w="16840" w:h="11900" w:orient="landscape"/>
          <w:pgMar w:top="1587" w:right="1134" w:bottom="1361" w:left="1134" w:header="720" w:footer="720" w:gutter="0"/>
          <w:pgNumType w:start="1"/>
          <w:cols w:space="720" w:num="1"/>
        </w:sectPr>
      </w:pPr>
      <w:bookmarkStart w:id="0" w:name="_GoBack"/>
      <w:bookmarkEnd w:id="0"/>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tbl>
      <w:tblPr>
        <w:tblStyle w:val="6"/>
        <w:tblW w:w="14830" w:type="dxa"/>
        <w:tblInd w:w="0" w:type="dxa"/>
        <w:shd w:val="clear" w:color="auto" w:fill="auto"/>
        <w:tblLayout w:type="fixed"/>
        <w:tblCellMar>
          <w:top w:w="0" w:type="dxa"/>
          <w:left w:w="0" w:type="dxa"/>
          <w:bottom w:w="0" w:type="dxa"/>
          <w:right w:w="0" w:type="dxa"/>
        </w:tblCellMar>
      </w:tblPr>
      <w:tblGrid>
        <w:gridCol w:w="538"/>
        <w:gridCol w:w="3555"/>
        <w:gridCol w:w="992"/>
        <w:gridCol w:w="5533"/>
        <w:gridCol w:w="4212"/>
      </w:tblGrid>
      <w:tr>
        <w:tblPrEx>
          <w:shd w:val="clear" w:color="auto" w:fill="auto"/>
          <w:tblCellMar>
            <w:top w:w="0" w:type="dxa"/>
            <w:left w:w="0" w:type="dxa"/>
            <w:bottom w:w="0" w:type="dxa"/>
            <w:right w:w="0" w:type="dxa"/>
          </w:tblCellMar>
        </w:tblPrEx>
        <w:trPr>
          <w:trHeight w:val="360" w:hRule="atLeast"/>
        </w:trPr>
        <w:tc>
          <w:tcPr>
            <w:tcW w:w="14830" w:type="dxa"/>
            <w:gridSpan w:val="5"/>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单位本级预算收支总表</w:t>
            </w:r>
          </w:p>
        </w:tc>
      </w:tr>
      <w:tr>
        <w:tblPrEx>
          <w:tblCellMar>
            <w:top w:w="0" w:type="dxa"/>
            <w:left w:w="0" w:type="dxa"/>
            <w:bottom w:w="0" w:type="dxa"/>
            <w:right w:w="0" w:type="dxa"/>
          </w:tblCellMar>
        </w:tblPrEx>
        <w:trPr>
          <w:trHeight w:val="360" w:hRule="atLeast"/>
        </w:trPr>
        <w:tc>
          <w:tcPr>
            <w:tcW w:w="5085"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预算单位编码及名称：[450001]宁晋县医疗保障局本级</w:t>
            </w:r>
          </w:p>
        </w:tc>
        <w:tc>
          <w:tcPr>
            <w:tcW w:w="553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421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CellMar>
            <w:top w:w="0" w:type="dxa"/>
            <w:left w:w="0" w:type="dxa"/>
            <w:bottom w:w="0" w:type="dxa"/>
            <w:right w:w="0" w:type="dxa"/>
          </w:tblCellMar>
        </w:tblPrEx>
        <w:trPr>
          <w:trHeight w:val="360" w:hRule="atLeast"/>
        </w:trPr>
        <w:tc>
          <w:tcPr>
            <w:tcW w:w="53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54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97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tblCellMar>
            <w:top w:w="0" w:type="dxa"/>
            <w:left w:w="0" w:type="dxa"/>
            <w:bottom w:w="0" w:type="dxa"/>
            <w:right w:w="0" w:type="dxa"/>
          </w:tblCellMar>
        </w:tblPrEx>
        <w:trPr>
          <w:trHeight w:val="360" w:hRule="atLeast"/>
        </w:trPr>
        <w:tc>
          <w:tcPr>
            <w:tcW w:w="53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r>
      <w:tr>
        <w:tblPrEx>
          <w:tblCellMar>
            <w:top w:w="0" w:type="dxa"/>
            <w:left w:w="0" w:type="dxa"/>
            <w:bottom w:w="0" w:type="dxa"/>
            <w:right w:w="0" w:type="dxa"/>
          </w:tblCellMar>
        </w:tblPrEx>
        <w:trPr>
          <w:trHeight w:val="36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一、一般公共预算拨款收入</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11244.73</w:t>
            </w: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一、一般公共服务支出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二、政府性基金预算拨款收入</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二、外交支出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三、国有资本经营预算拨款收入</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三、国防支出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四、财政专户管理资金收入</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四、公共安全支出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五、事业收入</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五、教育支出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六、事业单位经营收入</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六、科学技术支出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七、上级补助收入</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七、文化旅游体育与传媒支出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八、附属单位上缴收入</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八、社会保障和就业支出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九、其他收入</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九、社会保险基金支出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十、卫生健康支出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十一、节能环保支出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十二、城乡社区支出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十三、农林水支出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十四、交通运输支出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十五、资源勘探工业信息等支出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十六、商业服务业等支出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十七、金融支出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十八、援助其他地区支出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十九、自然资源海洋气象等支出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二十、住房保障支出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二十一、粮油物资储备支出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二十二、国有资本经营预算支出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二十三、灾害防治及应急管理支出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二十四、预备费</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二十五、其他支出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二十六、转移性支出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二十七、灾害防治及应急管理共同财政事权转移支付支出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二十八、债务还本支出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二十九、债务付息支出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三十、债务发行费用支出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三十一、抗疫特别国债安排的支出</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本年收入合计</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本年支出合计</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上年结转结余</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年终结转结余</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34</w:t>
            </w:r>
          </w:p>
        </w:tc>
        <w:tc>
          <w:tcPr>
            <w:tcW w:w="35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收入总计</w:t>
            </w:r>
          </w:p>
        </w:tc>
        <w:tc>
          <w:tcPr>
            <w:tcW w:w="9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55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支出总计</w:t>
            </w:r>
          </w:p>
        </w:tc>
        <w:tc>
          <w:tcPr>
            <w:tcW w:w="42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r>
    </w:tbl>
    <w:p>
      <w:pPr>
        <w:sectPr>
          <w:footerReference r:id="rId3" w:type="default"/>
          <w:footerReference r:id="rId4" w:type="even"/>
          <w:pgSz w:w="16840" w:h="11900" w:orient="landscape"/>
          <w:pgMar w:top="1361" w:right="1020" w:bottom="1134" w:left="1020" w:header="720" w:footer="720" w:gutter="0"/>
          <w:cols w:space="720" w:num="1"/>
        </w:sectPr>
      </w:pPr>
    </w:p>
    <w:tbl>
      <w:tblPr>
        <w:tblStyle w:val="6"/>
        <w:tblW w:w="14080" w:type="dxa"/>
        <w:tblInd w:w="0" w:type="dxa"/>
        <w:shd w:val="clear" w:color="auto" w:fill="auto"/>
        <w:tblLayout w:type="fixed"/>
        <w:tblCellMar>
          <w:top w:w="0" w:type="dxa"/>
          <w:left w:w="0" w:type="dxa"/>
          <w:bottom w:w="0" w:type="dxa"/>
          <w:right w:w="0" w:type="dxa"/>
        </w:tblCellMar>
      </w:tblPr>
      <w:tblGrid>
        <w:gridCol w:w="470"/>
        <w:gridCol w:w="910"/>
        <w:gridCol w:w="3990"/>
        <w:gridCol w:w="959"/>
        <w:gridCol w:w="1123"/>
        <w:gridCol w:w="1485"/>
        <w:gridCol w:w="755"/>
        <w:gridCol w:w="585"/>
        <w:gridCol w:w="570"/>
        <w:gridCol w:w="791"/>
        <w:gridCol w:w="872"/>
        <w:gridCol w:w="645"/>
        <w:gridCol w:w="925"/>
      </w:tblGrid>
      <w:tr>
        <w:tblPrEx>
          <w:shd w:val="clear" w:color="auto" w:fill="auto"/>
          <w:tblCellMar>
            <w:top w:w="0" w:type="dxa"/>
            <w:left w:w="0" w:type="dxa"/>
            <w:bottom w:w="0" w:type="dxa"/>
            <w:right w:w="0" w:type="dxa"/>
          </w:tblCellMar>
        </w:tblPrEx>
        <w:trPr>
          <w:trHeight w:val="360" w:hRule="atLeast"/>
        </w:trPr>
        <w:tc>
          <w:tcPr>
            <w:tcW w:w="14080" w:type="dxa"/>
            <w:gridSpan w:val="1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单位本级预算收入总表</w:t>
            </w:r>
          </w:p>
        </w:tc>
      </w:tr>
      <w:tr>
        <w:tblPrEx>
          <w:tblCellMar>
            <w:top w:w="0" w:type="dxa"/>
            <w:left w:w="0" w:type="dxa"/>
            <w:bottom w:w="0" w:type="dxa"/>
            <w:right w:w="0" w:type="dxa"/>
          </w:tblCellMar>
        </w:tblPrEx>
        <w:trPr>
          <w:trHeight w:val="360" w:hRule="atLeast"/>
        </w:trPr>
        <w:tc>
          <w:tcPr>
            <w:tcW w:w="10847"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预算单位编码及名称：[450001]宁晋县医疗保障局本级</w:t>
            </w:r>
          </w:p>
        </w:tc>
        <w:tc>
          <w:tcPr>
            <w:tcW w:w="1663"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570"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CellMar>
            <w:top w:w="0" w:type="dxa"/>
            <w:left w:w="0" w:type="dxa"/>
            <w:bottom w:w="0" w:type="dxa"/>
            <w:right w:w="0" w:type="dxa"/>
          </w:tblCellMar>
        </w:tblPrEx>
        <w:trPr>
          <w:trHeight w:val="360" w:hRule="atLeast"/>
        </w:trPr>
        <w:tc>
          <w:tcPr>
            <w:tcW w:w="47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9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功能分类科目</w:t>
            </w:r>
          </w:p>
        </w:tc>
        <w:tc>
          <w:tcPr>
            <w:tcW w:w="95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6826"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本年收入</w:t>
            </w:r>
          </w:p>
        </w:tc>
        <w:tc>
          <w:tcPr>
            <w:tcW w:w="9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上年结转</w:t>
            </w:r>
          </w:p>
        </w:tc>
      </w:tr>
      <w:tr>
        <w:tblPrEx>
          <w:tblCellMar>
            <w:top w:w="0" w:type="dxa"/>
            <w:left w:w="0" w:type="dxa"/>
            <w:bottom w:w="0" w:type="dxa"/>
            <w:right w:w="0" w:type="dxa"/>
          </w:tblCellMar>
        </w:tblPrEx>
        <w:trPr>
          <w:trHeight w:val="720" w:hRule="atLeast"/>
        </w:trPr>
        <w:tc>
          <w:tcPr>
            <w:tcW w:w="47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95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财政拨款收入</w:t>
            </w:r>
          </w:p>
        </w:tc>
        <w:tc>
          <w:tcPr>
            <w:tcW w:w="7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财政专户收入</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事业收入</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经营收入</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上级补助收入</w:t>
            </w:r>
          </w:p>
        </w:tc>
        <w:tc>
          <w:tcPr>
            <w:tcW w:w="8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附属单位上缴收入</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其他收入</w:t>
            </w: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6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行政单位离退休</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20899</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其他社会保障和就业支出</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2089999</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其他社会保障和就业支出</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行政单位医疗</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财政对基本医疗保险基金的补助</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2101201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财政对职工基本医疗保险基金的补助</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2101202</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财政对城乡居民基本医疗保险基金的补助</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21013</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医疗救助</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2101301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城乡医疗救助</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医疗保障管理事务</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494.16</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494.16</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494.16</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2101501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行政运行</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2101502</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一般行政管理事务</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2101599</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其他医疗保障管理事务支出</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其他支出</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22960</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彩票公益金安排的支出</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9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2296013</w:t>
            </w:r>
          </w:p>
        </w:tc>
        <w:tc>
          <w:tcPr>
            <w:tcW w:w="3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用于城乡医疗救助的彩票公益金支出</w:t>
            </w:r>
          </w:p>
        </w:tc>
        <w:tc>
          <w:tcPr>
            <w:tcW w:w="9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1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7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8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tbl>
      <w:tblPr>
        <w:tblStyle w:val="6"/>
        <w:tblW w:w="13629" w:type="dxa"/>
        <w:tblInd w:w="0" w:type="dxa"/>
        <w:shd w:val="clear" w:color="auto" w:fill="auto"/>
        <w:tblLayout w:type="fixed"/>
        <w:tblCellMar>
          <w:top w:w="0" w:type="dxa"/>
          <w:left w:w="0" w:type="dxa"/>
          <w:bottom w:w="0" w:type="dxa"/>
          <w:right w:w="0" w:type="dxa"/>
        </w:tblCellMar>
      </w:tblPr>
      <w:tblGrid>
        <w:gridCol w:w="472"/>
        <w:gridCol w:w="914"/>
        <w:gridCol w:w="4007"/>
        <w:gridCol w:w="1356"/>
        <w:gridCol w:w="914"/>
        <w:gridCol w:w="914"/>
        <w:gridCol w:w="914"/>
        <w:gridCol w:w="1577"/>
        <w:gridCol w:w="2561"/>
      </w:tblGrid>
      <w:tr>
        <w:tblPrEx>
          <w:shd w:val="clear" w:color="auto" w:fill="auto"/>
          <w:tblCellMar>
            <w:top w:w="0" w:type="dxa"/>
            <w:left w:w="0" w:type="dxa"/>
            <w:bottom w:w="0" w:type="dxa"/>
            <w:right w:w="0" w:type="dxa"/>
          </w:tblCellMar>
        </w:tblPrEx>
        <w:trPr>
          <w:trHeight w:val="360" w:hRule="atLeast"/>
        </w:trPr>
        <w:tc>
          <w:tcPr>
            <w:tcW w:w="13629"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22"/>
                <w:szCs w:val="22"/>
                <w:u w:val="none"/>
                <w:lang w:val="en-US" w:eastAsia="zh-CN" w:bidi="ar"/>
              </w:rPr>
            </w:pPr>
          </w:p>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单位本级预算支出总表</w:t>
            </w:r>
          </w:p>
        </w:tc>
      </w:tr>
      <w:tr>
        <w:tblPrEx>
          <w:tblCellMar>
            <w:top w:w="0" w:type="dxa"/>
            <w:left w:w="0" w:type="dxa"/>
            <w:bottom w:w="0" w:type="dxa"/>
            <w:right w:w="0" w:type="dxa"/>
          </w:tblCellMar>
        </w:tblPrEx>
        <w:trPr>
          <w:trHeight w:val="360" w:hRule="atLeast"/>
        </w:trPr>
        <w:tc>
          <w:tcPr>
            <w:tcW w:w="9491" w:type="dxa"/>
            <w:gridSpan w:val="7"/>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预算单位编码及名称：[450001]宁晋县医疗保障局本级</w:t>
            </w:r>
          </w:p>
        </w:tc>
        <w:tc>
          <w:tcPr>
            <w:tcW w:w="157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56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CellMar>
            <w:top w:w="0" w:type="dxa"/>
            <w:left w:w="0" w:type="dxa"/>
            <w:bottom w:w="0" w:type="dxa"/>
            <w:right w:w="0" w:type="dxa"/>
          </w:tblCellMar>
        </w:tblPrEx>
        <w:trPr>
          <w:trHeight w:val="360" w:hRule="atLeast"/>
        </w:trPr>
        <w:tc>
          <w:tcPr>
            <w:tcW w:w="47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92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13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本年支出合计</w:t>
            </w:r>
          </w:p>
        </w:tc>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经营支出</w:t>
            </w:r>
          </w:p>
        </w:tc>
        <w:tc>
          <w:tcPr>
            <w:tcW w:w="157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上缴上级支出</w:t>
            </w:r>
          </w:p>
        </w:tc>
        <w:tc>
          <w:tcPr>
            <w:tcW w:w="256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对附属单位补助支出</w:t>
            </w:r>
          </w:p>
        </w:tc>
      </w:tr>
      <w:tr>
        <w:tblPrEx>
          <w:tblCellMar>
            <w:top w:w="0" w:type="dxa"/>
            <w:left w:w="0" w:type="dxa"/>
            <w:bottom w:w="0" w:type="dxa"/>
            <w:right w:w="0" w:type="dxa"/>
          </w:tblCellMar>
        </w:tblPrEx>
        <w:trPr>
          <w:trHeight w:val="360" w:hRule="atLeast"/>
        </w:trPr>
        <w:tc>
          <w:tcPr>
            <w:tcW w:w="47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13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7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6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353.07</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10929.66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33.64</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2080501</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行政单位离退休</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20899</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其他社会保障和就业支出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2089999</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其他社会保障和就业支出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295.91</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10880.66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2101101</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行政单位医疗</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财政对基本医疗保险基金的补助</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2101201</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财政对职工基本医疗保险基金的补助</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2101202</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财政对城乡居民基本医疗保险基金的补助</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21013</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医疗救助</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2101301</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城乡医疗救助</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医疗保障管理事务</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494.16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212.36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2101501</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行政运行</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2101502</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一般行政管理事务</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2101599</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其他医疗保障管理事务支出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其他支出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22960</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彩票公益金安排的支出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2296013</w:t>
            </w:r>
          </w:p>
        </w:tc>
        <w:tc>
          <w:tcPr>
            <w:tcW w:w="40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用于城乡医疗救助的彩票公益金支出</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tbl>
      <w:tblPr>
        <w:tblStyle w:val="6"/>
        <w:tblW w:w="15104" w:type="dxa"/>
        <w:tblInd w:w="0" w:type="dxa"/>
        <w:shd w:val="clear" w:color="auto" w:fill="auto"/>
        <w:tblLayout w:type="fixed"/>
        <w:tblCellMar>
          <w:top w:w="0" w:type="dxa"/>
          <w:left w:w="0" w:type="dxa"/>
          <w:bottom w:w="0" w:type="dxa"/>
          <w:right w:w="0" w:type="dxa"/>
        </w:tblCellMar>
      </w:tblPr>
      <w:tblGrid>
        <w:gridCol w:w="481"/>
        <w:gridCol w:w="2728"/>
        <w:gridCol w:w="1063"/>
        <w:gridCol w:w="5472"/>
        <w:gridCol w:w="997"/>
        <w:gridCol w:w="1078"/>
        <w:gridCol w:w="1620"/>
        <w:gridCol w:w="1665"/>
      </w:tblGrid>
      <w:tr>
        <w:tblPrEx>
          <w:shd w:val="clear" w:color="auto" w:fill="auto"/>
          <w:tblCellMar>
            <w:top w:w="0" w:type="dxa"/>
            <w:left w:w="0" w:type="dxa"/>
            <w:bottom w:w="0" w:type="dxa"/>
            <w:right w:w="0" w:type="dxa"/>
          </w:tblCellMar>
        </w:tblPrEx>
        <w:trPr>
          <w:trHeight w:val="362" w:hRule="atLeast"/>
        </w:trPr>
        <w:tc>
          <w:tcPr>
            <w:tcW w:w="15104"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单位本级预算财政拨款收支总表</w:t>
            </w:r>
          </w:p>
        </w:tc>
      </w:tr>
      <w:tr>
        <w:tblPrEx>
          <w:tblCellMar>
            <w:top w:w="0" w:type="dxa"/>
            <w:left w:w="0" w:type="dxa"/>
            <w:bottom w:w="0" w:type="dxa"/>
            <w:right w:w="0" w:type="dxa"/>
          </w:tblCellMar>
        </w:tblPrEx>
        <w:trPr>
          <w:trHeight w:val="581" w:hRule="atLeast"/>
        </w:trPr>
        <w:tc>
          <w:tcPr>
            <w:tcW w:w="11819"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预算单位编码及名称：[450001]宁晋县医疗保障局本级</w:t>
            </w:r>
          </w:p>
        </w:tc>
        <w:tc>
          <w:tcPr>
            <w:tcW w:w="162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166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CellMar>
            <w:top w:w="0" w:type="dxa"/>
            <w:left w:w="0" w:type="dxa"/>
            <w:bottom w:w="0" w:type="dxa"/>
            <w:right w:w="0" w:type="dxa"/>
          </w:tblCellMar>
        </w:tblPrEx>
        <w:trPr>
          <w:trHeight w:val="391" w:hRule="atLeast"/>
        </w:trPr>
        <w:tc>
          <w:tcPr>
            <w:tcW w:w="48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37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10832"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tblCellMar>
            <w:top w:w="0" w:type="dxa"/>
            <w:left w:w="0" w:type="dxa"/>
            <w:bottom w:w="0" w:type="dxa"/>
            <w:right w:w="0" w:type="dxa"/>
          </w:tblCellMar>
        </w:tblPrEx>
        <w:trPr>
          <w:trHeight w:val="1028" w:hRule="atLeast"/>
        </w:trPr>
        <w:tc>
          <w:tcPr>
            <w:tcW w:w="48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0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政府性基金预算财政拨款</w:t>
            </w:r>
          </w:p>
        </w:tc>
        <w:tc>
          <w:tcPr>
            <w:tcW w:w="16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tblPrEx>
          <w:tblCellMar>
            <w:top w:w="0" w:type="dxa"/>
            <w:left w:w="0" w:type="dxa"/>
            <w:bottom w:w="0" w:type="dxa"/>
            <w:right w:w="0" w:type="dxa"/>
          </w:tblCellMar>
        </w:tblPrEx>
        <w:trPr>
          <w:trHeight w:val="39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11244.73</w:t>
            </w: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一、一般公共服务支出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二、外交支出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三、国防支出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四、公共安全支出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五、教育支出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六、科学技术支出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七、文化旅游体育与传媒支出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八、社会保障和就业支出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九、社会保险基金支出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十、卫生健康支出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十一、节能环保支出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十二、城乡社区支出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十三、农林水支出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十四、交通运输支出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十五、资源勘探工业信息等支出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十六、商业服务业等支出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十七、金融支出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十八、援助其他地区支出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十九、自然资源海洋气象等支出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二十、住房保障支出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二十一、粮油物资储备支出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二十二、国有资本经营预算支出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二十三、灾害防治及应急管理支出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二十四、预备费</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二十五、其他支出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26</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二十六、转移性支出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591"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二十七、灾害防治及应急管理共同财政事权转移支付支出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二十八、债务还本支出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二十九、债务付息支出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三十、债务发行费用支出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三十一、抗疫特别国债安排的支出</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本年收入合计</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本年支出合计</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11244.73</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年初财政拨款结转和结余</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年末财政拨款结转和结余</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34</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一、一般公共预算拨款</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35</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二、政府性基金预算拨款</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64"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36</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三、国有资本经营预算拨款</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92" w:hRule="atLeast"/>
        </w:trPr>
        <w:tc>
          <w:tcPr>
            <w:tcW w:w="4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37</w:t>
            </w:r>
          </w:p>
        </w:tc>
        <w:tc>
          <w:tcPr>
            <w:tcW w:w="2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收入总计</w:t>
            </w:r>
          </w:p>
        </w:tc>
        <w:tc>
          <w:tcPr>
            <w:tcW w:w="106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54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支出总计</w:t>
            </w:r>
          </w:p>
        </w:tc>
        <w:tc>
          <w:tcPr>
            <w:tcW w:w="9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11282.73</w:t>
            </w:r>
          </w:p>
        </w:tc>
        <w:tc>
          <w:tcPr>
            <w:tcW w:w="10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11244.73</w:t>
            </w:r>
          </w:p>
        </w:tc>
        <w:tc>
          <w:tcPr>
            <w:tcW w:w="16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tbl>
      <w:tblPr>
        <w:tblStyle w:val="6"/>
        <w:tblW w:w="13941" w:type="dxa"/>
        <w:tblInd w:w="0" w:type="dxa"/>
        <w:shd w:val="clear" w:color="auto" w:fill="auto"/>
        <w:tblLayout w:type="fixed"/>
        <w:tblCellMar>
          <w:top w:w="0" w:type="dxa"/>
          <w:left w:w="0" w:type="dxa"/>
          <w:bottom w:w="0" w:type="dxa"/>
          <w:right w:w="0" w:type="dxa"/>
        </w:tblCellMar>
      </w:tblPr>
      <w:tblGrid>
        <w:gridCol w:w="494"/>
        <w:gridCol w:w="957"/>
        <w:gridCol w:w="4195"/>
        <w:gridCol w:w="912"/>
        <w:gridCol w:w="677"/>
        <w:gridCol w:w="957"/>
        <w:gridCol w:w="1651"/>
        <w:gridCol w:w="4098"/>
      </w:tblGrid>
      <w:tr>
        <w:tblPrEx>
          <w:shd w:val="clear" w:color="auto" w:fill="auto"/>
          <w:tblCellMar>
            <w:top w:w="0" w:type="dxa"/>
            <w:left w:w="0" w:type="dxa"/>
            <w:bottom w:w="0" w:type="dxa"/>
            <w:right w:w="0" w:type="dxa"/>
          </w:tblCellMar>
        </w:tblPrEx>
        <w:trPr>
          <w:trHeight w:val="360" w:hRule="atLeast"/>
        </w:trPr>
        <w:tc>
          <w:tcPr>
            <w:tcW w:w="13941"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单位本级预算一般公共预算财政拨款支出表</w:t>
            </w:r>
          </w:p>
        </w:tc>
      </w:tr>
      <w:tr>
        <w:tblPrEx>
          <w:tblCellMar>
            <w:top w:w="0" w:type="dxa"/>
            <w:left w:w="0" w:type="dxa"/>
            <w:bottom w:w="0" w:type="dxa"/>
            <w:right w:w="0" w:type="dxa"/>
          </w:tblCellMar>
        </w:tblPrEx>
        <w:trPr>
          <w:trHeight w:val="360" w:hRule="atLeast"/>
        </w:trPr>
        <w:tc>
          <w:tcPr>
            <w:tcW w:w="8192"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预算单位编码及名称：[450001]宁晋县医疗保障局本级</w:t>
            </w:r>
          </w:p>
        </w:tc>
        <w:tc>
          <w:tcPr>
            <w:tcW w:w="165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409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CellMar>
            <w:top w:w="0" w:type="dxa"/>
            <w:left w:w="0" w:type="dxa"/>
            <w:bottom w:w="0" w:type="dxa"/>
            <w:right w:w="0" w:type="dxa"/>
          </w:tblCellMar>
        </w:tblPrEx>
        <w:trPr>
          <w:trHeight w:val="360" w:hRule="atLeast"/>
        </w:trPr>
        <w:tc>
          <w:tcPr>
            <w:tcW w:w="49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515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91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32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409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CellMar>
            <w:top w:w="0" w:type="dxa"/>
            <w:left w:w="0" w:type="dxa"/>
            <w:bottom w:w="0" w:type="dxa"/>
            <w:right w:w="0" w:type="dxa"/>
          </w:tblCellMar>
        </w:tblPrEx>
        <w:trPr>
          <w:trHeight w:val="360" w:hRule="atLeast"/>
        </w:trPr>
        <w:tc>
          <w:tcPr>
            <w:tcW w:w="4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小计</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c>
          <w:tcPr>
            <w:tcW w:w="409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6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11244.73</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353.07</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329.52</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10891.66</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社会保障和就业支出</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44.64</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33.64</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33.64</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行政事业单位养老支出</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32.66</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2080501</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行政单位离退休</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2080505</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机关事业单位基本养老保险缴费支出</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财政对其他社会保险基金的补助</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2082702</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财政对工伤保险基金的补助</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20899</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其他社会保障和就业支出</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2089999</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其他社会保障和就业支出</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11.00</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卫生健康支出</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11176.57</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295.91</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272.36</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10880.66</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行政事业单位医疗</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2101101</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行政单位医疗</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财政对基本医疗保险基金的补助</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9354.30</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2101201</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财政对职工基本医疗保险基金的补助</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82.30</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2101202</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财政对城乡居民基本医疗保险基金的补助</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9272.00</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21013</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医疗救助</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2101301</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城乡医疗救助</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1314.00</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医疗保障管理事务</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494.16</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281.80</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258.25</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212.36</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2101501</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行政运行</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281.80</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281.80</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258.25</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2101502</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一般行政管理事务</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192.36</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2101599</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其他医疗保障管理事务支出</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20.00</w:t>
            </w: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住房保障支出</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住房改革支出</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4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24</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2210201</w:t>
            </w:r>
          </w:p>
        </w:tc>
        <w:tc>
          <w:tcPr>
            <w:tcW w:w="41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6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9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65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0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tbl>
      <w:tblPr>
        <w:tblStyle w:val="6"/>
        <w:tblW w:w="13808" w:type="dxa"/>
        <w:tblInd w:w="0" w:type="dxa"/>
        <w:shd w:val="clear" w:color="auto" w:fill="auto"/>
        <w:tblLayout w:type="fixed"/>
        <w:tblCellMar>
          <w:top w:w="0" w:type="dxa"/>
          <w:left w:w="0" w:type="dxa"/>
          <w:bottom w:w="0" w:type="dxa"/>
          <w:right w:w="0" w:type="dxa"/>
        </w:tblCellMar>
      </w:tblPr>
      <w:tblGrid>
        <w:gridCol w:w="513"/>
        <w:gridCol w:w="994"/>
        <w:gridCol w:w="3876"/>
        <w:gridCol w:w="703"/>
        <w:gridCol w:w="1714"/>
        <w:gridCol w:w="6006"/>
        <w:gridCol w:w="2"/>
      </w:tblGrid>
      <w:tr>
        <w:tblPrEx>
          <w:shd w:val="clear" w:color="auto" w:fill="auto"/>
          <w:tblCellMar>
            <w:top w:w="0" w:type="dxa"/>
            <w:left w:w="0" w:type="dxa"/>
            <w:bottom w:w="0" w:type="dxa"/>
            <w:right w:w="0" w:type="dxa"/>
          </w:tblCellMar>
        </w:tblPrEx>
        <w:trPr>
          <w:trHeight w:val="360" w:hRule="atLeast"/>
        </w:trPr>
        <w:tc>
          <w:tcPr>
            <w:tcW w:w="13808" w:type="dxa"/>
            <w:gridSpan w:val="7"/>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单位本级预算一般公共预算财政拨款基本支出表</w:t>
            </w:r>
          </w:p>
        </w:tc>
      </w:tr>
      <w:tr>
        <w:tblPrEx>
          <w:tblCellMar>
            <w:top w:w="0" w:type="dxa"/>
            <w:left w:w="0" w:type="dxa"/>
            <w:bottom w:w="0" w:type="dxa"/>
            <w:right w:w="0" w:type="dxa"/>
          </w:tblCellMar>
        </w:tblPrEx>
        <w:trPr>
          <w:trHeight w:val="360" w:hRule="atLeast"/>
        </w:trPr>
        <w:tc>
          <w:tcPr>
            <w:tcW w:w="6086"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预算单位编码及名称：[450001]宁晋县医疗保障局本级</w:t>
            </w:r>
          </w:p>
        </w:tc>
        <w:tc>
          <w:tcPr>
            <w:tcW w:w="171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6008"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CellMar>
            <w:top w:w="0" w:type="dxa"/>
            <w:left w:w="0" w:type="dxa"/>
            <w:bottom w:w="0" w:type="dxa"/>
            <w:right w:w="0" w:type="dxa"/>
          </w:tblCellMar>
        </w:tblPrEx>
        <w:trPr>
          <w:trHeight w:val="360" w:hRule="atLeast"/>
        </w:trPr>
        <w:tc>
          <w:tcPr>
            <w:tcW w:w="51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支出部门经济分类科目</w:t>
            </w:r>
          </w:p>
        </w:tc>
        <w:tc>
          <w:tcPr>
            <w:tcW w:w="842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一般公共预算基本支出</w:t>
            </w:r>
          </w:p>
        </w:tc>
      </w:tr>
      <w:tr>
        <w:tblPrEx>
          <w:tblCellMar>
            <w:top w:w="0" w:type="dxa"/>
            <w:left w:w="0" w:type="dxa"/>
            <w:bottom w:w="0" w:type="dxa"/>
            <w:right w:w="0" w:type="dxa"/>
          </w:tblCellMar>
        </w:tblPrEx>
        <w:trPr>
          <w:trHeight w:val="360" w:hRule="atLeast"/>
        </w:trPr>
        <w:tc>
          <w:tcPr>
            <w:tcW w:w="51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人员经费</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公用经费</w:t>
            </w:r>
          </w:p>
        </w:tc>
      </w:tr>
      <w:tr>
        <w:tblPrEx>
          <w:tblCellMar>
            <w:top w:w="0" w:type="dxa"/>
            <w:left w:w="0" w:type="dxa"/>
            <w:bottom w:w="0" w:type="dxa"/>
            <w:right w:w="0" w:type="dxa"/>
          </w:tblCellMar>
        </w:tblPrEx>
        <w:trPr>
          <w:trHeight w:val="36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353.07</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329.52</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工资福利支出</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328.22</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328.22</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30101</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基本工资</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112.80</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30102</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津贴补贴</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69.85</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69.85</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30103</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奖金</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9.40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9.40</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30107</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绩效工资</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66.20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66.20</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30108</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机关事业单位基本养老保险缴费</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31.36</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30110</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城镇职工基本医疗保险缴费</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14.11</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30112</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其他社会保障缴费</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0.98</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30113</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住房公积金</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23.52</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商品和服务支出</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23.55</w:t>
            </w: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12</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30201</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办公费</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4.82</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4.82</w:t>
            </w: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30207</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邮电费</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3.90</w:t>
            </w: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14</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30211</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差旅费</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0.40</w:t>
            </w: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15</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30217</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公务接待费</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0.13</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0.13</w:t>
            </w: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16</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30228</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工会经费</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2.25</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2.25</w:t>
            </w: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17</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30229</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福利费</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2.95</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2.95</w:t>
            </w: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18</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30231</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公务用车运行维护费</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19</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30239</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其他交通费用</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5.10</w:t>
            </w: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20</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对个人和家庭的补助</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21</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30302</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退休费</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1.30</w:t>
            </w:r>
          </w:p>
        </w:tc>
        <w:tc>
          <w:tcPr>
            <w:tcW w:w="600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gridAfter w:val="1"/>
          <w:wAfter w:w="2" w:type="dxa"/>
          <w:trHeight w:val="360" w:hRule="atLeast"/>
        </w:trPr>
        <w:tc>
          <w:tcPr>
            <w:tcW w:w="13806"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单位本级预算政府基金预算财政拨款支出表</w:t>
            </w:r>
          </w:p>
        </w:tc>
      </w:tr>
      <w:tr>
        <w:tblPrEx>
          <w:tblCellMar>
            <w:top w:w="0" w:type="dxa"/>
            <w:left w:w="0" w:type="dxa"/>
            <w:bottom w:w="0" w:type="dxa"/>
            <w:right w:w="0" w:type="dxa"/>
          </w:tblCellMar>
        </w:tblPrEx>
        <w:trPr>
          <w:gridAfter w:val="1"/>
          <w:wAfter w:w="2" w:type="dxa"/>
          <w:trHeight w:val="360" w:hRule="atLeast"/>
        </w:trPr>
        <w:tc>
          <w:tcPr>
            <w:tcW w:w="6086"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预算单位编码及名称：[450001]宁晋县医疗保障局本级</w:t>
            </w:r>
          </w:p>
        </w:tc>
        <w:tc>
          <w:tcPr>
            <w:tcW w:w="171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600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CellMar>
            <w:top w:w="0" w:type="dxa"/>
            <w:left w:w="0" w:type="dxa"/>
            <w:bottom w:w="0" w:type="dxa"/>
            <w:right w:w="0" w:type="dxa"/>
          </w:tblCellMar>
        </w:tblPrEx>
        <w:trPr>
          <w:gridAfter w:val="1"/>
          <w:wAfter w:w="2" w:type="dxa"/>
          <w:trHeight w:val="360" w:hRule="atLeast"/>
        </w:trPr>
        <w:tc>
          <w:tcPr>
            <w:tcW w:w="51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71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600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CellMar>
            <w:top w:w="0" w:type="dxa"/>
            <w:left w:w="0" w:type="dxa"/>
            <w:bottom w:w="0" w:type="dxa"/>
            <w:right w:w="0" w:type="dxa"/>
          </w:tblCellMar>
        </w:tblPrEx>
        <w:trPr>
          <w:gridAfter w:val="1"/>
          <w:wAfter w:w="2" w:type="dxa"/>
          <w:trHeight w:val="360" w:hRule="atLeast"/>
        </w:trPr>
        <w:tc>
          <w:tcPr>
            <w:tcW w:w="51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600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gridAfter w:val="1"/>
          <w:wAfter w:w="2" w:type="dxa"/>
          <w:trHeight w:val="36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60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tblCellMar>
            <w:top w:w="0" w:type="dxa"/>
            <w:left w:w="0" w:type="dxa"/>
            <w:bottom w:w="0" w:type="dxa"/>
            <w:right w:w="0" w:type="dxa"/>
          </w:tblCellMar>
        </w:tblPrEx>
        <w:trPr>
          <w:gridAfter w:val="1"/>
          <w:wAfter w:w="2" w:type="dxa"/>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r>
      <w:tr>
        <w:tblPrEx>
          <w:tblCellMar>
            <w:top w:w="0" w:type="dxa"/>
            <w:left w:w="0" w:type="dxa"/>
            <w:bottom w:w="0" w:type="dxa"/>
            <w:right w:w="0" w:type="dxa"/>
          </w:tblCellMar>
        </w:tblPrEx>
        <w:trPr>
          <w:gridAfter w:val="1"/>
          <w:wAfter w:w="2" w:type="dxa"/>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其他支出</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r>
      <w:tr>
        <w:tblPrEx>
          <w:tblCellMar>
            <w:top w:w="0" w:type="dxa"/>
            <w:left w:w="0" w:type="dxa"/>
            <w:bottom w:w="0" w:type="dxa"/>
            <w:right w:w="0" w:type="dxa"/>
          </w:tblCellMar>
        </w:tblPrEx>
        <w:trPr>
          <w:gridAfter w:val="1"/>
          <w:wAfter w:w="2" w:type="dxa"/>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22960</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彩票公益金安排的支出</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r>
      <w:tr>
        <w:tblPrEx>
          <w:tblCellMar>
            <w:top w:w="0" w:type="dxa"/>
            <w:left w:w="0" w:type="dxa"/>
            <w:bottom w:w="0" w:type="dxa"/>
            <w:right w:w="0" w:type="dxa"/>
          </w:tblCellMar>
        </w:tblPrEx>
        <w:trPr>
          <w:gridAfter w:val="1"/>
          <w:wAfter w:w="2" w:type="dxa"/>
          <w:trHeight w:val="330" w:hRule="atLeast"/>
        </w:trPr>
        <w:tc>
          <w:tcPr>
            <w:tcW w:w="5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9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2296013</w:t>
            </w:r>
          </w:p>
        </w:tc>
        <w:tc>
          <w:tcPr>
            <w:tcW w:w="38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用于城乡医疗救助的彩票公益金支出</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c>
          <w:tcPr>
            <w:tcW w:w="17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60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38.00</w:t>
            </w:r>
          </w:p>
        </w:tc>
      </w:tr>
    </w:tbl>
    <w:p>
      <w:pPr>
        <w:sectPr>
          <w:pgSz w:w="16840" w:h="11900" w:orient="landscape"/>
          <w:pgMar w:top="1361" w:right="1020" w:bottom="1134" w:left="1020" w:header="720" w:footer="720" w:gutter="0"/>
          <w:cols w:space="720" w:num="1"/>
        </w:sectPr>
      </w:pPr>
    </w:p>
    <w:tbl>
      <w:tblPr>
        <w:tblStyle w:val="6"/>
        <w:tblW w:w="11874" w:type="dxa"/>
        <w:tblInd w:w="0" w:type="dxa"/>
        <w:shd w:val="clear" w:color="auto" w:fill="auto"/>
        <w:tblLayout w:type="fixed"/>
        <w:tblCellMar>
          <w:top w:w="0" w:type="dxa"/>
          <w:left w:w="0" w:type="dxa"/>
          <w:bottom w:w="0" w:type="dxa"/>
          <w:right w:w="0" w:type="dxa"/>
        </w:tblCellMar>
      </w:tblPr>
      <w:tblGrid>
        <w:gridCol w:w="5172"/>
        <w:gridCol w:w="968"/>
        <w:gridCol w:w="968"/>
        <w:gridCol w:w="500"/>
        <w:gridCol w:w="1671"/>
        <w:gridCol w:w="2595"/>
      </w:tblGrid>
      <w:tr>
        <w:tblPrEx>
          <w:shd w:val="clear" w:color="auto" w:fill="auto"/>
          <w:tblCellMar>
            <w:top w:w="0" w:type="dxa"/>
            <w:left w:w="0" w:type="dxa"/>
            <w:bottom w:w="0" w:type="dxa"/>
            <w:right w:w="0" w:type="dxa"/>
          </w:tblCellMar>
        </w:tblPrEx>
        <w:trPr>
          <w:trHeight w:val="360" w:hRule="atLeast"/>
        </w:trPr>
        <w:tc>
          <w:tcPr>
            <w:tcW w:w="11874"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单位本级预算国有资本经营预算财政拨款支出表</w:t>
            </w:r>
          </w:p>
        </w:tc>
      </w:tr>
      <w:tr>
        <w:tblPrEx>
          <w:tblCellMar>
            <w:top w:w="0" w:type="dxa"/>
            <w:left w:w="0" w:type="dxa"/>
            <w:bottom w:w="0" w:type="dxa"/>
            <w:right w:w="0" w:type="dxa"/>
          </w:tblCellMar>
        </w:tblPrEx>
        <w:trPr>
          <w:trHeight w:val="360" w:hRule="atLeast"/>
        </w:trPr>
        <w:tc>
          <w:tcPr>
            <w:tcW w:w="7608"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预算单位编码及名称：[450001]宁晋县医疗保障局本级</w:t>
            </w:r>
          </w:p>
        </w:tc>
        <w:tc>
          <w:tcPr>
            <w:tcW w:w="167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259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CellMar>
            <w:top w:w="0" w:type="dxa"/>
            <w:left w:w="0" w:type="dxa"/>
            <w:bottom w:w="0" w:type="dxa"/>
            <w:right w:w="0" w:type="dxa"/>
          </w:tblCellMar>
        </w:tblPrEx>
        <w:trPr>
          <w:trHeight w:val="360" w:hRule="atLeast"/>
        </w:trPr>
        <w:tc>
          <w:tcPr>
            <w:tcW w:w="517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支出功能分类科目</w:t>
            </w:r>
          </w:p>
        </w:tc>
        <w:tc>
          <w:tcPr>
            <w:tcW w:w="50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167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基本支出</w:t>
            </w:r>
          </w:p>
        </w:tc>
        <w:tc>
          <w:tcPr>
            <w:tcW w:w="259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项目支出</w:t>
            </w:r>
          </w:p>
        </w:tc>
      </w:tr>
      <w:tr>
        <w:tblPrEx>
          <w:tblCellMar>
            <w:top w:w="0" w:type="dxa"/>
            <w:left w:w="0" w:type="dxa"/>
            <w:bottom w:w="0" w:type="dxa"/>
            <w:right w:w="0" w:type="dxa"/>
          </w:tblCellMar>
        </w:tblPrEx>
        <w:trPr>
          <w:trHeight w:val="360" w:hRule="atLeast"/>
        </w:trPr>
        <w:tc>
          <w:tcPr>
            <w:tcW w:w="517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科目编码</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科目名称</w:t>
            </w:r>
          </w:p>
        </w:tc>
        <w:tc>
          <w:tcPr>
            <w:tcW w:w="50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67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5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60" w:hRule="atLeast"/>
        </w:trPr>
        <w:tc>
          <w:tcPr>
            <w:tcW w:w="517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9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6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25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tblCellMar>
            <w:top w:w="0" w:type="dxa"/>
            <w:left w:w="0" w:type="dxa"/>
            <w:bottom w:w="0" w:type="dxa"/>
            <w:right w:w="0" w:type="dxa"/>
          </w:tblCellMar>
        </w:tblPrEx>
        <w:trPr>
          <w:trHeight w:val="300" w:hRule="atLeast"/>
        </w:trPr>
        <w:tc>
          <w:tcPr>
            <w:tcW w:w="517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ascii="方正书宋_GBK" w:hAnsi="方正书宋_GBK" w:eastAsia="方正书宋_GBK" w:cs="方正书宋_GBK"/>
                <w:i w:val="0"/>
                <w:color w:val="000000"/>
                <w:sz w:val="21"/>
                <w:szCs w:val="21"/>
                <w:u w:val="none"/>
              </w:rPr>
            </w:pPr>
            <w:r>
              <w:rPr>
                <w:rFonts w:hint="default" w:ascii="方正书宋_GBK" w:hAnsi="方正书宋_GBK" w:eastAsia="方正书宋_GBK" w:cs="方正书宋_GBK"/>
                <w:i w:val="0"/>
                <w:color w:val="000000"/>
                <w:kern w:val="0"/>
                <w:sz w:val="21"/>
                <w:szCs w:val="21"/>
                <w:u w:val="none"/>
                <w:lang w:val="en-US" w:eastAsia="zh-CN" w:bidi="ar"/>
              </w:rPr>
              <w:t>注：无国有资本经营预算财政拨款预算，空表列示。</w:t>
            </w:r>
          </w:p>
        </w:tc>
        <w:tc>
          <w:tcPr>
            <w:tcW w:w="968" w:type="dxa"/>
            <w:tcBorders>
              <w:top w:val="nil"/>
              <w:left w:val="nil"/>
              <w:bottom w:val="nil"/>
              <w:right w:val="nil"/>
            </w:tcBorders>
            <w:shd w:val="clear" w:color="auto" w:fill="auto"/>
            <w:noWrap/>
            <w:tcMar>
              <w:top w:w="15" w:type="dxa"/>
              <w:left w:w="15" w:type="dxa"/>
              <w:right w:w="15" w:type="dxa"/>
            </w:tcMar>
            <w:vAlign w:val="top"/>
          </w:tcPr>
          <w:p>
            <w:pPr>
              <w:jc w:val="left"/>
              <w:rPr>
                <w:rFonts w:hint="eastAsia" w:ascii="Calibri" w:hAnsi="Calibri" w:eastAsia="宋体" w:cs="Calibri"/>
                <w:i w:val="0"/>
                <w:color w:val="000000"/>
                <w:sz w:val="22"/>
                <w:szCs w:val="22"/>
                <w:u w:val="none"/>
              </w:rPr>
            </w:pPr>
          </w:p>
        </w:tc>
        <w:tc>
          <w:tcPr>
            <w:tcW w:w="968" w:type="dxa"/>
            <w:tcBorders>
              <w:top w:val="nil"/>
              <w:left w:val="nil"/>
              <w:bottom w:val="nil"/>
              <w:right w:val="nil"/>
            </w:tcBorders>
            <w:shd w:val="clear" w:color="auto" w:fill="auto"/>
            <w:noWrap/>
            <w:tcMar>
              <w:top w:w="15" w:type="dxa"/>
              <w:left w:w="15" w:type="dxa"/>
              <w:right w:w="15" w:type="dxa"/>
            </w:tcMar>
            <w:vAlign w:val="top"/>
          </w:tcPr>
          <w:p>
            <w:pPr>
              <w:jc w:val="left"/>
              <w:rPr>
                <w:rFonts w:hint="default" w:ascii="Calibri" w:hAnsi="Calibri" w:eastAsia="宋体" w:cs="Calibri"/>
                <w:i w:val="0"/>
                <w:color w:val="000000"/>
                <w:sz w:val="22"/>
                <w:szCs w:val="22"/>
                <w:u w:val="none"/>
              </w:rPr>
            </w:pPr>
          </w:p>
        </w:tc>
        <w:tc>
          <w:tcPr>
            <w:tcW w:w="500" w:type="dxa"/>
            <w:tcBorders>
              <w:top w:val="nil"/>
              <w:left w:val="nil"/>
              <w:bottom w:val="nil"/>
              <w:right w:val="nil"/>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1671" w:type="dxa"/>
            <w:tcBorders>
              <w:top w:val="nil"/>
              <w:left w:val="nil"/>
              <w:bottom w:val="nil"/>
              <w:right w:val="nil"/>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595" w:type="dxa"/>
            <w:tcBorders>
              <w:top w:val="nil"/>
              <w:left w:val="nil"/>
              <w:bottom w:val="nil"/>
              <w:right w:val="nil"/>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rPr>
          <w:rFonts w:ascii="方正小标宋_GBK" w:hAnsi="方正小标宋_GBK" w:eastAsia="方正小标宋_GBK" w:cs="方正小标宋_GBK"/>
          <w:color w:val="000000"/>
          <w:sz w:val="36"/>
        </w:rPr>
      </w:pPr>
    </w:p>
    <w:tbl>
      <w:tblPr>
        <w:tblStyle w:val="6"/>
        <w:tblW w:w="14743" w:type="dxa"/>
        <w:tblInd w:w="0" w:type="dxa"/>
        <w:shd w:val="clear" w:color="auto" w:fill="auto"/>
        <w:tblLayout w:type="fixed"/>
        <w:tblCellMar>
          <w:top w:w="0" w:type="dxa"/>
          <w:left w:w="0" w:type="dxa"/>
          <w:bottom w:w="0" w:type="dxa"/>
          <w:right w:w="0" w:type="dxa"/>
        </w:tblCellMar>
      </w:tblPr>
      <w:tblGrid>
        <w:gridCol w:w="510"/>
        <w:gridCol w:w="4308"/>
        <w:gridCol w:w="510"/>
        <w:gridCol w:w="2421"/>
        <w:gridCol w:w="2182"/>
        <w:gridCol w:w="4812"/>
      </w:tblGrid>
      <w:tr>
        <w:tblPrEx>
          <w:shd w:val="clear" w:color="auto" w:fill="auto"/>
          <w:tblCellMar>
            <w:top w:w="0" w:type="dxa"/>
            <w:left w:w="0" w:type="dxa"/>
            <w:bottom w:w="0" w:type="dxa"/>
            <w:right w:w="0" w:type="dxa"/>
          </w:tblCellMar>
        </w:tblPrEx>
        <w:trPr>
          <w:trHeight w:val="360" w:hRule="atLeast"/>
        </w:trPr>
        <w:tc>
          <w:tcPr>
            <w:tcW w:w="14743"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单位本级预算财政拨款“三公”经费支出表</w:t>
            </w:r>
          </w:p>
        </w:tc>
      </w:tr>
      <w:tr>
        <w:tblPrEx>
          <w:tblCellMar>
            <w:top w:w="0" w:type="dxa"/>
            <w:left w:w="0" w:type="dxa"/>
            <w:bottom w:w="0" w:type="dxa"/>
            <w:right w:w="0" w:type="dxa"/>
          </w:tblCellMar>
        </w:tblPrEx>
        <w:trPr>
          <w:trHeight w:val="360" w:hRule="atLeast"/>
        </w:trPr>
        <w:tc>
          <w:tcPr>
            <w:tcW w:w="7749"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预算单位编码及名称：[450001]宁晋县医疗保障局本级</w:t>
            </w:r>
          </w:p>
        </w:tc>
        <w:tc>
          <w:tcPr>
            <w:tcW w:w="218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预算年度：2022</w:t>
            </w:r>
          </w:p>
        </w:tc>
        <w:tc>
          <w:tcPr>
            <w:tcW w:w="481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金额单位：万元</w:t>
            </w:r>
          </w:p>
        </w:tc>
      </w:tr>
      <w:tr>
        <w:tblPrEx>
          <w:tblCellMar>
            <w:top w:w="0" w:type="dxa"/>
            <w:left w:w="0" w:type="dxa"/>
            <w:bottom w:w="0" w:type="dxa"/>
            <w:right w:w="0" w:type="dxa"/>
          </w:tblCellMar>
        </w:tblPrEx>
        <w:trPr>
          <w:trHeight w:val="360" w:hRule="atLeast"/>
        </w:trPr>
        <w:tc>
          <w:tcPr>
            <w:tcW w:w="51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430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992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资金性质</w:t>
            </w:r>
          </w:p>
        </w:tc>
      </w:tr>
      <w:tr>
        <w:tblPrEx>
          <w:tblCellMar>
            <w:top w:w="0" w:type="dxa"/>
            <w:left w:w="0" w:type="dxa"/>
            <w:bottom w:w="0" w:type="dxa"/>
            <w:right w:w="0" w:type="dxa"/>
          </w:tblCellMar>
        </w:tblPrEx>
        <w:trPr>
          <w:trHeight w:val="360" w:hRule="atLeast"/>
        </w:trPr>
        <w:tc>
          <w:tcPr>
            <w:tcW w:w="51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430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合计</w:t>
            </w: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一般公共预算财政拨款</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政府性基金财政拨款</w:t>
            </w: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国有资本经营预算财政拨款</w:t>
            </w:r>
          </w:p>
        </w:tc>
      </w:tr>
      <w:tr>
        <w:tblPrEx>
          <w:tblCellMar>
            <w:top w:w="0" w:type="dxa"/>
            <w:left w:w="0" w:type="dxa"/>
            <w:bottom w:w="0" w:type="dxa"/>
            <w:right w:w="0" w:type="dxa"/>
          </w:tblCellMar>
        </w:tblPrEx>
        <w:trPr>
          <w:trHeight w:val="36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4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r>
      <w:tr>
        <w:tblPrEx>
          <w:tblCellMar>
            <w:top w:w="0" w:type="dxa"/>
            <w:left w:w="0" w:type="dxa"/>
            <w:bottom w:w="0" w:type="dxa"/>
            <w:right w:w="0" w:type="dxa"/>
          </w:tblCellMar>
        </w:tblPrEx>
        <w:trPr>
          <w:trHeight w:val="33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w:t>
            </w:r>
          </w:p>
        </w:tc>
        <w:tc>
          <w:tcPr>
            <w:tcW w:w="4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合计</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4.13</w:t>
            </w: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4.13</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2</w:t>
            </w:r>
          </w:p>
        </w:tc>
        <w:tc>
          <w:tcPr>
            <w:tcW w:w="4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“三公”经费小计</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4.13</w:t>
            </w: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4.13</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3</w:t>
            </w:r>
          </w:p>
        </w:tc>
        <w:tc>
          <w:tcPr>
            <w:tcW w:w="4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一、因公出国（境）费</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w:t>
            </w:r>
          </w:p>
        </w:tc>
        <w:tc>
          <w:tcPr>
            <w:tcW w:w="4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其中：教学科研人员因公出国（境）费</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5</w:t>
            </w:r>
          </w:p>
        </w:tc>
        <w:tc>
          <w:tcPr>
            <w:tcW w:w="4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其他因公出国（境）费</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6</w:t>
            </w:r>
          </w:p>
        </w:tc>
        <w:tc>
          <w:tcPr>
            <w:tcW w:w="4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二、公务用车购置及运维费</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7</w:t>
            </w:r>
          </w:p>
        </w:tc>
        <w:tc>
          <w:tcPr>
            <w:tcW w:w="4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其中：公务用车购置费</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8</w:t>
            </w:r>
          </w:p>
        </w:tc>
        <w:tc>
          <w:tcPr>
            <w:tcW w:w="4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 xml:space="preserve">          公务用车运行维护费</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4.00</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9</w:t>
            </w:r>
          </w:p>
        </w:tc>
        <w:tc>
          <w:tcPr>
            <w:tcW w:w="4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三、公务接待费</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0.13</w:t>
            </w: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righ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0.13</w:t>
            </w: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10</w:t>
            </w:r>
          </w:p>
        </w:tc>
        <w:tc>
          <w:tcPr>
            <w:tcW w:w="4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四、会议费</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r>
        <w:tblPrEx>
          <w:tblCellMar>
            <w:top w:w="0" w:type="dxa"/>
            <w:left w:w="0" w:type="dxa"/>
            <w:bottom w:w="0" w:type="dxa"/>
            <w:right w:w="0" w:type="dxa"/>
          </w:tblCellMar>
        </w:tblPrEx>
        <w:trPr>
          <w:trHeight w:val="330" w:hRule="atLeast"/>
        </w:trPr>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center"/>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11</w:t>
            </w:r>
          </w:p>
        </w:tc>
        <w:tc>
          <w:tcPr>
            <w:tcW w:w="43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jc w:val="left"/>
              <w:textAlignment w:val="top"/>
              <w:rPr>
                <w:rFonts w:hint="default" w:ascii="Calibri" w:hAnsi="Calibri" w:eastAsia="宋体" w:cs="Calibri"/>
                <w:i w:val="0"/>
                <w:color w:val="000000"/>
                <w:sz w:val="22"/>
                <w:szCs w:val="22"/>
                <w:u w:val="none"/>
              </w:rPr>
            </w:pPr>
            <w:r>
              <w:rPr>
                <w:rFonts w:hint="default" w:ascii="Calibri" w:hAnsi="Calibri" w:eastAsia="宋体" w:cs="Calibri"/>
                <w:i w:val="0"/>
                <w:color w:val="000000"/>
                <w:kern w:val="0"/>
                <w:sz w:val="22"/>
                <w:szCs w:val="22"/>
                <w:u w:val="none"/>
                <w:lang w:val="en-US" w:eastAsia="zh-CN" w:bidi="ar"/>
              </w:rPr>
              <w:t>五、培训费</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4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21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c>
          <w:tcPr>
            <w:tcW w:w="48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jc w:val="right"/>
              <w:rPr>
                <w:rFonts w:hint="default" w:ascii="Calibri" w:hAnsi="Calibri" w:eastAsia="宋体" w:cs="Calibri"/>
                <w:i w:val="0"/>
                <w:color w:val="000000"/>
                <w:sz w:val="22"/>
                <w:szCs w:val="22"/>
                <w:u w:val="none"/>
              </w:rPr>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宁晋县医疗保障局本级2022年单位</w:t>
      </w:r>
      <w:r>
        <w:rPr>
          <w:rFonts w:hint="eastAsia" w:ascii="方正小标宋_GBK" w:hAnsi="方正小标宋_GBK" w:eastAsia="方正小标宋_GBK" w:cs="方正小标宋_GBK"/>
          <w:b w:val="0"/>
          <w:color w:val="000000"/>
          <w:sz w:val="44"/>
          <w:lang w:val="en-US" w:eastAsia="zh-CN"/>
        </w:rPr>
        <w:t>本级</w:t>
      </w:r>
      <w:r>
        <w:rPr>
          <w:rFonts w:ascii="方正小标宋_GBK" w:hAnsi="方正小标宋_GBK" w:eastAsia="方正小标宋_GBK" w:cs="方正小标宋_GBK"/>
          <w:b w:val="0"/>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按照《预算法》、《地方预决算公开操作规程》和《关于进一步推进预算公开工作的实施意见》规定，现将宁晋县医疗保障局本级2022年单位预算公开如下：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综合股。负责机关日常运转，承担机关公文审核、文电、机要、督办、保密、信访、档案、值班、标准化建设、安全保卫和局内应急管理。组织办理人大代表建议和政协提案。负责信息宣传，组织网络舆情监测及应对工作。制定政务公开规章制度并组织实施，负责窗口单位建设等工作。负责机关和所属单位的党群工作。承担机关和所属单位的干部人事、机构编制、考核奖励、教育培训及队伍建设等工作。负责机关离退休干部工作，指导所属单位离退休干部工作。组织拟订医疗保障工作规划。负责全县医疗保障综合统计工作。负责编制全县医疗保险、生育保险基金预决算草案和年度基金财务报告。承担机关和所属单位预决算、财务、资产管理、内部审计工作，推进医疗保障信息化建设。组织起草相关规范性文件，承担规范性文件的合法性审查工作，承担行政复议、行政应诉等法律事务工作。拟订医疗保障筹资和待遇政策，统筹城乡医疗保障待遇标准。统筹推进医疗保险、生育保险、医疗救助等多层次医疗保障体系建设。建立健全医疗保障关系转移接续制度。组织拟订长期护理保险制度改革方案并组织实施。贯彻执行上级医保目录和支付标准，以及相关动态调整机制，贯彻执行医保目录准入谈判规则。拟订定点医药机构医保协议和支付管理、异地就医管理办法和结算政策。组织推进医保支付方式改革。组织开展药品、医用耗材、医疗技术的经济性评价。贯彻执行上级药品、医用耗材、医疗服务价格政策和管理办法。贯彻落实上级医疗服务价格项目规范、一次性医用耗材目录。制定和调整权限内公立医疗机构医疗服务价格。依法管理药品、医用耗材、医疗服务价格政策法规执行情况。组织实施药品、医用耗材和医疗服务价格监测信息发布工作。落实上级药品、医用耗材招标采购、配送及结算管理政策。组织实施县级药品、医用耗材招标采购工作。推进招标采购平台建设。</w:t>
      </w:r>
    </w:p>
    <w:p>
      <w:pPr>
        <w:pStyle w:val="27"/>
      </w:pPr>
      <w:r>
        <w:t>(二)基金监管股。拟订医疗保障基金监督管理办法并组织实施。建立健全医疗保障基金安全防控机制，建立健全医疗保障信用评价体系和信息披露制度。监督管理纳入医保支付范围的医疗服务行为和医疗费用，规范医保经办业务，依法查处医疗保障领域违法违规行为。</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宁晋县医疗保障局本级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2022年宁晋县医疗保障局部门预算总收入1128</w:t>
      </w:r>
      <w:r>
        <w:rPr>
          <w:rFonts w:hint="eastAsia"/>
          <w:lang w:val="en-US" w:eastAsia="zh-CN"/>
        </w:rPr>
        <w:t>2.73</w:t>
      </w:r>
      <w:r>
        <w:t>万元，较2021年预算总收入10647.49万元增加63</w:t>
      </w:r>
      <w:r>
        <w:rPr>
          <w:rFonts w:hint="eastAsia"/>
          <w:lang w:val="en-US" w:eastAsia="zh-CN"/>
        </w:rPr>
        <w:t>5.24</w:t>
      </w:r>
      <w:r>
        <w:t>万元，增长5.9</w:t>
      </w:r>
      <w:r>
        <w:rPr>
          <w:rFonts w:hint="eastAsia"/>
          <w:lang w:val="en-US" w:eastAsia="zh-CN"/>
        </w:rPr>
        <w:t>7</w:t>
      </w:r>
      <w:r>
        <w:t>%，增加部分主要是城乡居民医疗保险基金补助。2022年宁晋县医疗保障局部门预算总支出1128</w:t>
      </w:r>
      <w:r>
        <w:rPr>
          <w:rFonts w:hint="eastAsia"/>
          <w:lang w:val="en-US" w:eastAsia="zh-CN"/>
        </w:rPr>
        <w:t>2.73</w:t>
      </w:r>
      <w:r>
        <w:t>万元，较2021年预算总支出10647.49万元增加</w:t>
      </w:r>
      <w:r>
        <w:rPr>
          <w:rFonts w:hint="eastAsia"/>
          <w:lang w:val="en-US" w:eastAsia="zh-CN"/>
        </w:rPr>
        <w:t>635.24</w:t>
      </w:r>
      <w:r>
        <w:t>万元，增长5.9</w:t>
      </w:r>
      <w:r>
        <w:rPr>
          <w:rFonts w:hint="eastAsia"/>
          <w:lang w:val="en-US" w:eastAsia="zh-CN"/>
        </w:rPr>
        <w:t>7</w:t>
      </w:r>
      <w:r>
        <w:t>%。其中基本支出</w:t>
      </w:r>
      <w:r>
        <w:rPr>
          <w:rFonts w:hint="eastAsia"/>
          <w:lang w:val="en-US" w:eastAsia="zh-CN"/>
        </w:rPr>
        <w:t>353.07</w:t>
      </w:r>
      <w:r>
        <w:t>万元，项目支出</w:t>
      </w:r>
      <w:r>
        <w:rPr>
          <w:rFonts w:hint="eastAsia"/>
          <w:lang w:val="en-US" w:eastAsia="zh-CN"/>
        </w:rPr>
        <w:t>10929.66</w:t>
      </w:r>
      <w:r>
        <w:t>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我部门机关2022年日常公用经费共计安排23.55万元,包括办公及印刷费、邮电费、差旅费、会议费、福利费、日常维修费、专用材料及一般设备购置费、公务用车运行维护费以及其他费用。</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一般公共预算财政拨款共计安排我部门2022年度“三公”经费预算额度4万元。其中，因公出国（境）支出额度为0元，与2021年持平；公务用车购置支出额度为0元，与2021年持平；公务用车运行维护支出额度为4万元，与2021年持平；公务接待费0.13万元，较2021年增加0.13万元，增加主要原因是以前年度因机构改革新成立单位未列招待费，本年度预算安排招待费0.13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1、2022城乡居民医保财政补助绩效目标表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参保人数</w:t>
            </w:r>
          </w:p>
        </w:tc>
        <w:tc>
          <w:tcPr>
            <w:tcW w:w="2466" w:type="dxa"/>
            <w:vAlign w:val="center"/>
          </w:tcPr>
          <w:p>
            <w:pPr>
              <w:pStyle w:val="14"/>
            </w:pPr>
            <w:r>
              <w:t>参保人数</w:t>
            </w:r>
          </w:p>
        </w:tc>
        <w:tc>
          <w:tcPr>
            <w:tcW w:w="2466" w:type="dxa"/>
            <w:vAlign w:val="center"/>
          </w:tcPr>
          <w:p>
            <w:pPr>
              <w:pStyle w:val="14"/>
            </w:pPr>
            <w:r>
              <w:t>≥755006人</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各级财政实际补助标准</w:t>
            </w:r>
          </w:p>
        </w:tc>
        <w:tc>
          <w:tcPr>
            <w:tcW w:w="2466" w:type="dxa"/>
            <w:vAlign w:val="center"/>
          </w:tcPr>
          <w:p>
            <w:pPr>
              <w:pStyle w:val="14"/>
            </w:pPr>
            <w:r>
              <w:t>财政补助金额</w:t>
            </w:r>
          </w:p>
        </w:tc>
        <w:tc>
          <w:tcPr>
            <w:tcW w:w="2466" w:type="dxa"/>
            <w:vAlign w:val="center"/>
          </w:tcPr>
          <w:p>
            <w:pPr>
              <w:pStyle w:val="14"/>
            </w:pPr>
            <w:r>
              <w:t>≥122元</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住院及时报销率</w:t>
            </w:r>
          </w:p>
        </w:tc>
        <w:tc>
          <w:tcPr>
            <w:tcW w:w="2466" w:type="dxa"/>
            <w:vAlign w:val="center"/>
          </w:tcPr>
          <w:p>
            <w:pPr>
              <w:pStyle w:val="14"/>
            </w:pPr>
            <w:r>
              <w:t>住院及时报销人数与住院人数比例</w:t>
            </w:r>
          </w:p>
        </w:tc>
        <w:tc>
          <w:tcPr>
            <w:tcW w:w="2466" w:type="dxa"/>
            <w:vAlign w:val="center"/>
          </w:tcPr>
          <w:p>
            <w:pPr>
              <w:pStyle w:val="14"/>
            </w:pPr>
            <w:r>
              <w:t>≥98百分比</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9272万元</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各级财政补助及时到位率</w:t>
            </w:r>
          </w:p>
        </w:tc>
        <w:tc>
          <w:tcPr>
            <w:tcW w:w="2466" w:type="dxa"/>
            <w:vAlign w:val="center"/>
          </w:tcPr>
          <w:p>
            <w:pPr>
              <w:pStyle w:val="14"/>
            </w:pPr>
            <w:r>
              <w:t>各级财政补助及时到位率</w:t>
            </w:r>
          </w:p>
        </w:tc>
        <w:tc>
          <w:tcPr>
            <w:tcW w:w="2466" w:type="dxa"/>
            <w:vAlign w:val="center"/>
          </w:tcPr>
          <w:p>
            <w:pPr>
              <w:pStyle w:val="14"/>
            </w:pPr>
            <w:r>
              <w:t>九月底前到位</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实行按病种、按人头等支付方式改革</w:t>
            </w:r>
          </w:p>
        </w:tc>
        <w:tc>
          <w:tcPr>
            <w:tcW w:w="2466" w:type="dxa"/>
            <w:vAlign w:val="center"/>
          </w:tcPr>
          <w:p>
            <w:pPr>
              <w:pStyle w:val="14"/>
            </w:pPr>
            <w:r>
              <w:t>实行按病种、按人头等支付方式改革</w:t>
            </w:r>
          </w:p>
        </w:tc>
        <w:tc>
          <w:tcPr>
            <w:tcW w:w="2466" w:type="dxa"/>
            <w:vAlign w:val="center"/>
          </w:tcPr>
          <w:p>
            <w:pPr>
              <w:pStyle w:val="14"/>
            </w:pPr>
            <w:r>
              <w:t>逐步推开</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实行个人账户逐步向门诊统筹过度</w:t>
            </w:r>
          </w:p>
        </w:tc>
        <w:tc>
          <w:tcPr>
            <w:tcW w:w="2466" w:type="dxa"/>
            <w:vAlign w:val="center"/>
          </w:tcPr>
          <w:p>
            <w:pPr>
              <w:pStyle w:val="14"/>
            </w:pPr>
            <w:r>
              <w:t>实行个人账户逐步向门诊统筹过度</w:t>
            </w:r>
          </w:p>
        </w:tc>
        <w:tc>
          <w:tcPr>
            <w:tcW w:w="2466" w:type="dxa"/>
            <w:vAlign w:val="center"/>
          </w:tcPr>
          <w:p>
            <w:pPr>
              <w:pStyle w:val="14"/>
            </w:pPr>
            <w:r>
              <w:t>普遍开展</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≥99百分百</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监督行为及效果满意度</w:t>
            </w:r>
          </w:p>
        </w:tc>
        <w:tc>
          <w:tcPr>
            <w:tcW w:w="2466" w:type="dxa"/>
            <w:vAlign w:val="center"/>
          </w:tcPr>
          <w:p>
            <w:pPr>
              <w:pStyle w:val="14"/>
            </w:pPr>
            <w:r>
              <w:t>监督行为及效果满意度</w:t>
            </w:r>
          </w:p>
        </w:tc>
        <w:tc>
          <w:tcPr>
            <w:tcW w:w="2466" w:type="dxa"/>
            <w:vAlign w:val="center"/>
          </w:tcPr>
          <w:p>
            <w:pPr>
              <w:pStyle w:val="14"/>
            </w:pPr>
            <w:r>
              <w:t>≥90百分比</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通过问卷调查，满意和较满意的对象占所有调查对象的比例</w:t>
            </w:r>
          </w:p>
        </w:tc>
        <w:tc>
          <w:tcPr>
            <w:tcW w:w="2466" w:type="dxa"/>
            <w:vAlign w:val="center"/>
          </w:tcPr>
          <w:p>
            <w:pPr>
              <w:pStyle w:val="14"/>
            </w:pPr>
            <w:r>
              <w:t>通过问卷调查，满意和较满意的对象占所有调查对象的比例</w:t>
            </w:r>
          </w:p>
        </w:tc>
        <w:tc>
          <w:tcPr>
            <w:tcW w:w="2466" w:type="dxa"/>
            <w:vAlign w:val="center"/>
          </w:tcPr>
          <w:p>
            <w:pPr>
              <w:pStyle w:val="14"/>
            </w:pPr>
            <w:r>
              <w:t>≥95百分比</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参保对象满意度</w:t>
            </w:r>
          </w:p>
        </w:tc>
        <w:tc>
          <w:tcPr>
            <w:tcW w:w="2466" w:type="dxa"/>
            <w:vAlign w:val="center"/>
          </w:tcPr>
          <w:p>
            <w:pPr>
              <w:pStyle w:val="14"/>
            </w:pPr>
            <w:r>
              <w:t>参保对象满意度</w:t>
            </w:r>
          </w:p>
        </w:tc>
        <w:tc>
          <w:tcPr>
            <w:tcW w:w="2466" w:type="dxa"/>
            <w:vAlign w:val="center"/>
          </w:tcPr>
          <w:p>
            <w:pPr>
              <w:pStyle w:val="14"/>
            </w:pPr>
            <w:r>
              <w:t>≥95百分比</w:t>
            </w:r>
          </w:p>
        </w:tc>
        <w:tc>
          <w:tcPr>
            <w:tcW w:w="2466" w:type="dxa"/>
            <w:vAlign w:val="center"/>
          </w:tcPr>
          <w:p>
            <w:pPr>
              <w:pStyle w:val="14"/>
            </w:pPr>
            <w:r>
              <w:t>省委省政府文件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   离休干部医疗费绩效目标表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1.保障离休干部医疗费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8人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47万元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≥98百分比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 2016年-2021年局自收自支人员各项保险因基数调整补差额绩效目标表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1.保障自收自支人员养老保险能够全额补缴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自收自支人数</w:t>
            </w:r>
          </w:p>
        </w:tc>
        <w:tc>
          <w:tcPr>
            <w:tcW w:w="2466" w:type="dxa"/>
            <w:vAlign w:val="center"/>
          </w:tcPr>
          <w:p>
            <w:pPr>
              <w:pStyle w:val="14"/>
            </w:pPr>
            <w:r>
              <w:t>自收自支人数</w:t>
            </w:r>
          </w:p>
        </w:tc>
        <w:tc>
          <w:tcPr>
            <w:tcW w:w="2466" w:type="dxa"/>
            <w:vAlign w:val="center"/>
          </w:tcPr>
          <w:p>
            <w:pPr>
              <w:pStyle w:val="14"/>
            </w:pPr>
            <w:r>
              <w:t>6人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业务工作完成率（%）</w:t>
            </w:r>
          </w:p>
        </w:tc>
        <w:tc>
          <w:tcPr>
            <w:tcW w:w="2466" w:type="dxa"/>
            <w:vAlign w:val="center"/>
          </w:tcPr>
          <w:p>
            <w:pPr>
              <w:pStyle w:val="14"/>
            </w:pPr>
            <w:r>
              <w:t>业务工作完成率（%）</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资金发放准时率</w:t>
            </w:r>
          </w:p>
        </w:tc>
        <w:tc>
          <w:tcPr>
            <w:tcW w:w="2466" w:type="dxa"/>
            <w:vAlign w:val="center"/>
          </w:tcPr>
          <w:p>
            <w:pPr>
              <w:pStyle w:val="14"/>
            </w:pPr>
            <w:r>
              <w:t>资金发放准时率</w:t>
            </w:r>
          </w:p>
        </w:tc>
        <w:tc>
          <w:tcPr>
            <w:tcW w:w="2466" w:type="dxa"/>
            <w:vAlign w:val="center"/>
          </w:tcPr>
          <w:p>
            <w:pPr>
              <w:pStyle w:val="14"/>
            </w:pPr>
            <w:r>
              <w:t>≥97%</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1.77万元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成本利用率</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≥97%</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增强影响力</w:t>
            </w:r>
          </w:p>
        </w:tc>
        <w:tc>
          <w:tcPr>
            <w:tcW w:w="2466" w:type="dxa"/>
            <w:vAlign w:val="center"/>
          </w:tcPr>
          <w:p>
            <w:pPr>
              <w:pStyle w:val="14"/>
            </w:pPr>
            <w:r>
              <w:t>增强影响力</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调查对象满意度</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≥97%</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 基金监管工作经费绩效目标表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1.障监管工作的顺利开展，提供工作效率，提高工作质量，为全县参保人员提供更为优质的服务。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项目完成情况</w:t>
            </w:r>
          </w:p>
        </w:tc>
        <w:tc>
          <w:tcPr>
            <w:tcW w:w="2466" w:type="dxa"/>
            <w:vAlign w:val="center"/>
          </w:tcPr>
          <w:p>
            <w:pPr>
              <w:pStyle w:val="14"/>
            </w:pPr>
            <w:r>
              <w:t>项目完成情况</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综合事务管理工作完成率</w:t>
            </w:r>
          </w:p>
        </w:tc>
        <w:tc>
          <w:tcPr>
            <w:tcW w:w="2466" w:type="dxa"/>
            <w:vAlign w:val="center"/>
          </w:tcPr>
          <w:p>
            <w:pPr>
              <w:pStyle w:val="14"/>
            </w:pPr>
            <w:r>
              <w:t>综合事务管理工作完成率</w:t>
            </w:r>
          </w:p>
        </w:tc>
        <w:tc>
          <w:tcPr>
            <w:tcW w:w="2466" w:type="dxa"/>
            <w:vAlign w:val="center"/>
          </w:tcPr>
          <w:p>
            <w:pPr>
              <w:pStyle w:val="14"/>
            </w:pPr>
            <w:r>
              <w:t>≥97%</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工作任务完成及时率</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30万元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经济效益指标</w:t>
            </w:r>
          </w:p>
        </w:tc>
        <w:tc>
          <w:tcPr>
            <w:tcW w:w="2466" w:type="dxa"/>
            <w:vAlign w:val="center"/>
          </w:tcPr>
          <w:p>
            <w:pPr>
              <w:pStyle w:val="14"/>
            </w:pPr>
            <w:r>
              <w:t>≥94%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≥93%</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≥97%</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≥97%</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 律师顾问咨询费（行政执法）绩效目标表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1.能够提高工作效率，提高工作质量，为参保人员提供优质服务。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法律顾问工作人员覆盖率</w:t>
            </w:r>
          </w:p>
        </w:tc>
        <w:tc>
          <w:tcPr>
            <w:tcW w:w="2466" w:type="dxa"/>
            <w:vAlign w:val="center"/>
          </w:tcPr>
          <w:p>
            <w:pPr>
              <w:pStyle w:val="14"/>
            </w:pPr>
            <w:r>
              <w:t>法律顾问工作人员覆盖率</w:t>
            </w:r>
          </w:p>
        </w:tc>
        <w:tc>
          <w:tcPr>
            <w:tcW w:w="2466" w:type="dxa"/>
            <w:vAlign w:val="center"/>
          </w:tcPr>
          <w:p>
            <w:pPr>
              <w:pStyle w:val="14"/>
            </w:pPr>
            <w:r>
              <w:t>≥99%</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完成率</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服务的完成度</w:t>
            </w:r>
          </w:p>
        </w:tc>
        <w:tc>
          <w:tcPr>
            <w:tcW w:w="2466" w:type="dxa"/>
            <w:vAlign w:val="center"/>
          </w:tcPr>
          <w:p>
            <w:pPr>
              <w:pStyle w:val="14"/>
            </w:pPr>
            <w:r>
              <w:t>服务的完成度</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成果应用效果</w:t>
            </w:r>
          </w:p>
        </w:tc>
        <w:tc>
          <w:tcPr>
            <w:tcW w:w="2466" w:type="dxa"/>
            <w:vAlign w:val="center"/>
          </w:tcPr>
          <w:p>
            <w:pPr>
              <w:pStyle w:val="14"/>
            </w:pPr>
            <w:r>
              <w:t>成果应用效果</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≥99%</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≥99%</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 省级以上劳模医疗费绩效目标表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1.保障省级以上劳模医疗费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13人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35万元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7、2022年 水电暖物业绩效目标表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1.保障5个县直单位日常运转，提高工作效率，提高工作质量。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同一场所单位所数</w:t>
            </w:r>
          </w:p>
        </w:tc>
        <w:tc>
          <w:tcPr>
            <w:tcW w:w="2466" w:type="dxa"/>
            <w:vAlign w:val="center"/>
          </w:tcPr>
          <w:p>
            <w:pPr>
              <w:pStyle w:val="14"/>
            </w:pPr>
            <w:r>
              <w:t>同一场所单位所数</w:t>
            </w:r>
          </w:p>
        </w:tc>
        <w:tc>
          <w:tcPr>
            <w:tcW w:w="2466" w:type="dxa"/>
            <w:vAlign w:val="center"/>
          </w:tcPr>
          <w:p>
            <w:pPr>
              <w:pStyle w:val="14"/>
            </w:pPr>
            <w:r>
              <w:t>5个</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覆盖率</w:t>
            </w:r>
          </w:p>
        </w:tc>
        <w:tc>
          <w:tcPr>
            <w:tcW w:w="2466" w:type="dxa"/>
            <w:vAlign w:val="center"/>
          </w:tcPr>
          <w:p>
            <w:pPr>
              <w:pStyle w:val="14"/>
            </w:pPr>
            <w:r>
              <w:t>覆盖率</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服务的完成度</w:t>
            </w:r>
          </w:p>
        </w:tc>
        <w:tc>
          <w:tcPr>
            <w:tcW w:w="2466" w:type="dxa"/>
            <w:vAlign w:val="center"/>
          </w:tcPr>
          <w:p>
            <w:pPr>
              <w:pStyle w:val="14"/>
            </w:pPr>
            <w:r>
              <w:t>服务的完成度</w:t>
            </w:r>
          </w:p>
        </w:tc>
        <w:tc>
          <w:tcPr>
            <w:tcW w:w="2466" w:type="dxa"/>
            <w:vAlign w:val="center"/>
          </w:tcPr>
          <w:p>
            <w:pPr>
              <w:pStyle w:val="14"/>
            </w:pPr>
            <w:r>
              <w:t>≥97%</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29.4万元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≥93%</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可持续性服务</w:t>
            </w:r>
          </w:p>
        </w:tc>
        <w:tc>
          <w:tcPr>
            <w:tcW w:w="2466" w:type="dxa"/>
            <w:vAlign w:val="center"/>
          </w:tcPr>
          <w:p>
            <w:pPr>
              <w:pStyle w:val="14"/>
            </w:pPr>
            <w:r>
              <w:t>≥92%</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服务满意度</w:t>
            </w:r>
          </w:p>
        </w:tc>
        <w:tc>
          <w:tcPr>
            <w:tcW w:w="2466" w:type="dxa"/>
            <w:vAlign w:val="center"/>
          </w:tcPr>
          <w:p>
            <w:pPr>
              <w:pStyle w:val="14"/>
            </w:pPr>
            <w:r>
              <w:t>服务满意度</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8、2022年 医保基金监管工作开展与宣传经费绩效目标表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1.保障医保基金安全，保障监管工作的顺利开展，提供工作效率，提高工作质量，为全县参保人员提供更为优质的服务。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监管覆盖率</w:t>
            </w:r>
          </w:p>
        </w:tc>
        <w:tc>
          <w:tcPr>
            <w:tcW w:w="2466" w:type="dxa"/>
            <w:vAlign w:val="center"/>
          </w:tcPr>
          <w:p>
            <w:pPr>
              <w:pStyle w:val="14"/>
            </w:pPr>
            <w:r>
              <w:t>监管覆盖率</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综合业务管理工作完成率</w:t>
            </w:r>
          </w:p>
        </w:tc>
        <w:tc>
          <w:tcPr>
            <w:tcW w:w="2466" w:type="dxa"/>
            <w:vAlign w:val="center"/>
          </w:tcPr>
          <w:p>
            <w:pPr>
              <w:pStyle w:val="14"/>
            </w:pPr>
            <w:r>
              <w:t>综合业务管理工作完成率</w:t>
            </w:r>
          </w:p>
        </w:tc>
        <w:tc>
          <w:tcPr>
            <w:tcW w:w="2466" w:type="dxa"/>
            <w:vAlign w:val="center"/>
          </w:tcPr>
          <w:p>
            <w:pPr>
              <w:pStyle w:val="14"/>
            </w:pPr>
            <w:r>
              <w:t>≥97%</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完工及时率</w:t>
            </w:r>
          </w:p>
        </w:tc>
        <w:tc>
          <w:tcPr>
            <w:tcW w:w="2466" w:type="dxa"/>
            <w:vAlign w:val="center"/>
          </w:tcPr>
          <w:p>
            <w:pPr>
              <w:pStyle w:val="14"/>
            </w:pPr>
            <w:r>
              <w:t>完工及时率</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6.5万元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生态影响</w:t>
            </w:r>
          </w:p>
        </w:tc>
        <w:tc>
          <w:tcPr>
            <w:tcW w:w="2466" w:type="dxa"/>
            <w:vAlign w:val="center"/>
          </w:tcPr>
          <w:p>
            <w:pPr>
              <w:pStyle w:val="14"/>
            </w:pPr>
            <w:r>
              <w:t>生态影响</w:t>
            </w:r>
          </w:p>
        </w:tc>
        <w:tc>
          <w:tcPr>
            <w:tcW w:w="2466" w:type="dxa"/>
            <w:vAlign w:val="center"/>
          </w:tcPr>
          <w:p>
            <w:pPr>
              <w:pStyle w:val="14"/>
            </w:pPr>
            <w:r>
              <w:t>≥94%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≥92%</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≥97%</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≥98%</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 医保中心工作经费绩效目标表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1.能够为全县职工医疗保险和城乡居民医疗保险参保人员提供更好的服务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服务人数覆盖率</w:t>
            </w:r>
          </w:p>
        </w:tc>
        <w:tc>
          <w:tcPr>
            <w:tcW w:w="2466" w:type="dxa"/>
            <w:vAlign w:val="center"/>
          </w:tcPr>
          <w:p>
            <w:pPr>
              <w:pStyle w:val="14"/>
            </w:pPr>
            <w:r>
              <w:t>服务人数覆盖率</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保障更好的服务率</w:t>
            </w:r>
          </w:p>
        </w:tc>
        <w:tc>
          <w:tcPr>
            <w:tcW w:w="2466" w:type="dxa"/>
            <w:vAlign w:val="center"/>
          </w:tcPr>
          <w:p>
            <w:pPr>
              <w:pStyle w:val="14"/>
            </w:pPr>
            <w:r>
              <w:t>服务人员占全部应服务人员比例</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完成工作及时率</w:t>
            </w:r>
          </w:p>
        </w:tc>
        <w:tc>
          <w:tcPr>
            <w:tcW w:w="2466" w:type="dxa"/>
            <w:vAlign w:val="center"/>
          </w:tcPr>
          <w:p>
            <w:pPr>
              <w:pStyle w:val="14"/>
            </w:pPr>
            <w:r>
              <w:t>按时完成次数占全计划次数</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控制成本数</w:t>
            </w:r>
          </w:p>
        </w:tc>
        <w:tc>
          <w:tcPr>
            <w:tcW w:w="2466" w:type="dxa"/>
            <w:vAlign w:val="center"/>
          </w:tcPr>
          <w:p>
            <w:pPr>
              <w:pStyle w:val="14"/>
            </w:pPr>
            <w:r>
              <w:t>控制成本数</w:t>
            </w:r>
          </w:p>
        </w:tc>
        <w:tc>
          <w:tcPr>
            <w:tcW w:w="2466" w:type="dxa"/>
            <w:vAlign w:val="center"/>
          </w:tcPr>
          <w:p>
            <w:pPr>
              <w:pStyle w:val="14"/>
            </w:pPr>
            <w:r>
              <w:t>10万元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三公经费节约率</w:t>
            </w:r>
          </w:p>
        </w:tc>
        <w:tc>
          <w:tcPr>
            <w:tcW w:w="2466" w:type="dxa"/>
            <w:vAlign w:val="center"/>
          </w:tcPr>
          <w:p>
            <w:pPr>
              <w:pStyle w:val="14"/>
            </w:pPr>
            <w:r>
              <w:t>严格控制三公经费支出</w:t>
            </w:r>
          </w:p>
        </w:tc>
        <w:tc>
          <w:tcPr>
            <w:tcW w:w="2466" w:type="dxa"/>
            <w:vAlign w:val="center"/>
          </w:tcPr>
          <w:p>
            <w:pPr>
              <w:pStyle w:val="14"/>
            </w:pPr>
            <w:r>
              <w:t>≥5%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社会影响度</w:t>
            </w:r>
          </w:p>
        </w:tc>
        <w:tc>
          <w:tcPr>
            <w:tcW w:w="2466" w:type="dxa"/>
            <w:vAlign w:val="center"/>
          </w:tcPr>
          <w:p>
            <w:pPr>
              <w:pStyle w:val="14"/>
            </w:pPr>
            <w:r>
              <w:t>极大改善职工的工作环境</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能源节约率</w:t>
            </w:r>
          </w:p>
        </w:tc>
        <w:tc>
          <w:tcPr>
            <w:tcW w:w="2466" w:type="dxa"/>
            <w:vAlign w:val="center"/>
          </w:tcPr>
          <w:p>
            <w:pPr>
              <w:pStyle w:val="14"/>
            </w:pPr>
            <w:r>
              <w:t>提高无纸化办公能力，节电节水节油</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职工评价</w:t>
            </w:r>
          </w:p>
        </w:tc>
        <w:tc>
          <w:tcPr>
            <w:tcW w:w="2466" w:type="dxa"/>
            <w:vAlign w:val="center"/>
          </w:tcPr>
          <w:p>
            <w:pPr>
              <w:pStyle w:val="14"/>
            </w:pPr>
            <w:r>
              <w:t>职工的满意度</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社会公众满意度</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≥96%</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10、2022年 医疗保障信息平台系统切换绩效目标表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1.为全县职工医疗保险和城乡居民医疗保险参保人员提供更好服务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系统完成及时率</w:t>
            </w:r>
          </w:p>
        </w:tc>
        <w:tc>
          <w:tcPr>
            <w:tcW w:w="2466" w:type="dxa"/>
            <w:vAlign w:val="center"/>
          </w:tcPr>
          <w:p>
            <w:pPr>
              <w:pStyle w:val="14"/>
            </w:pPr>
            <w:r>
              <w:t>系统完成及时率</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完成率质量</w:t>
            </w:r>
          </w:p>
        </w:tc>
        <w:tc>
          <w:tcPr>
            <w:tcW w:w="2466" w:type="dxa"/>
            <w:vAlign w:val="center"/>
          </w:tcPr>
          <w:p>
            <w:pPr>
              <w:pStyle w:val="14"/>
            </w:pPr>
            <w:r>
              <w:t>完成率质量</w:t>
            </w:r>
          </w:p>
        </w:tc>
        <w:tc>
          <w:tcPr>
            <w:tcW w:w="2466" w:type="dxa"/>
            <w:vAlign w:val="center"/>
          </w:tcPr>
          <w:p>
            <w:pPr>
              <w:pStyle w:val="14"/>
            </w:pPr>
            <w:r>
              <w:t>≥97%</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完成及时率</w:t>
            </w:r>
          </w:p>
        </w:tc>
        <w:tc>
          <w:tcPr>
            <w:tcW w:w="2466" w:type="dxa"/>
            <w:vAlign w:val="center"/>
          </w:tcPr>
          <w:p>
            <w:pPr>
              <w:pStyle w:val="14"/>
            </w:pPr>
            <w:r>
              <w:t>完成及时率</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pPr>
            <w:r>
              <w:t>预算控制数</w:t>
            </w:r>
          </w:p>
        </w:tc>
        <w:tc>
          <w:tcPr>
            <w:tcW w:w="2466" w:type="dxa"/>
            <w:vAlign w:val="center"/>
          </w:tcPr>
          <w:p>
            <w:pPr>
              <w:pStyle w:val="14"/>
            </w:pPr>
            <w:r>
              <w:t>5万元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≥97%</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业务能力增强</w:t>
            </w:r>
          </w:p>
        </w:tc>
        <w:tc>
          <w:tcPr>
            <w:tcW w:w="2466" w:type="dxa"/>
            <w:vAlign w:val="center"/>
          </w:tcPr>
          <w:p>
            <w:pPr>
              <w:pStyle w:val="14"/>
            </w:pPr>
            <w:r>
              <w:t>业务能力增强</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调查满意度</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≥98%</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11、2022年 专网费用绩效目标表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1.障局工作顺利开展，提高工作质量，提高工作效率，为全县参保人员提供更优质服务。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专网条数</w:t>
            </w:r>
          </w:p>
        </w:tc>
        <w:tc>
          <w:tcPr>
            <w:tcW w:w="2466" w:type="dxa"/>
            <w:vAlign w:val="center"/>
          </w:tcPr>
          <w:p>
            <w:pPr>
              <w:pStyle w:val="14"/>
            </w:pPr>
            <w:r>
              <w:t>专网条数</w:t>
            </w:r>
          </w:p>
        </w:tc>
        <w:tc>
          <w:tcPr>
            <w:tcW w:w="2466" w:type="dxa"/>
            <w:vAlign w:val="center"/>
          </w:tcPr>
          <w:p>
            <w:pPr>
              <w:pStyle w:val="14"/>
            </w:pPr>
            <w:r>
              <w:t>2条</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业务工作完成率（%）</w:t>
            </w:r>
          </w:p>
        </w:tc>
        <w:tc>
          <w:tcPr>
            <w:tcW w:w="2466" w:type="dxa"/>
            <w:vAlign w:val="center"/>
          </w:tcPr>
          <w:p>
            <w:pPr>
              <w:pStyle w:val="14"/>
            </w:pPr>
            <w:r>
              <w:t>业务工作完成率（%）</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服务的完成度</w:t>
            </w:r>
          </w:p>
        </w:tc>
        <w:tc>
          <w:tcPr>
            <w:tcW w:w="2466" w:type="dxa"/>
            <w:vAlign w:val="center"/>
          </w:tcPr>
          <w:p>
            <w:pPr>
              <w:pStyle w:val="14"/>
            </w:pPr>
            <w:r>
              <w:t>服务的完成度</w:t>
            </w:r>
          </w:p>
        </w:tc>
        <w:tc>
          <w:tcPr>
            <w:tcW w:w="2466" w:type="dxa"/>
            <w:vAlign w:val="center"/>
          </w:tcPr>
          <w:p>
            <w:pPr>
              <w:pStyle w:val="14"/>
            </w:pPr>
            <w:r>
              <w:t>≥97%</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1.2万元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≥94%</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≥99%</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≥99</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12、2022年度城乡居民参保工作经费绩效目标表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1.为了能够保障全县城乡居民顺利参加2022年度城乡居民医疗保险，</w:t>
            </w:r>
          </w:p>
          <w:p>
            <w:pPr>
              <w:pStyle w:val="14"/>
            </w:pPr>
            <w:r>
              <w:t>提高城乡居民医疗保险参保率。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参保人数</w:t>
            </w:r>
          </w:p>
        </w:tc>
        <w:tc>
          <w:tcPr>
            <w:tcW w:w="2466" w:type="dxa"/>
            <w:vAlign w:val="center"/>
          </w:tcPr>
          <w:p>
            <w:pPr>
              <w:pStyle w:val="14"/>
            </w:pPr>
            <w:r>
              <w:t>参保人数</w:t>
            </w:r>
          </w:p>
        </w:tc>
        <w:tc>
          <w:tcPr>
            <w:tcW w:w="2466" w:type="dxa"/>
            <w:vAlign w:val="center"/>
          </w:tcPr>
          <w:p>
            <w:pPr>
              <w:pStyle w:val="14"/>
            </w:pPr>
            <w:r>
              <w:t>≥75万人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完成率质量</w:t>
            </w:r>
          </w:p>
        </w:tc>
        <w:tc>
          <w:tcPr>
            <w:tcW w:w="2466" w:type="dxa"/>
            <w:vAlign w:val="center"/>
          </w:tcPr>
          <w:p>
            <w:pPr>
              <w:pStyle w:val="14"/>
            </w:pPr>
            <w:r>
              <w:t>完成率质量</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工作完成率</w:t>
            </w:r>
          </w:p>
        </w:tc>
        <w:tc>
          <w:tcPr>
            <w:tcW w:w="2466" w:type="dxa"/>
            <w:vAlign w:val="center"/>
          </w:tcPr>
          <w:p>
            <w:pPr>
              <w:pStyle w:val="14"/>
            </w:pPr>
            <w:r>
              <w:t>工作完成率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10万元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提供服务人数</w:t>
            </w:r>
          </w:p>
        </w:tc>
        <w:tc>
          <w:tcPr>
            <w:tcW w:w="2466" w:type="dxa"/>
            <w:vAlign w:val="center"/>
          </w:tcPr>
          <w:p>
            <w:pPr>
              <w:pStyle w:val="14"/>
            </w:pPr>
            <w:r>
              <w:t>提供服务人数</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生态效益增长率</w:t>
            </w:r>
          </w:p>
        </w:tc>
        <w:tc>
          <w:tcPr>
            <w:tcW w:w="2466" w:type="dxa"/>
            <w:vAlign w:val="center"/>
          </w:tcPr>
          <w:p>
            <w:pPr>
              <w:pStyle w:val="14"/>
            </w:pPr>
            <w:r>
              <w:t>生态效益增长率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任务计划完成率</w:t>
            </w:r>
          </w:p>
        </w:tc>
        <w:tc>
          <w:tcPr>
            <w:tcW w:w="2466" w:type="dxa"/>
            <w:vAlign w:val="center"/>
          </w:tcPr>
          <w:p>
            <w:pPr>
              <w:pStyle w:val="14"/>
            </w:pPr>
            <w:r>
              <w:t>任务计划完成率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调查满意度</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≥99百分比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13、2022年服务中心人员绩效奖励绩效目标表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＝19人数</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＝100%</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≥90%</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12.96万元</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职工对工资发放工作的评价</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重点工作完成率</w:t>
            </w:r>
          </w:p>
        </w:tc>
        <w:tc>
          <w:tcPr>
            <w:tcW w:w="2466" w:type="dxa"/>
            <w:vAlign w:val="center"/>
          </w:tcPr>
          <w:p>
            <w:pPr>
              <w:pStyle w:val="14"/>
            </w:pPr>
            <w:r>
              <w:t>≥100%</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≥97%</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生态保护影响力</w:t>
            </w:r>
          </w:p>
        </w:tc>
        <w:tc>
          <w:tcPr>
            <w:tcW w:w="2466" w:type="dxa"/>
            <w:vAlign w:val="center"/>
          </w:tcPr>
          <w:p>
            <w:pPr>
              <w:pStyle w:val="14"/>
            </w:pPr>
            <w:r>
              <w:t>促进本单位持续、稳定发展</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服务满意度</w:t>
            </w:r>
          </w:p>
        </w:tc>
        <w:tc>
          <w:tcPr>
            <w:tcW w:w="2466" w:type="dxa"/>
            <w:vAlign w:val="center"/>
          </w:tcPr>
          <w:p>
            <w:pPr>
              <w:pStyle w:val="14"/>
            </w:pPr>
            <w:r>
              <w:t>服务满意度</w:t>
            </w:r>
          </w:p>
        </w:tc>
        <w:tc>
          <w:tcPr>
            <w:tcW w:w="2466" w:type="dxa"/>
            <w:vAlign w:val="center"/>
          </w:tcPr>
          <w:p>
            <w:pPr>
              <w:pStyle w:val="14"/>
            </w:pPr>
            <w:r>
              <w:t>≥99%</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社会公众满意度</w:t>
            </w:r>
          </w:p>
        </w:tc>
        <w:tc>
          <w:tcPr>
            <w:tcW w:w="2466" w:type="dxa"/>
            <w:vAlign w:val="center"/>
          </w:tcPr>
          <w:p>
            <w:pPr>
              <w:pStyle w:val="14"/>
            </w:pPr>
            <w:r>
              <w:t>≥98%</w:t>
            </w:r>
          </w:p>
        </w:tc>
        <w:tc>
          <w:tcPr>
            <w:tcW w:w="2466" w:type="dxa"/>
            <w:vAlign w:val="center"/>
          </w:tcPr>
          <w:p>
            <w:pPr>
              <w:pStyle w:val="14"/>
            </w:pPr>
            <w:r>
              <w:t>依据有关规定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14、2022年购买服务安保服务费(保安工资两名)绩效目标表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＝2人数</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＝99%</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4.8万元</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职工对工资发放工作的评价</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重点工作完成率</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≥97%</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生态保护影响力</w:t>
            </w:r>
          </w:p>
        </w:tc>
        <w:tc>
          <w:tcPr>
            <w:tcW w:w="2466" w:type="dxa"/>
            <w:vAlign w:val="center"/>
          </w:tcPr>
          <w:p>
            <w:pPr>
              <w:pStyle w:val="14"/>
            </w:pPr>
            <w:r>
              <w:t>促进本单位持续、稳定发展</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服务满意度</w:t>
            </w:r>
          </w:p>
        </w:tc>
        <w:tc>
          <w:tcPr>
            <w:tcW w:w="2466" w:type="dxa"/>
            <w:vAlign w:val="center"/>
          </w:tcPr>
          <w:p>
            <w:pPr>
              <w:pStyle w:val="14"/>
            </w:pPr>
            <w:r>
              <w:t>服务满意度</w:t>
            </w:r>
          </w:p>
        </w:tc>
        <w:tc>
          <w:tcPr>
            <w:tcW w:w="2466" w:type="dxa"/>
            <w:vAlign w:val="center"/>
          </w:tcPr>
          <w:p>
            <w:pPr>
              <w:pStyle w:val="14"/>
            </w:pPr>
            <w:r>
              <w:t>≥99%</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社会公众满意度</w:t>
            </w:r>
          </w:p>
        </w:tc>
        <w:tc>
          <w:tcPr>
            <w:tcW w:w="2466" w:type="dxa"/>
            <w:vAlign w:val="center"/>
          </w:tcPr>
          <w:p>
            <w:pPr>
              <w:pStyle w:val="14"/>
            </w:pPr>
            <w:r>
              <w:t>≥98%</w:t>
            </w:r>
          </w:p>
        </w:tc>
        <w:tc>
          <w:tcPr>
            <w:tcW w:w="2466" w:type="dxa"/>
            <w:vAlign w:val="center"/>
          </w:tcPr>
          <w:p>
            <w:pPr>
              <w:pStyle w:val="14"/>
            </w:pPr>
            <w:r>
              <w:t>依据有关规定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15、2022年转业士官人员工资福利5人绩效目标表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＝5人数</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＝99%</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42.74万元</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职工对工资发放工作的评价</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重点工作完成率</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≥97%</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生态保护影响力</w:t>
            </w:r>
          </w:p>
        </w:tc>
        <w:tc>
          <w:tcPr>
            <w:tcW w:w="2466" w:type="dxa"/>
            <w:vAlign w:val="center"/>
          </w:tcPr>
          <w:p>
            <w:pPr>
              <w:pStyle w:val="14"/>
            </w:pPr>
            <w:r>
              <w:t>促进本单位持续、稳定发展</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服务满意度</w:t>
            </w:r>
          </w:p>
        </w:tc>
        <w:tc>
          <w:tcPr>
            <w:tcW w:w="2466" w:type="dxa"/>
            <w:vAlign w:val="center"/>
          </w:tcPr>
          <w:p>
            <w:pPr>
              <w:pStyle w:val="14"/>
            </w:pPr>
            <w:r>
              <w:t>服务满意度</w:t>
            </w:r>
          </w:p>
        </w:tc>
        <w:tc>
          <w:tcPr>
            <w:tcW w:w="2466" w:type="dxa"/>
            <w:vAlign w:val="center"/>
          </w:tcPr>
          <w:p>
            <w:pPr>
              <w:pStyle w:val="14"/>
            </w:pPr>
            <w:r>
              <w:t>≥99%</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社会公众满意度</w:t>
            </w:r>
          </w:p>
        </w:tc>
        <w:tc>
          <w:tcPr>
            <w:tcW w:w="2466" w:type="dxa"/>
            <w:vAlign w:val="center"/>
          </w:tcPr>
          <w:p>
            <w:pPr>
              <w:pStyle w:val="14"/>
            </w:pPr>
            <w:r>
              <w:t>≥98%</w:t>
            </w:r>
          </w:p>
        </w:tc>
        <w:tc>
          <w:tcPr>
            <w:tcW w:w="2466" w:type="dxa"/>
            <w:vAlign w:val="center"/>
          </w:tcPr>
          <w:p>
            <w:pPr>
              <w:pStyle w:val="14"/>
            </w:pPr>
            <w:r>
              <w:t>依据有关规定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16、2022年转业士官人员工资福利差额5人绩效目标表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1.稳定转业士官人员情绪，提高工作效率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5人</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≥97%</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2.16万元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重点工作完成率</w:t>
            </w:r>
          </w:p>
        </w:tc>
        <w:tc>
          <w:tcPr>
            <w:tcW w:w="2466" w:type="dxa"/>
            <w:vAlign w:val="center"/>
          </w:tcPr>
          <w:p>
            <w:pPr>
              <w:pStyle w:val="14"/>
            </w:pPr>
            <w:r>
              <w:t>≥96%</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生态保护影响力</w:t>
            </w:r>
          </w:p>
        </w:tc>
        <w:tc>
          <w:tcPr>
            <w:tcW w:w="2466" w:type="dxa"/>
            <w:vAlign w:val="center"/>
          </w:tcPr>
          <w:p>
            <w:pPr>
              <w:pStyle w:val="14"/>
            </w:pPr>
            <w:r>
              <w:t>促进本单位持续、稳定发展</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职工对工资发放工作的评价</w:t>
            </w:r>
          </w:p>
        </w:tc>
        <w:tc>
          <w:tcPr>
            <w:tcW w:w="2466" w:type="dxa"/>
            <w:vAlign w:val="center"/>
          </w:tcPr>
          <w:p>
            <w:pPr>
              <w:pStyle w:val="14"/>
            </w:pPr>
            <w:r>
              <w:t>≥97%</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服务满意度</w:t>
            </w:r>
          </w:p>
        </w:tc>
        <w:tc>
          <w:tcPr>
            <w:tcW w:w="2466" w:type="dxa"/>
            <w:vAlign w:val="center"/>
          </w:tcPr>
          <w:p>
            <w:pPr>
              <w:pStyle w:val="14"/>
            </w:pPr>
            <w:r>
              <w:t>服务满意度</w:t>
            </w:r>
          </w:p>
        </w:tc>
        <w:tc>
          <w:tcPr>
            <w:tcW w:w="2466" w:type="dxa"/>
            <w:vAlign w:val="center"/>
          </w:tcPr>
          <w:p>
            <w:pPr>
              <w:pStyle w:val="14"/>
            </w:pPr>
            <w:r>
              <w:t>≥98%</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社会公众满意度</w:t>
            </w:r>
          </w:p>
        </w:tc>
        <w:tc>
          <w:tcPr>
            <w:tcW w:w="2466" w:type="dxa"/>
            <w:vAlign w:val="center"/>
          </w:tcPr>
          <w:p>
            <w:pPr>
              <w:pStyle w:val="14"/>
            </w:pPr>
            <w:r>
              <w:t>≥98%</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17、2022年自收自支人员经费绩效目标表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覆盖人数</w:t>
            </w:r>
          </w:p>
        </w:tc>
        <w:tc>
          <w:tcPr>
            <w:tcW w:w="2466" w:type="dxa"/>
            <w:vAlign w:val="center"/>
          </w:tcPr>
          <w:p>
            <w:pPr>
              <w:pStyle w:val="14"/>
            </w:pPr>
            <w:r>
              <w:t>覆盖人数</w:t>
            </w:r>
          </w:p>
        </w:tc>
        <w:tc>
          <w:tcPr>
            <w:tcW w:w="2466" w:type="dxa"/>
            <w:vAlign w:val="center"/>
          </w:tcPr>
          <w:p>
            <w:pPr>
              <w:pStyle w:val="14"/>
            </w:pPr>
            <w:r>
              <w:t>＝6人数</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＝99%</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≥95%</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30.83万元</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职工对工资发放工作的评价</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重点工作完成率</w:t>
            </w:r>
          </w:p>
        </w:tc>
        <w:tc>
          <w:tcPr>
            <w:tcW w:w="2466" w:type="dxa"/>
            <w:vAlign w:val="center"/>
          </w:tcPr>
          <w:p>
            <w:pPr>
              <w:pStyle w:val="14"/>
            </w:pPr>
            <w:r>
              <w:t>重点工作完成率</w:t>
            </w:r>
          </w:p>
        </w:tc>
        <w:tc>
          <w:tcPr>
            <w:tcW w:w="2466" w:type="dxa"/>
            <w:vAlign w:val="center"/>
          </w:tcPr>
          <w:p>
            <w:pPr>
              <w:pStyle w:val="14"/>
            </w:pPr>
            <w:r>
              <w:t>≥99%</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≥97%</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生态保护影响力</w:t>
            </w:r>
          </w:p>
        </w:tc>
        <w:tc>
          <w:tcPr>
            <w:tcW w:w="2466" w:type="dxa"/>
            <w:vAlign w:val="center"/>
          </w:tcPr>
          <w:p>
            <w:pPr>
              <w:pStyle w:val="14"/>
            </w:pPr>
            <w:r>
              <w:t>促进本单位持续、稳定发展</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≥98%</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服务满意度</w:t>
            </w:r>
          </w:p>
        </w:tc>
        <w:tc>
          <w:tcPr>
            <w:tcW w:w="2466" w:type="dxa"/>
            <w:vAlign w:val="center"/>
          </w:tcPr>
          <w:p>
            <w:pPr>
              <w:pStyle w:val="14"/>
            </w:pPr>
            <w:r>
              <w:t>服务满意度</w:t>
            </w:r>
          </w:p>
        </w:tc>
        <w:tc>
          <w:tcPr>
            <w:tcW w:w="2466" w:type="dxa"/>
            <w:vAlign w:val="center"/>
          </w:tcPr>
          <w:p>
            <w:pPr>
              <w:pStyle w:val="14"/>
            </w:pPr>
            <w:r>
              <w:t>≥99%</w:t>
            </w:r>
          </w:p>
        </w:tc>
        <w:tc>
          <w:tcPr>
            <w:tcW w:w="2466" w:type="dxa"/>
            <w:vAlign w:val="center"/>
          </w:tcPr>
          <w:p>
            <w:pPr>
              <w:pStyle w:val="14"/>
            </w:pPr>
            <w:r>
              <w:t>依据有关规定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社会评价</w:t>
            </w:r>
          </w:p>
        </w:tc>
        <w:tc>
          <w:tcPr>
            <w:tcW w:w="2466" w:type="dxa"/>
            <w:vAlign w:val="center"/>
          </w:tcPr>
          <w:p>
            <w:pPr>
              <w:pStyle w:val="14"/>
            </w:pPr>
            <w:r>
              <w:t>社会公众满意度</w:t>
            </w:r>
          </w:p>
        </w:tc>
        <w:tc>
          <w:tcPr>
            <w:tcW w:w="2466" w:type="dxa"/>
            <w:vAlign w:val="center"/>
          </w:tcPr>
          <w:p>
            <w:pPr>
              <w:pStyle w:val="14"/>
            </w:pPr>
            <w:r>
              <w:t>≥98%</w:t>
            </w:r>
          </w:p>
        </w:tc>
        <w:tc>
          <w:tcPr>
            <w:tcW w:w="2466" w:type="dxa"/>
            <w:vAlign w:val="center"/>
          </w:tcPr>
          <w:p>
            <w:pPr>
              <w:pStyle w:val="14"/>
            </w:pPr>
            <w:r>
              <w:t>依据有关规定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18、2022医疗救助补助绩效目标表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医疗救助对象人次规模</w:t>
            </w:r>
          </w:p>
        </w:tc>
        <w:tc>
          <w:tcPr>
            <w:tcW w:w="2466" w:type="dxa"/>
            <w:vAlign w:val="center"/>
          </w:tcPr>
          <w:p>
            <w:pPr>
              <w:pStyle w:val="14"/>
            </w:pPr>
            <w:r>
              <w:t>医疗救助对象人次规模</w:t>
            </w:r>
          </w:p>
        </w:tc>
        <w:tc>
          <w:tcPr>
            <w:tcW w:w="2466" w:type="dxa"/>
            <w:vAlign w:val="center"/>
          </w:tcPr>
          <w:p>
            <w:pPr>
              <w:pStyle w:val="14"/>
            </w:pPr>
            <w:r>
              <w:t>符合条件纳入范围</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重点救助对象政策范围内个人自付费用年度限额内住院救助比例</w:t>
            </w:r>
          </w:p>
        </w:tc>
        <w:tc>
          <w:tcPr>
            <w:tcW w:w="2466" w:type="dxa"/>
            <w:vAlign w:val="center"/>
          </w:tcPr>
          <w:p>
            <w:pPr>
              <w:pStyle w:val="14"/>
            </w:pPr>
            <w:r>
              <w:t>重点救助对象政策范围内个人自付费用年度限额内住院救助比例</w:t>
            </w:r>
          </w:p>
        </w:tc>
        <w:tc>
          <w:tcPr>
            <w:tcW w:w="2466" w:type="dxa"/>
            <w:vAlign w:val="center"/>
          </w:tcPr>
          <w:p>
            <w:pPr>
              <w:pStyle w:val="14"/>
            </w:pPr>
            <w:r>
              <w:t>≥70百分比</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补助金额总量</w:t>
            </w:r>
          </w:p>
        </w:tc>
        <w:tc>
          <w:tcPr>
            <w:tcW w:w="2466" w:type="dxa"/>
            <w:vAlign w:val="center"/>
          </w:tcPr>
          <w:p>
            <w:pPr>
              <w:pStyle w:val="14"/>
            </w:pPr>
            <w:r>
              <w:t>补助金额总量</w:t>
            </w:r>
          </w:p>
        </w:tc>
        <w:tc>
          <w:tcPr>
            <w:tcW w:w="2466" w:type="dxa"/>
            <w:vAlign w:val="center"/>
          </w:tcPr>
          <w:p>
            <w:pPr>
              <w:pStyle w:val="14"/>
            </w:pPr>
            <w:r>
              <w:t>低于基金收入</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市域内一站式及时结算覆盖率</w:t>
            </w:r>
          </w:p>
        </w:tc>
        <w:tc>
          <w:tcPr>
            <w:tcW w:w="2466" w:type="dxa"/>
            <w:vAlign w:val="center"/>
          </w:tcPr>
          <w:p>
            <w:pPr>
              <w:pStyle w:val="14"/>
            </w:pPr>
            <w:r>
              <w:t>市域内一站式及时结算覆盖率</w:t>
            </w:r>
          </w:p>
        </w:tc>
        <w:tc>
          <w:tcPr>
            <w:tcW w:w="2466" w:type="dxa"/>
            <w:vAlign w:val="center"/>
          </w:tcPr>
          <w:p>
            <w:pPr>
              <w:pStyle w:val="14"/>
            </w:pPr>
            <w:r>
              <w:t>不低于上年</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对健全社会救助体系的影响</w:t>
            </w:r>
          </w:p>
        </w:tc>
        <w:tc>
          <w:tcPr>
            <w:tcW w:w="2466" w:type="dxa"/>
            <w:vAlign w:val="center"/>
          </w:tcPr>
          <w:p>
            <w:pPr>
              <w:pStyle w:val="14"/>
            </w:pPr>
            <w:r>
              <w:t>对健全社会救助体系的影响</w:t>
            </w:r>
          </w:p>
        </w:tc>
        <w:tc>
          <w:tcPr>
            <w:tcW w:w="2466" w:type="dxa"/>
            <w:vAlign w:val="center"/>
          </w:tcPr>
          <w:p>
            <w:pPr>
              <w:pStyle w:val="14"/>
            </w:pPr>
            <w:r>
              <w:t>成效明显</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医疗救助对象覆盖范围</w:t>
            </w:r>
          </w:p>
        </w:tc>
        <w:tc>
          <w:tcPr>
            <w:tcW w:w="2466" w:type="dxa"/>
            <w:vAlign w:val="center"/>
          </w:tcPr>
          <w:p>
            <w:pPr>
              <w:pStyle w:val="14"/>
            </w:pPr>
            <w:r>
              <w:t>医疗救助对象覆盖范围</w:t>
            </w:r>
          </w:p>
        </w:tc>
        <w:tc>
          <w:tcPr>
            <w:tcW w:w="2466" w:type="dxa"/>
            <w:vAlign w:val="center"/>
          </w:tcPr>
          <w:p>
            <w:pPr>
              <w:pStyle w:val="14"/>
            </w:pPr>
            <w:r>
              <w:t>稳步拓宽</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对健全医疗保障制度体系的作用</w:t>
            </w:r>
          </w:p>
        </w:tc>
        <w:tc>
          <w:tcPr>
            <w:tcW w:w="2466" w:type="dxa"/>
            <w:vAlign w:val="center"/>
          </w:tcPr>
          <w:p>
            <w:pPr>
              <w:pStyle w:val="14"/>
            </w:pPr>
            <w:r>
              <w:t>对健全医疗保障制度体系的作用</w:t>
            </w:r>
          </w:p>
        </w:tc>
        <w:tc>
          <w:tcPr>
            <w:tcW w:w="2466" w:type="dxa"/>
            <w:vAlign w:val="center"/>
          </w:tcPr>
          <w:p>
            <w:pPr>
              <w:pStyle w:val="14"/>
            </w:pPr>
            <w:r>
              <w:t>成效明显</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困难群众看病就医方便程度</w:t>
            </w:r>
          </w:p>
        </w:tc>
        <w:tc>
          <w:tcPr>
            <w:tcW w:w="2466" w:type="dxa"/>
            <w:vAlign w:val="center"/>
          </w:tcPr>
          <w:p>
            <w:pPr>
              <w:pStyle w:val="14"/>
            </w:pPr>
            <w:r>
              <w:t>困难群众看病就医方便程度</w:t>
            </w:r>
          </w:p>
        </w:tc>
        <w:tc>
          <w:tcPr>
            <w:tcW w:w="2466" w:type="dxa"/>
            <w:vAlign w:val="center"/>
          </w:tcPr>
          <w:p>
            <w:pPr>
              <w:pStyle w:val="14"/>
            </w:pPr>
            <w:r>
              <w:t>明显提高</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政策知晓率</w:t>
            </w:r>
          </w:p>
        </w:tc>
        <w:tc>
          <w:tcPr>
            <w:tcW w:w="2466" w:type="dxa"/>
            <w:vAlign w:val="center"/>
          </w:tcPr>
          <w:p>
            <w:pPr>
              <w:pStyle w:val="14"/>
            </w:pPr>
            <w:r>
              <w:t>政策知晓率</w:t>
            </w:r>
          </w:p>
        </w:tc>
        <w:tc>
          <w:tcPr>
            <w:tcW w:w="2466" w:type="dxa"/>
            <w:vAlign w:val="center"/>
          </w:tcPr>
          <w:p>
            <w:pPr>
              <w:pStyle w:val="14"/>
            </w:pPr>
            <w:r>
              <w:t>≥90百分比</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工作满意度</w:t>
            </w:r>
          </w:p>
        </w:tc>
        <w:tc>
          <w:tcPr>
            <w:tcW w:w="2466" w:type="dxa"/>
            <w:vAlign w:val="center"/>
          </w:tcPr>
          <w:p>
            <w:pPr>
              <w:pStyle w:val="14"/>
            </w:pPr>
            <w:r>
              <w:t>工作满意度</w:t>
            </w:r>
          </w:p>
        </w:tc>
        <w:tc>
          <w:tcPr>
            <w:tcW w:w="2466" w:type="dxa"/>
            <w:vAlign w:val="center"/>
          </w:tcPr>
          <w:p>
            <w:pPr>
              <w:pStyle w:val="14"/>
            </w:pPr>
            <w:r>
              <w:t>≥95百分比</w:t>
            </w:r>
          </w:p>
        </w:tc>
        <w:tc>
          <w:tcPr>
            <w:tcW w:w="2466" w:type="dxa"/>
            <w:vAlign w:val="center"/>
          </w:tcPr>
          <w:p>
            <w:pPr>
              <w:pStyle w:val="14"/>
            </w:pPr>
            <w:r>
              <w:t>省委省政府文件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通过问卷调查，满意和较满意的对象占所有调查对象的比例</w:t>
            </w:r>
          </w:p>
        </w:tc>
        <w:tc>
          <w:tcPr>
            <w:tcW w:w="2466" w:type="dxa"/>
            <w:vAlign w:val="center"/>
          </w:tcPr>
          <w:p>
            <w:pPr>
              <w:pStyle w:val="14"/>
            </w:pPr>
            <w:r>
              <w:t>通过问卷调查，满意和较满意的对象占所有调查对象的比例</w:t>
            </w:r>
          </w:p>
        </w:tc>
        <w:tc>
          <w:tcPr>
            <w:tcW w:w="2466" w:type="dxa"/>
            <w:vAlign w:val="center"/>
          </w:tcPr>
          <w:p>
            <w:pPr>
              <w:pStyle w:val="14"/>
            </w:pPr>
            <w:r>
              <w:t>≥95百分比</w:t>
            </w:r>
          </w:p>
        </w:tc>
        <w:tc>
          <w:tcPr>
            <w:tcW w:w="2466" w:type="dxa"/>
            <w:vAlign w:val="center"/>
          </w:tcPr>
          <w:p>
            <w:pPr>
              <w:pStyle w:val="14"/>
            </w:pPr>
            <w:r>
              <w:t>省委省政府文件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19、省级医疗救助绩效目标表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1.目标内容巩固参保率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资助参保金额</w:t>
            </w:r>
          </w:p>
        </w:tc>
        <w:tc>
          <w:tcPr>
            <w:tcW w:w="2466" w:type="dxa"/>
            <w:vAlign w:val="center"/>
          </w:tcPr>
          <w:p>
            <w:pPr>
              <w:pStyle w:val="14"/>
            </w:pPr>
            <w:r>
              <w:t>资助参保金额</w:t>
            </w:r>
          </w:p>
        </w:tc>
        <w:tc>
          <w:tcPr>
            <w:tcW w:w="2466" w:type="dxa"/>
            <w:vAlign w:val="center"/>
          </w:tcPr>
          <w:p>
            <w:pPr>
              <w:pStyle w:val="14"/>
            </w:pPr>
            <w:r>
              <w:t>≥320元</w:t>
            </w:r>
          </w:p>
        </w:tc>
        <w:tc>
          <w:tcPr>
            <w:tcW w:w="2466" w:type="dxa"/>
            <w:vAlign w:val="center"/>
          </w:tcPr>
          <w:p>
            <w:pPr>
              <w:pStyle w:val="14"/>
            </w:pPr>
            <w:r>
              <w:t>冀财社（2021）179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住院救助人次</w:t>
            </w:r>
          </w:p>
        </w:tc>
        <w:tc>
          <w:tcPr>
            <w:tcW w:w="2466" w:type="dxa"/>
            <w:vAlign w:val="center"/>
          </w:tcPr>
          <w:p>
            <w:pPr>
              <w:pStyle w:val="14"/>
            </w:pPr>
            <w:r>
              <w:t>住院救助人次</w:t>
            </w:r>
          </w:p>
        </w:tc>
        <w:tc>
          <w:tcPr>
            <w:tcW w:w="2466" w:type="dxa"/>
            <w:vAlign w:val="center"/>
          </w:tcPr>
          <w:p>
            <w:pPr>
              <w:pStyle w:val="14"/>
            </w:pPr>
            <w:r>
              <w:t>大于等于建档立卡人数</w:t>
            </w:r>
          </w:p>
        </w:tc>
        <w:tc>
          <w:tcPr>
            <w:tcW w:w="2466" w:type="dxa"/>
            <w:vAlign w:val="center"/>
          </w:tcPr>
          <w:p>
            <w:pPr>
              <w:pStyle w:val="14"/>
            </w:pPr>
            <w:r>
              <w:t>提前下达2022年省级财政医疗救助补助资金 冀财社［2021］179号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门诊 救助人次</w:t>
            </w:r>
          </w:p>
        </w:tc>
        <w:tc>
          <w:tcPr>
            <w:tcW w:w="2466" w:type="dxa"/>
            <w:vAlign w:val="center"/>
          </w:tcPr>
          <w:p>
            <w:pPr>
              <w:pStyle w:val="14"/>
            </w:pPr>
            <w:r>
              <w:t>门诊救助人次</w:t>
            </w:r>
          </w:p>
        </w:tc>
        <w:tc>
          <w:tcPr>
            <w:tcW w:w="2466" w:type="dxa"/>
            <w:vAlign w:val="center"/>
          </w:tcPr>
          <w:p>
            <w:pPr>
              <w:pStyle w:val="14"/>
            </w:pPr>
            <w:r>
              <w:t>大于等于建档立卡人数</w:t>
            </w:r>
          </w:p>
        </w:tc>
        <w:tc>
          <w:tcPr>
            <w:tcW w:w="2466" w:type="dxa"/>
            <w:vAlign w:val="center"/>
          </w:tcPr>
          <w:p>
            <w:pPr>
              <w:pStyle w:val="14"/>
            </w:pPr>
            <w:r>
              <w:t>冀财社（2021）179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减轻个人负担</w:t>
            </w:r>
          </w:p>
        </w:tc>
        <w:tc>
          <w:tcPr>
            <w:tcW w:w="2466" w:type="dxa"/>
            <w:vAlign w:val="center"/>
          </w:tcPr>
          <w:p>
            <w:pPr>
              <w:pStyle w:val="14"/>
            </w:pPr>
            <w:r>
              <w:t>减轻个人负担</w:t>
            </w:r>
          </w:p>
        </w:tc>
        <w:tc>
          <w:tcPr>
            <w:tcW w:w="2466" w:type="dxa"/>
            <w:vAlign w:val="center"/>
          </w:tcPr>
          <w:p>
            <w:pPr>
              <w:pStyle w:val="14"/>
            </w:pPr>
            <w:r>
              <w:t>≥95百分比</w:t>
            </w:r>
          </w:p>
        </w:tc>
        <w:tc>
          <w:tcPr>
            <w:tcW w:w="2466" w:type="dxa"/>
            <w:vAlign w:val="center"/>
          </w:tcPr>
          <w:p>
            <w:pPr>
              <w:pStyle w:val="14"/>
            </w:pPr>
            <w:r>
              <w:t>冀财社（2021）179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补助覆盖率</w:t>
            </w:r>
          </w:p>
        </w:tc>
        <w:tc>
          <w:tcPr>
            <w:tcW w:w="2466" w:type="dxa"/>
            <w:vAlign w:val="center"/>
          </w:tcPr>
          <w:p>
            <w:pPr>
              <w:pStyle w:val="14"/>
            </w:pPr>
            <w:r>
              <w:t>补助覆盖率</w:t>
            </w:r>
          </w:p>
        </w:tc>
        <w:tc>
          <w:tcPr>
            <w:tcW w:w="2466" w:type="dxa"/>
            <w:vAlign w:val="center"/>
          </w:tcPr>
          <w:p>
            <w:pPr>
              <w:pStyle w:val="14"/>
            </w:pPr>
            <w:r>
              <w:t>≥96百分比</w:t>
            </w:r>
          </w:p>
        </w:tc>
        <w:tc>
          <w:tcPr>
            <w:tcW w:w="2466" w:type="dxa"/>
            <w:vAlign w:val="center"/>
          </w:tcPr>
          <w:p>
            <w:pPr>
              <w:pStyle w:val="14"/>
            </w:pPr>
            <w:r>
              <w:t>冀财社（2021）179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及时报销率</w:t>
            </w:r>
          </w:p>
        </w:tc>
        <w:tc>
          <w:tcPr>
            <w:tcW w:w="2466" w:type="dxa"/>
            <w:vAlign w:val="center"/>
          </w:tcPr>
          <w:p>
            <w:pPr>
              <w:pStyle w:val="14"/>
            </w:pPr>
            <w:r>
              <w:t>及时报销率</w:t>
            </w:r>
          </w:p>
        </w:tc>
        <w:tc>
          <w:tcPr>
            <w:tcW w:w="2466" w:type="dxa"/>
            <w:vAlign w:val="center"/>
          </w:tcPr>
          <w:p>
            <w:pPr>
              <w:pStyle w:val="14"/>
            </w:pPr>
            <w:r>
              <w:t>≥96百分比</w:t>
            </w:r>
          </w:p>
        </w:tc>
        <w:tc>
          <w:tcPr>
            <w:tcW w:w="2466" w:type="dxa"/>
            <w:vAlign w:val="center"/>
          </w:tcPr>
          <w:p>
            <w:pPr>
              <w:pStyle w:val="14"/>
            </w:pPr>
            <w:r>
              <w:t>冀财社（2021）179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一站式报销</w:t>
            </w:r>
          </w:p>
        </w:tc>
        <w:tc>
          <w:tcPr>
            <w:tcW w:w="2466" w:type="dxa"/>
            <w:vAlign w:val="center"/>
          </w:tcPr>
          <w:p>
            <w:pPr>
              <w:pStyle w:val="14"/>
            </w:pPr>
            <w:r>
              <w:t>一站式报销</w:t>
            </w:r>
          </w:p>
        </w:tc>
        <w:tc>
          <w:tcPr>
            <w:tcW w:w="2466" w:type="dxa"/>
            <w:vAlign w:val="center"/>
          </w:tcPr>
          <w:p>
            <w:pPr>
              <w:pStyle w:val="14"/>
            </w:pPr>
            <w:r>
              <w:t>≥98百分比</w:t>
            </w:r>
          </w:p>
        </w:tc>
        <w:tc>
          <w:tcPr>
            <w:tcW w:w="2466" w:type="dxa"/>
            <w:vAlign w:val="center"/>
          </w:tcPr>
          <w:p>
            <w:pPr>
              <w:pStyle w:val="14"/>
            </w:pPr>
            <w:r>
              <w:t>冀财社（2021）179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救助率</w:t>
            </w:r>
          </w:p>
        </w:tc>
        <w:tc>
          <w:tcPr>
            <w:tcW w:w="2466" w:type="dxa"/>
            <w:vAlign w:val="center"/>
          </w:tcPr>
          <w:p>
            <w:pPr>
              <w:pStyle w:val="14"/>
            </w:pPr>
            <w:r>
              <w:t>救助率</w:t>
            </w:r>
          </w:p>
        </w:tc>
        <w:tc>
          <w:tcPr>
            <w:tcW w:w="2466" w:type="dxa"/>
            <w:vAlign w:val="center"/>
          </w:tcPr>
          <w:p>
            <w:pPr>
              <w:pStyle w:val="14"/>
            </w:pPr>
            <w:r>
              <w:t>≥97百分比</w:t>
            </w:r>
          </w:p>
        </w:tc>
        <w:tc>
          <w:tcPr>
            <w:tcW w:w="2466" w:type="dxa"/>
            <w:vAlign w:val="center"/>
          </w:tcPr>
          <w:p>
            <w:pPr>
              <w:pStyle w:val="14"/>
            </w:pPr>
            <w:r>
              <w:t>冀财社（2021）179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通过问卷调查，满意的受资助对象</w:t>
            </w:r>
          </w:p>
        </w:tc>
        <w:tc>
          <w:tcPr>
            <w:tcW w:w="2466" w:type="dxa"/>
            <w:vAlign w:val="center"/>
          </w:tcPr>
          <w:p>
            <w:pPr>
              <w:pStyle w:val="14"/>
            </w:pPr>
            <w:r>
              <w:t>通过问卷调查，满意的受资助对象占所有调查对象的比例</w:t>
            </w:r>
          </w:p>
        </w:tc>
        <w:tc>
          <w:tcPr>
            <w:tcW w:w="2466" w:type="dxa"/>
            <w:vAlign w:val="center"/>
          </w:tcPr>
          <w:p>
            <w:pPr>
              <w:pStyle w:val="14"/>
            </w:pPr>
            <w:r>
              <w:t>≥98百分比</w:t>
            </w:r>
          </w:p>
        </w:tc>
        <w:tc>
          <w:tcPr>
            <w:tcW w:w="2466" w:type="dxa"/>
            <w:vAlign w:val="center"/>
          </w:tcPr>
          <w:p>
            <w:pPr>
              <w:pStyle w:val="14"/>
            </w:pPr>
            <w:r>
              <w:t>冀财社（2021）179</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20、提前下达2022年省级财政城乡居民医保村级代办员补助资金 冀财社［2021］182号 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1.确保城乡居民医疗保险基层经办工作顺利开展。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目标人群覆盖率</w:t>
            </w:r>
          </w:p>
        </w:tc>
        <w:tc>
          <w:tcPr>
            <w:tcW w:w="2466" w:type="dxa"/>
            <w:vAlign w:val="center"/>
          </w:tcPr>
          <w:p>
            <w:pPr>
              <w:pStyle w:val="14"/>
            </w:pPr>
            <w:r>
              <w:t>目标人群覆盖率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 xml:space="preserve"> 工作任务完成率</w:t>
            </w:r>
          </w:p>
        </w:tc>
        <w:tc>
          <w:tcPr>
            <w:tcW w:w="2466" w:type="dxa"/>
            <w:vAlign w:val="center"/>
          </w:tcPr>
          <w:p>
            <w:pPr>
              <w:pStyle w:val="14"/>
            </w:pPr>
            <w:r>
              <w:t xml:space="preserve"> 工作任务完成率</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11万元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服务对象满意率</w:t>
            </w:r>
          </w:p>
        </w:tc>
        <w:tc>
          <w:tcPr>
            <w:tcW w:w="2466" w:type="dxa"/>
            <w:vAlign w:val="center"/>
          </w:tcPr>
          <w:p>
            <w:pPr>
              <w:pStyle w:val="14"/>
            </w:pPr>
            <w:r>
              <w:t>服务对象满意率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服务对象较满意对象满意度</w:t>
            </w:r>
          </w:p>
        </w:tc>
        <w:tc>
          <w:tcPr>
            <w:tcW w:w="2466" w:type="dxa"/>
            <w:vAlign w:val="center"/>
          </w:tcPr>
          <w:p>
            <w:pPr>
              <w:pStyle w:val="14"/>
            </w:pPr>
            <w:r>
              <w:t>服务对象较满意对象满意度</w:t>
            </w:r>
          </w:p>
        </w:tc>
        <w:tc>
          <w:tcPr>
            <w:tcW w:w="2466" w:type="dxa"/>
            <w:vAlign w:val="center"/>
          </w:tcPr>
          <w:p>
            <w:pPr>
              <w:pStyle w:val="14"/>
            </w:pPr>
            <w:r>
              <w:t>≥98百分比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21、提前下达2022年中央财政医疗服务与保障能力提升补助资金预算 冀财社【2021】164号绩效目标表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1.国家统一医保信息平台正常运行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资金到位率</w:t>
            </w:r>
          </w:p>
        </w:tc>
        <w:tc>
          <w:tcPr>
            <w:tcW w:w="2466" w:type="dxa"/>
            <w:vAlign w:val="center"/>
          </w:tcPr>
          <w:p>
            <w:pPr>
              <w:pStyle w:val="14"/>
            </w:pPr>
            <w:r>
              <w:t>资金到位率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工作任务完成率</w:t>
            </w:r>
          </w:p>
        </w:tc>
        <w:tc>
          <w:tcPr>
            <w:tcW w:w="2466" w:type="dxa"/>
            <w:vAlign w:val="center"/>
          </w:tcPr>
          <w:p>
            <w:pPr>
              <w:pStyle w:val="14"/>
            </w:pPr>
            <w:r>
              <w:t>工作任务完成率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各项任务完成及时率</w:t>
            </w:r>
          </w:p>
        </w:tc>
        <w:tc>
          <w:tcPr>
            <w:tcW w:w="2466" w:type="dxa"/>
            <w:vAlign w:val="center"/>
          </w:tcPr>
          <w:p>
            <w:pPr>
              <w:pStyle w:val="14"/>
            </w:pPr>
            <w:r>
              <w:t>各项任务完成及时率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成本控制</w:t>
            </w:r>
          </w:p>
        </w:tc>
        <w:tc>
          <w:tcPr>
            <w:tcW w:w="2466" w:type="dxa"/>
            <w:vAlign w:val="center"/>
          </w:tcPr>
          <w:p>
            <w:pPr>
              <w:pStyle w:val="14"/>
            </w:pPr>
            <w:r>
              <w:t>成本控制</w:t>
            </w:r>
          </w:p>
        </w:tc>
        <w:tc>
          <w:tcPr>
            <w:tcW w:w="2466" w:type="dxa"/>
            <w:vAlign w:val="center"/>
          </w:tcPr>
          <w:p>
            <w:pPr>
              <w:pStyle w:val="14"/>
            </w:pPr>
            <w:r>
              <w:t>20万元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提供优质服务</w:t>
            </w:r>
          </w:p>
        </w:tc>
        <w:tc>
          <w:tcPr>
            <w:tcW w:w="2466" w:type="dxa"/>
            <w:vAlign w:val="center"/>
          </w:tcPr>
          <w:p>
            <w:pPr>
              <w:pStyle w:val="14"/>
            </w:pPr>
            <w:r>
              <w:t>提供优质服务</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生态效益指标</w:t>
            </w:r>
          </w:p>
        </w:tc>
        <w:tc>
          <w:tcPr>
            <w:tcW w:w="2466" w:type="dxa"/>
            <w:vAlign w:val="center"/>
          </w:tcPr>
          <w:p>
            <w:pPr>
              <w:pStyle w:val="14"/>
            </w:pPr>
            <w:r>
              <w:t>≥97百分比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维护社会稳定</w:t>
            </w:r>
          </w:p>
        </w:tc>
        <w:tc>
          <w:tcPr>
            <w:tcW w:w="2466" w:type="dxa"/>
            <w:vAlign w:val="center"/>
          </w:tcPr>
          <w:p>
            <w:pPr>
              <w:pStyle w:val="14"/>
            </w:pPr>
            <w:r>
              <w:t>维护社会稳定</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≥99百分比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服务对象满意率</w:t>
            </w:r>
          </w:p>
        </w:tc>
        <w:tc>
          <w:tcPr>
            <w:tcW w:w="2466" w:type="dxa"/>
            <w:vAlign w:val="center"/>
          </w:tcPr>
          <w:p>
            <w:pPr>
              <w:pStyle w:val="14"/>
            </w:pPr>
            <w:r>
              <w:t>服务对象满意率</w:t>
            </w:r>
          </w:p>
        </w:tc>
        <w:tc>
          <w:tcPr>
            <w:tcW w:w="2466" w:type="dxa"/>
            <w:vAlign w:val="center"/>
          </w:tcPr>
          <w:p>
            <w:pPr>
              <w:pStyle w:val="14"/>
            </w:pPr>
            <w:r>
              <w:t>≥98百分比</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服务对象满意度指标</w:t>
            </w:r>
          </w:p>
        </w:tc>
        <w:tc>
          <w:tcPr>
            <w:tcW w:w="2466" w:type="dxa"/>
            <w:vAlign w:val="center"/>
          </w:tcPr>
          <w:p>
            <w:pPr>
              <w:pStyle w:val="14"/>
            </w:pPr>
            <w:r>
              <w:t>服务对象较满意对象满意度</w:t>
            </w:r>
          </w:p>
        </w:tc>
        <w:tc>
          <w:tcPr>
            <w:tcW w:w="2466" w:type="dxa"/>
            <w:vAlign w:val="center"/>
          </w:tcPr>
          <w:p>
            <w:pPr>
              <w:pStyle w:val="14"/>
            </w:pPr>
            <w:r>
              <w:t>服务对象较满意对象满意度</w:t>
            </w:r>
          </w:p>
        </w:tc>
        <w:tc>
          <w:tcPr>
            <w:tcW w:w="2466" w:type="dxa"/>
            <w:vAlign w:val="center"/>
          </w:tcPr>
          <w:p>
            <w:pPr>
              <w:pStyle w:val="14"/>
            </w:pPr>
            <w:r>
              <w:t>≥98百分比</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22、中央医疗救助绩效目标表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1.目标内容巩固参保率实现基金收支平衡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补助人数</w:t>
            </w:r>
          </w:p>
        </w:tc>
        <w:tc>
          <w:tcPr>
            <w:tcW w:w="2466" w:type="dxa"/>
            <w:vAlign w:val="center"/>
          </w:tcPr>
          <w:p>
            <w:pPr>
              <w:pStyle w:val="14"/>
            </w:pPr>
            <w:r>
              <w:t>补助人数</w:t>
            </w:r>
          </w:p>
        </w:tc>
        <w:tc>
          <w:tcPr>
            <w:tcW w:w="2466" w:type="dxa"/>
            <w:vAlign w:val="center"/>
          </w:tcPr>
          <w:p>
            <w:pPr>
              <w:pStyle w:val="14"/>
            </w:pPr>
            <w:r>
              <w:t>≥27000人</w:t>
            </w:r>
          </w:p>
        </w:tc>
        <w:tc>
          <w:tcPr>
            <w:tcW w:w="2466" w:type="dxa"/>
            <w:vAlign w:val="center"/>
          </w:tcPr>
          <w:p>
            <w:pPr>
              <w:pStyle w:val="14"/>
            </w:pPr>
            <w:r>
              <w:t>冀财社（2021）179号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资助参保金额</w:t>
            </w:r>
          </w:p>
        </w:tc>
        <w:tc>
          <w:tcPr>
            <w:tcW w:w="2466" w:type="dxa"/>
            <w:vAlign w:val="center"/>
          </w:tcPr>
          <w:p>
            <w:pPr>
              <w:pStyle w:val="14"/>
            </w:pPr>
            <w:r>
              <w:t>资助参保金额</w:t>
            </w:r>
          </w:p>
        </w:tc>
        <w:tc>
          <w:tcPr>
            <w:tcW w:w="2466" w:type="dxa"/>
            <w:vAlign w:val="center"/>
          </w:tcPr>
          <w:p>
            <w:pPr>
              <w:pStyle w:val="14"/>
            </w:pPr>
            <w:r>
              <w:t>≥320元</w:t>
            </w:r>
          </w:p>
        </w:tc>
        <w:tc>
          <w:tcPr>
            <w:tcW w:w="2466" w:type="dxa"/>
            <w:vAlign w:val="center"/>
          </w:tcPr>
          <w:p>
            <w:pPr>
              <w:pStyle w:val="14"/>
            </w:pPr>
            <w:r>
              <w:t>冀财社（2021）179号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住院救助人次数</w:t>
            </w:r>
          </w:p>
        </w:tc>
        <w:tc>
          <w:tcPr>
            <w:tcW w:w="2466" w:type="dxa"/>
            <w:vAlign w:val="center"/>
          </w:tcPr>
          <w:p>
            <w:pPr>
              <w:pStyle w:val="14"/>
            </w:pPr>
            <w:r>
              <w:t>住院救助人次数</w:t>
            </w:r>
          </w:p>
        </w:tc>
        <w:tc>
          <w:tcPr>
            <w:tcW w:w="2466" w:type="dxa"/>
            <w:vAlign w:val="center"/>
          </w:tcPr>
          <w:p>
            <w:pPr>
              <w:pStyle w:val="14"/>
            </w:pPr>
            <w:r>
              <w:t>大于等于贫困建档立卡数</w:t>
            </w:r>
          </w:p>
        </w:tc>
        <w:tc>
          <w:tcPr>
            <w:tcW w:w="2466" w:type="dxa"/>
            <w:vAlign w:val="center"/>
          </w:tcPr>
          <w:p>
            <w:pPr>
              <w:pStyle w:val="14"/>
            </w:pPr>
            <w:r>
              <w:t>冀财社（2021）179号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门诊救助人次数</w:t>
            </w:r>
          </w:p>
        </w:tc>
        <w:tc>
          <w:tcPr>
            <w:tcW w:w="2466" w:type="dxa"/>
            <w:vAlign w:val="center"/>
          </w:tcPr>
          <w:p>
            <w:pPr>
              <w:pStyle w:val="14"/>
            </w:pPr>
            <w:r>
              <w:t>门诊救助人次数</w:t>
            </w:r>
          </w:p>
        </w:tc>
        <w:tc>
          <w:tcPr>
            <w:tcW w:w="2466" w:type="dxa"/>
            <w:vAlign w:val="center"/>
          </w:tcPr>
          <w:p>
            <w:pPr>
              <w:pStyle w:val="14"/>
            </w:pPr>
            <w:r>
              <w:t>大于等于贫困建档立卡数</w:t>
            </w:r>
          </w:p>
        </w:tc>
        <w:tc>
          <w:tcPr>
            <w:tcW w:w="2466" w:type="dxa"/>
            <w:vAlign w:val="center"/>
          </w:tcPr>
          <w:p>
            <w:pPr>
              <w:pStyle w:val="14"/>
            </w:pPr>
            <w:r>
              <w:t>冀财社（2021）179号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减轻个人负担</w:t>
            </w:r>
          </w:p>
        </w:tc>
        <w:tc>
          <w:tcPr>
            <w:tcW w:w="2466" w:type="dxa"/>
            <w:vAlign w:val="center"/>
          </w:tcPr>
          <w:p>
            <w:pPr>
              <w:pStyle w:val="14"/>
            </w:pPr>
            <w:r>
              <w:t>减轻个人负担</w:t>
            </w:r>
          </w:p>
        </w:tc>
        <w:tc>
          <w:tcPr>
            <w:tcW w:w="2466" w:type="dxa"/>
            <w:vAlign w:val="center"/>
          </w:tcPr>
          <w:p>
            <w:pPr>
              <w:pStyle w:val="14"/>
            </w:pPr>
            <w:r>
              <w:t>≥95百分比</w:t>
            </w:r>
          </w:p>
        </w:tc>
        <w:tc>
          <w:tcPr>
            <w:tcW w:w="2466" w:type="dxa"/>
            <w:vAlign w:val="center"/>
          </w:tcPr>
          <w:p>
            <w:pPr>
              <w:pStyle w:val="14"/>
            </w:pPr>
            <w:r>
              <w:t>冀财社（2021）179号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补助覆盖率</w:t>
            </w:r>
          </w:p>
        </w:tc>
        <w:tc>
          <w:tcPr>
            <w:tcW w:w="2466" w:type="dxa"/>
            <w:vAlign w:val="center"/>
          </w:tcPr>
          <w:p>
            <w:pPr>
              <w:pStyle w:val="14"/>
            </w:pPr>
            <w:r>
              <w:t>补助覆盖率</w:t>
            </w:r>
          </w:p>
        </w:tc>
        <w:tc>
          <w:tcPr>
            <w:tcW w:w="2466" w:type="dxa"/>
            <w:vAlign w:val="center"/>
          </w:tcPr>
          <w:p>
            <w:pPr>
              <w:pStyle w:val="14"/>
            </w:pPr>
            <w:r>
              <w:t>≥96百分比</w:t>
            </w:r>
          </w:p>
        </w:tc>
        <w:tc>
          <w:tcPr>
            <w:tcW w:w="2466" w:type="dxa"/>
            <w:vAlign w:val="center"/>
          </w:tcPr>
          <w:p>
            <w:pPr>
              <w:pStyle w:val="14"/>
            </w:pPr>
            <w:r>
              <w:t>冀财社（2021）179号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人员投诉率</w:t>
            </w:r>
          </w:p>
        </w:tc>
        <w:tc>
          <w:tcPr>
            <w:tcW w:w="2466" w:type="dxa"/>
            <w:vAlign w:val="center"/>
          </w:tcPr>
          <w:p>
            <w:pPr>
              <w:pStyle w:val="14"/>
            </w:pPr>
            <w:r>
              <w:t>人员投诉率</w:t>
            </w:r>
          </w:p>
        </w:tc>
        <w:tc>
          <w:tcPr>
            <w:tcW w:w="2466" w:type="dxa"/>
            <w:vAlign w:val="center"/>
          </w:tcPr>
          <w:p>
            <w:pPr>
              <w:pStyle w:val="14"/>
            </w:pPr>
            <w:r>
              <w:t>≤10百分比</w:t>
            </w:r>
          </w:p>
        </w:tc>
        <w:tc>
          <w:tcPr>
            <w:tcW w:w="2466" w:type="dxa"/>
            <w:vAlign w:val="center"/>
          </w:tcPr>
          <w:p>
            <w:pPr>
              <w:pStyle w:val="14"/>
            </w:pPr>
            <w:r>
              <w:t>冀财社（2021）179号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及时报销率</w:t>
            </w:r>
          </w:p>
        </w:tc>
        <w:tc>
          <w:tcPr>
            <w:tcW w:w="2466" w:type="dxa"/>
            <w:vAlign w:val="center"/>
          </w:tcPr>
          <w:p>
            <w:pPr>
              <w:pStyle w:val="14"/>
            </w:pPr>
            <w:r>
              <w:t>及时报销率</w:t>
            </w:r>
          </w:p>
        </w:tc>
        <w:tc>
          <w:tcPr>
            <w:tcW w:w="2466" w:type="dxa"/>
            <w:vAlign w:val="center"/>
          </w:tcPr>
          <w:p>
            <w:pPr>
              <w:pStyle w:val="14"/>
            </w:pPr>
            <w:r>
              <w:t>≥95百分 比</w:t>
            </w:r>
          </w:p>
        </w:tc>
        <w:tc>
          <w:tcPr>
            <w:tcW w:w="2466" w:type="dxa"/>
            <w:vAlign w:val="center"/>
          </w:tcPr>
          <w:p>
            <w:pPr>
              <w:pStyle w:val="14"/>
            </w:pPr>
            <w:r>
              <w:t>冀财社（2021）179号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通过问卷调查，满意的受资助对象</w:t>
            </w:r>
          </w:p>
        </w:tc>
        <w:tc>
          <w:tcPr>
            <w:tcW w:w="2466" w:type="dxa"/>
            <w:vAlign w:val="center"/>
          </w:tcPr>
          <w:p>
            <w:pPr>
              <w:pStyle w:val="14"/>
            </w:pPr>
            <w:r>
              <w:t>通过问卷调查，满意的受资助对象占所有调查对象的比例</w:t>
            </w:r>
          </w:p>
        </w:tc>
        <w:tc>
          <w:tcPr>
            <w:tcW w:w="2466" w:type="dxa"/>
            <w:vAlign w:val="center"/>
          </w:tcPr>
          <w:p>
            <w:pPr>
              <w:pStyle w:val="14"/>
            </w:pPr>
            <w:r>
              <w:t>≥95百分比</w:t>
            </w:r>
          </w:p>
        </w:tc>
        <w:tc>
          <w:tcPr>
            <w:tcW w:w="2466" w:type="dxa"/>
            <w:vAlign w:val="center"/>
          </w:tcPr>
          <w:p>
            <w:pPr>
              <w:pStyle w:val="14"/>
            </w:pPr>
            <w:r>
              <w:t>冀财社（2021）179号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23、中央专项彩票公益金支持城乡医疗救助绩效目标表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1.实现收支平衡巩固参保率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参保人数</w:t>
            </w:r>
          </w:p>
        </w:tc>
        <w:tc>
          <w:tcPr>
            <w:tcW w:w="2466" w:type="dxa"/>
            <w:vAlign w:val="center"/>
          </w:tcPr>
          <w:p>
            <w:pPr>
              <w:pStyle w:val="14"/>
            </w:pPr>
            <w:r>
              <w:t>参保人数</w:t>
            </w:r>
          </w:p>
        </w:tc>
        <w:tc>
          <w:tcPr>
            <w:tcW w:w="2466" w:type="dxa"/>
            <w:vAlign w:val="center"/>
          </w:tcPr>
          <w:p>
            <w:pPr>
              <w:pStyle w:val="14"/>
            </w:pPr>
            <w:r>
              <w:t>≥27000人</w:t>
            </w:r>
          </w:p>
        </w:tc>
        <w:tc>
          <w:tcPr>
            <w:tcW w:w="2466" w:type="dxa"/>
            <w:vAlign w:val="center"/>
          </w:tcPr>
          <w:p>
            <w:pPr>
              <w:pStyle w:val="14"/>
            </w:pPr>
            <w:r>
              <w:t xml:space="preserve">提前下达2022年中央专项彩票公益金支持城乡医疗救助资金预算 冀财社［2021］150号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资助金额</w:t>
            </w:r>
          </w:p>
        </w:tc>
        <w:tc>
          <w:tcPr>
            <w:tcW w:w="2466" w:type="dxa"/>
            <w:vAlign w:val="center"/>
          </w:tcPr>
          <w:p>
            <w:pPr>
              <w:pStyle w:val="14"/>
            </w:pPr>
            <w:r>
              <w:t>资助金额</w:t>
            </w:r>
          </w:p>
        </w:tc>
        <w:tc>
          <w:tcPr>
            <w:tcW w:w="2466" w:type="dxa"/>
            <w:vAlign w:val="center"/>
          </w:tcPr>
          <w:p>
            <w:pPr>
              <w:pStyle w:val="14"/>
            </w:pPr>
            <w:r>
              <w:t>≥320元</w:t>
            </w:r>
          </w:p>
        </w:tc>
        <w:tc>
          <w:tcPr>
            <w:tcW w:w="2466" w:type="dxa"/>
            <w:vAlign w:val="center"/>
          </w:tcPr>
          <w:p>
            <w:pPr>
              <w:pStyle w:val="14"/>
            </w:pPr>
            <w:r>
              <w:t xml:space="preserve">提前下达2022年中央专项彩票公益金支持城乡医疗救助资金预算 冀财社［2021］150号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住院救助人次</w:t>
            </w:r>
          </w:p>
        </w:tc>
        <w:tc>
          <w:tcPr>
            <w:tcW w:w="2466" w:type="dxa"/>
            <w:vAlign w:val="center"/>
          </w:tcPr>
          <w:p>
            <w:pPr>
              <w:pStyle w:val="14"/>
            </w:pPr>
            <w:r>
              <w:t>住院救助人次</w:t>
            </w:r>
          </w:p>
        </w:tc>
        <w:tc>
          <w:tcPr>
            <w:tcW w:w="2466" w:type="dxa"/>
            <w:vAlign w:val="center"/>
          </w:tcPr>
          <w:p>
            <w:pPr>
              <w:pStyle w:val="14"/>
            </w:pPr>
            <w:r>
              <w:t>大于贫困建档立卡数</w:t>
            </w:r>
          </w:p>
        </w:tc>
        <w:tc>
          <w:tcPr>
            <w:tcW w:w="2466" w:type="dxa"/>
            <w:vAlign w:val="center"/>
          </w:tcPr>
          <w:p>
            <w:pPr>
              <w:pStyle w:val="14"/>
            </w:pPr>
            <w:r>
              <w:t xml:space="preserve">提前下达2022年中央专项彩票公益金支持城乡医疗救助资金预算 冀财社［2021］150号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门诊救助人次</w:t>
            </w:r>
          </w:p>
        </w:tc>
        <w:tc>
          <w:tcPr>
            <w:tcW w:w="2466" w:type="dxa"/>
            <w:vAlign w:val="center"/>
          </w:tcPr>
          <w:p>
            <w:pPr>
              <w:pStyle w:val="14"/>
            </w:pPr>
            <w:r>
              <w:t>门诊救助人次</w:t>
            </w:r>
          </w:p>
        </w:tc>
        <w:tc>
          <w:tcPr>
            <w:tcW w:w="2466" w:type="dxa"/>
            <w:vAlign w:val="center"/>
          </w:tcPr>
          <w:p>
            <w:pPr>
              <w:pStyle w:val="14"/>
            </w:pPr>
            <w:r>
              <w:t>大于贫困建档立卡数</w:t>
            </w:r>
          </w:p>
        </w:tc>
        <w:tc>
          <w:tcPr>
            <w:tcW w:w="2466" w:type="dxa"/>
            <w:vAlign w:val="center"/>
          </w:tcPr>
          <w:p>
            <w:pPr>
              <w:pStyle w:val="14"/>
            </w:pPr>
            <w:r>
              <w:t xml:space="preserve">提前下达2022年中央专项彩票公益金支持城乡医疗救助资金预算 冀财社［2021］150号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减轻个人负担</w:t>
            </w:r>
          </w:p>
        </w:tc>
        <w:tc>
          <w:tcPr>
            <w:tcW w:w="2466" w:type="dxa"/>
            <w:vAlign w:val="center"/>
          </w:tcPr>
          <w:p>
            <w:pPr>
              <w:pStyle w:val="14"/>
            </w:pPr>
            <w:r>
              <w:t>减轻个人负担</w:t>
            </w:r>
          </w:p>
        </w:tc>
        <w:tc>
          <w:tcPr>
            <w:tcW w:w="2466" w:type="dxa"/>
            <w:vAlign w:val="center"/>
          </w:tcPr>
          <w:p>
            <w:pPr>
              <w:pStyle w:val="14"/>
            </w:pPr>
            <w:r>
              <w:t>≥95百分比</w:t>
            </w:r>
          </w:p>
        </w:tc>
        <w:tc>
          <w:tcPr>
            <w:tcW w:w="2466" w:type="dxa"/>
            <w:vAlign w:val="center"/>
          </w:tcPr>
          <w:p>
            <w:pPr>
              <w:pStyle w:val="14"/>
            </w:pPr>
            <w:r>
              <w:t xml:space="preserve">提前下达2022年中央专项彩票公益金支持城乡医疗救助资金预算 冀财社［2021］150号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补助覆盖率</w:t>
            </w:r>
          </w:p>
        </w:tc>
        <w:tc>
          <w:tcPr>
            <w:tcW w:w="2466" w:type="dxa"/>
            <w:vAlign w:val="center"/>
          </w:tcPr>
          <w:p>
            <w:pPr>
              <w:pStyle w:val="14"/>
            </w:pPr>
            <w:r>
              <w:t>补助覆盖率</w:t>
            </w:r>
          </w:p>
        </w:tc>
        <w:tc>
          <w:tcPr>
            <w:tcW w:w="2466" w:type="dxa"/>
            <w:vAlign w:val="center"/>
          </w:tcPr>
          <w:p>
            <w:pPr>
              <w:pStyle w:val="14"/>
            </w:pPr>
            <w:r>
              <w:t>≥96百分比</w:t>
            </w:r>
          </w:p>
        </w:tc>
        <w:tc>
          <w:tcPr>
            <w:tcW w:w="2466" w:type="dxa"/>
            <w:vAlign w:val="center"/>
          </w:tcPr>
          <w:p>
            <w:pPr>
              <w:pStyle w:val="14"/>
            </w:pPr>
            <w:r>
              <w:t xml:space="preserve">提前下达2022年中央专项彩票公益金支持城乡医疗救助资金预算 冀财社［2021］150号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一站式报销绿</w:t>
            </w:r>
          </w:p>
        </w:tc>
        <w:tc>
          <w:tcPr>
            <w:tcW w:w="2466" w:type="dxa"/>
            <w:vAlign w:val="center"/>
          </w:tcPr>
          <w:p>
            <w:pPr>
              <w:pStyle w:val="14"/>
            </w:pPr>
            <w:r>
              <w:t>一站式报销率</w:t>
            </w:r>
          </w:p>
        </w:tc>
        <w:tc>
          <w:tcPr>
            <w:tcW w:w="2466" w:type="dxa"/>
            <w:vAlign w:val="center"/>
          </w:tcPr>
          <w:p>
            <w:pPr>
              <w:pStyle w:val="14"/>
            </w:pPr>
            <w:r>
              <w:t>≥98百分比</w:t>
            </w:r>
          </w:p>
        </w:tc>
        <w:tc>
          <w:tcPr>
            <w:tcW w:w="2466" w:type="dxa"/>
            <w:vAlign w:val="center"/>
          </w:tcPr>
          <w:p>
            <w:pPr>
              <w:pStyle w:val="14"/>
            </w:pPr>
            <w:r>
              <w:t xml:space="preserve">提前下达2022年中央专项彩票公益金支持城乡医疗救助资金预算 冀财社［2021］150号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及时报销率</w:t>
            </w:r>
          </w:p>
        </w:tc>
        <w:tc>
          <w:tcPr>
            <w:tcW w:w="2466" w:type="dxa"/>
            <w:vAlign w:val="center"/>
          </w:tcPr>
          <w:p>
            <w:pPr>
              <w:pStyle w:val="14"/>
            </w:pPr>
            <w:r>
              <w:t>及时报销率</w:t>
            </w:r>
          </w:p>
        </w:tc>
        <w:tc>
          <w:tcPr>
            <w:tcW w:w="2466" w:type="dxa"/>
            <w:vAlign w:val="center"/>
          </w:tcPr>
          <w:p>
            <w:pPr>
              <w:pStyle w:val="14"/>
            </w:pPr>
            <w:r>
              <w:t>≥98百分比</w:t>
            </w:r>
          </w:p>
        </w:tc>
        <w:tc>
          <w:tcPr>
            <w:tcW w:w="2466" w:type="dxa"/>
            <w:vAlign w:val="center"/>
          </w:tcPr>
          <w:p>
            <w:pPr>
              <w:pStyle w:val="14"/>
            </w:pPr>
            <w:r>
              <w:t xml:space="preserve">提前下达2022年中央专项彩票公益金支持城乡医疗救助资金预算 冀财社［2021］150号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受援群众投诉率(%)</w:t>
            </w:r>
          </w:p>
        </w:tc>
        <w:tc>
          <w:tcPr>
            <w:tcW w:w="2466" w:type="dxa"/>
            <w:vAlign w:val="center"/>
          </w:tcPr>
          <w:p>
            <w:pPr>
              <w:pStyle w:val="14"/>
            </w:pPr>
            <w:r>
              <w:t>受援群众投诉率(%)</w:t>
            </w:r>
          </w:p>
        </w:tc>
        <w:tc>
          <w:tcPr>
            <w:tcW w:w="2466" w:type="dxa"/>
            <w:vAlign w:val="center"/>
          </w:tcPr>
          <w:p>
            <w:pPr>
              <w:pStyle w:val="14"/>
            </w:pPr>
            <w:r>
              <w:t>≤10百分比</w:t>
            </w:r>
          </w:p>
        </w:tc>
        <w:tc>
          <w:tcPr>
            <w:tcW w:w="2466" w:type="dxa"/>
            <w:vAlign w:val="center"/>
          </w:tcPr>
          <w:p>
            <w:pPr>
              <w:pStyle w:val="14"/>
            </w:pPr>
            <w:r>
              <w:t xml:space="preserve">提前下达2022年中央专项彩票公益金支持城乡医疗救助资金预算 冀财社［2021］150号 </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2022年，宁晋县医疗保障局本级安排政府采购预算0.00万元。具体内容见下表。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450001宁晋县医疗保障局本级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宁晋县医疗保障局本级上年末固定资产金额为</w:t>
      </w:r>
      <w:r>
        <w:rPr>
          <w:rFonts w:hint="eastAsia" w:eastAsia="方正仿宋_GBK" w:cs="Times New Roman"/>
          <w:b w:val="0"/>
          <w:color w:val="000000"/>
          <w:sz w:val="28"/>
          <w:lang w:val="en-US" w:eastAsia="zh-CN"/>
        </w:rPr>
        <w:t>30.634078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450001宁晋县医疗保障局本级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30.634078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116</w:t>
            </w:r>
          </w:p>
        </w:tc>
        <w:tc>
          <w:tcPr>
            <w:tcW w:w="4933" w:type="dxa"/>
            <w:vAlign w:val="center"/>
          </w:tcPr>
          <w:p>
            <w:pPr>
              <w:pStyle w:val="13"/>
            </w:pPr>
            <w:r>
              <w:t>7</w:t>
            </w:r>
            <w:r>
              <w:rPr>
                <w:rFonts w:hint="eastAsia"/>
                <w:lang w:val="en-US" w:eastAsia="zh-CN"/>
              </w:rPr>
              <w:t>.</w:t>
            </w:r>
            <w:r>
              <w:t>379084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116</w:t>
            </w:r>
          </w:p>
        </w:tc>
        <w:tc>
          <w:tcPr>
            <w:tcW w:w="4933" w:type="dxa"/>
            <w:vAlign w:val="center"/>
          </w:tcPr>
          <w:p>
            <w:pPr>
              <w:pStyle w:val="13"/>
            </w:pPr>
            <w:r>
              <w:t>7</w:t>
            </w:r>
            <w:r>
              <w:rPr>
                <w:rFonts w:hint="eastAsia"/>
                <w:lang w:val="en-US" w:eastAsia="zh-CN"/>
              </w:rPr>
              <w:t>.</w:t>
            </w:r>
            <w:r>
              <w:t>379084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rPr>
                <w:rFonts w:hint="default" w:eastAsia="方正书宋_GBK"/>
                <w:lang w:val="en-US" w:eastAsia="zh-CN"/>
              </w:rPr>
            </w:pPr>
            <w:r>
              <w:rPr>
                <w:rFonts w:hint="eastAsia"/>
                <w:lang w:val="en-US" w:eastAsia="zh-CN"/>
              </w:rPr>
              <w:t>61</w:t>
            </w:r>
          </w:p>
        </w:tc>
        <w:tc>
          <w:tcPr>
            <w:tcW w:w="4933" w:type="dxa"/>
            <w:vAlign w:val="center"/>
          </w:tcPr>
          <w:p>
            <w:pPr>
              <w:pStyle w:val="13"/>
              <w:rPr>
                <w:rFonts w:hint="default" w:eastAsia="方正书宋_GBK"/>
                <w:lang w:val="en-US" w:eastAsia="zh-CN"/>
              </w:rPr>
            </w:pPr>
            <w:r>
              <w:rPr>
                <w:rFonts w:hint="eastAsia"/>
                <w:lang w:val="en-US" w:eastAsia="zh-CN"/>
              </w:rPr>
              <w:t>23.254994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2VhMDhkZjU5MTZhOTA4MzgxYjZkZWU0NjFmZTAwZmMifQ=="/>
  </w:docVars>
  <w:rsids>
    <w:rsidRoot w:val="00000000"/>
    <w:rsid w:val="015C4F65"/>
    <w:rsid w:val="0D291875"/>
    <w:rsid w:val="0EB80ABF"/>
    <w:rsid w:val="11E113D5"/>
    <w:rsid w:val="1290207B"/>
    <w:rsid w:val="163B7D5C"/>
    <w:rsid w:val="17014910"/>
    <w:rsid w:val="19F86B2A"/>
    <w:rsid w:val="1CB562D2"/>
    <w:rsid w:val="21194658"/>
    <w:rsid w:val="228C104B"/>
    <w:rsid w:val="24C6297A"/>
    <w:rsid w:val="26CF2788"/>
    <w:rsid w:val="28153891"/>
    <w:rsid w:val="28F66DCE"/>
    <w:rsid w:val="2BD272A8"/>
    <w:rsid w:val="32A90AB5"/>
    <w:rsid w:val="333A0650"/>
    <w:rsid w:val="36BE25DF"/>
    <w:rsid w:val="377C2696"/>
    <w:rsid w:val="38B771CB"/>
    <w:rsid w:val="38CD1513"/>
    <w:rsid w:val="3B062730"/>
    <w:rsid w:val="3BF810A7"/>
    <w:rsid w:val="3F03223E"/>
    <w:rsid w:val="41AE5A21"/>
    <w:rsid w:val="45A27C6B"/>
    <w:rsid w:val="474B53F5"/>
    <w:rsid w:val="47922464"/>
    <w:rsid w:val="4A1F405A"/>
    <w:rsid w:val="4C824D49"/>
    <w:rsid w:val="4DD739DF"/>
    <w:rsid w:val="4F6C2170"/>
    <w:rsid w:val="4FD83331"/>
    <w:rsid w:val="557E5410"/>
    <w:rsid w:val="55B06C54"/>
    <w:rsid w:val="55C24B71"/>
    <w:rsid w:val="5B7B3430"/>
    <w:rsid w:val="5F053D95"/>
    <w:rsid w:val="60820418"/>
    <w:rsid w:val="62776E11"/>
    <w:rsid w:val="62FB2C1C"/>
    <w:rsid w:val="653E6B9E"/>
    <w:rsid w:val="66B24A70"/>
    <w:rsid w:val="6885489D"/>
    <w:rsid w:val="6AB41E43"/>
    <w:rsid w:val="71C44884"/>
    <w:rsid w:val="72B156C8"/>
    <w:rsid w:val="72F60271"/>
    <w:rsid w:val="758F5BD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fontTable.xml" Type="http://schemas.openxmlformats.org/officeDocument/2006/relationships/fontTable"/><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2022-06-18T17:00:47Z</dcterms:created>
  <dcterms:modified xsi:type="dcterms:W3CDTF">2022-06-18T09:00:47Z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2022-06-18T09:00:47Z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2022-06-18T17:00:44Z</dcterms:created>
  <dcterms:modified xsi:type="dcterms:W3CDTF">2022-06-18T09:00:44Z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2022-06-18T17:00:49Z</dcterms:created>
  <dcterms:modified xsi:type="dcterms:W3CDTF">2022-06-18T09:00:49Z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2022-06-18T17:00:49Z</dcterms:created>
  <dcterms:modified xsi:type="dcterms:W3CDTF">2022-06-18T09:00:49Z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2022-06-18T17:00:49Z</dcterms:created>
  <dcterms:modified xsi:type="dcterms:W3CDTF">2022-06-18T09:00:49Z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2022-06-18T17:00:49Z</dcterms:created>
  <dcterms:modified xsi:type="dcterms:W3CDTF">2022-06-18T09:00:49Z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2022-06-18T17:00:47Z</dcterms:created>
  <dcterms:modified xsi:type="dcterms:W3CDTF">2022-06-18T09:00:47Z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2022-06-18T17:00:49Z</dcterms:created>
  <dcterms:modified xsi:type="dcterms:W3CDTF">2022-06-18T09:00:49Z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2022-06-18T17:00:51Z</dcterms:created>
  <dcterms:modified xsi:type="dcterms:W3CDTF">2022-06-18T09:00:51Z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2022-06-18T17:00:47Z</dcterms:created>
  <dcterms:modified xsi:type="dcterms:W3CDTF">2022-06-18T09:00:47Z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2022-06-18T17:00:53Z</dcterms:created>
  <dcterms:modified xsi:type="dcterms:W3CDTF">2022-06-18T09:00:53Z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2022-06-18T17:00:48Z</dcterms:created>
  <dcterms:modified xsi:type="dcterms:W3CDTF">2022-06-18T09:00:48Z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2022-06-18T17:00:54Z</dcterms:created>
  <dcterms:modified xsi:type="dcterms:W3CDTF">2022-06-18T09:00:54Z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2022-06-18T17:00:47Z</dcterms:created>
  <dcterms:modified xsi:type="dcterms:W3CDTF">2022-06-18T09:00:47Z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2022-06-18T17:00:55Z</dcterms:created>
  <dcterms:modified xsi:type="dcterms:W3CDTF">2022-06-18T09:00:55Z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2022-06-18T17:00:47Z</dcterms:created>
  <dcterms:modified xsi:type="dcterms:W3CDTF">2022-06-18T09:00:47Z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2022-06-18T17:00:47Z</dcterms:created>
  <dcterms:modified xsi:type="dcterms:W3CDTF">2022-06-18T09:00:47Z</dcterms:modified>
</cp:coreProperties>
</file>

<file path=customXml/itemProps1.xml><?xml version="1.0" encoding="utf-8"?>
<ds:datastoreItem xmlns:ds="http://schemas.openxmlformats.org/officeDocument/2006/customXml" ds:itemID="{e01d1626-8bcb-442c-aee1-2a457dce075e}">
  <ds:schemaRefs/>
</ds:datastoreItem>
</file>

<file path=customXml/itemProps10.xml><?xml version="1.0" encoding="utf-8"?>
<ds:datastoreItem xmlns:ds="http://schemas.openxmlformats.org/officeDocument/2006/customXml" ds:itemID="{ed99ae77-c1d6-44f9-8dab-c2e790cffa27}">
  <ds:schemaRefs/>
</ds:datastoreItem>
</file>

<file path=customXml/itemProps100.xml><?xml version="1.0" encoding="utf-8"?>
<ds:datastoreItem xmlns:ds="http://schemas.openxmlformats.org/officeDocument/2006/customXml" ds:itemID="{54eb0910-04c7-4e79-8e72-b6fe5e6e3959}">
  <ds:schemaRefs/>
</ds:datastoreItem>
</file>

<file path=customXml/itemProps101.xml><?xml version="1.0" encoding="utf-8"?>
<ds:datastoreItem xmlns:ds="http://schemas.openxmlformats.org/officeDocument/2006/customXml" ds:itemID="{bd5610e0-0994-4157-a489-42bcab032723}">
  <ds:schemaRefs/>
</ds:datastoreItem>
</file>

<file path=customXml/itemProps102.xml><?xml version="1.0" encoding="utf-8"?>
<ds:datastoreItem xmlns:ds="http://schemas.openxmlformats.org/officeDocument/2006/customXml" ds:itemID="{b3fa120e-569c-439d-8500-83f568653908}">
  <ds:schemaRefs/>
</ds:datastoreItem>
</file>

<file path=customXml/itemProps11.xml><?xml version="1.0" encoding="utf-8"?>
<ds:datastoreItem xmlns:ds="http://schemas.openxmlformats.org/officeDocument/2006/customXml" ds:itemID="{f495580b-4ae8-4be8-ad90-59a6f2bfe31b}">
  <ds:schemaRefs/>
</ds:datastoreItem>
</file>

<file path=customXml/itemProps12.xml><?xml version="1.0" encoding="utf-8"?>
<ds:datastoreItem xmlns:ds="http://schemas.openxmlformats.org/officeDocument/2006/customXml" ds:itemID="{90590d34-64b5-4dba-8bbe-dedc23792223}">
  <ds:schemaRefs/>
</ds:datastoreItem>
</file>

<file path=customXml/itemProps13.xml><?xml version="1.0" encoding="utf-8"?>
<ds:datastoreItem xmlns:ds="http://schemas.openxmlformats.org/officeDocument/2006/customXml" ds:itemID="{6e7fc284-1c23-4b19-9182-ecfbde84b165}">
  <ds:schemaRefs/>
</ds:datastoreItem>
</file>

<file path=customXml/itemProps14.xml><?xml version="1.0" encoding="utf-8"?>
<ds:datastoreItem xmlns:ds="http://schemas.openxmlformats.org/officeDocument/2006/customXml" ds:itemID="{905158b8-151d-4cbe-8ea9-752e63d7a4f1}">
  <ds:schemaRefs/>
</ds:datastoreItem>
</file>

<file path=customXml/itemProps15.xml><?xml version="1.0" encoding="utf-8"?>
<ds:datastoreItem xmlns:ds="http://schemas.openxmlformats.org/officeDocument/2006/customXml" ds:itemID="{93bb40e1-ff80-4361-983d-21fb0605925c}">
  <ds:schemaRefs/>
</ds:datastoreItem>
</file>

<file path=customXml/itemProps16.xml><?xml version="1.0" encoding="utf-8"?>
<ds:datastoreItem xmlns:ds="http://schemas.openxmlformats.org/officeDocument/2006/customXml" ds:itemID="{2b7cc36b-f2a5-4427-ba1f-47286ae095df}">
  <ds:schemaRefs/>
</ds:datastoreItem>
</file>

<file path=customXml/itemProps17.xml><?xml version="1.0" encoding="utf-8"?>
<ds:datastoreItem xmlns:ds="http://schemas.openxmlformats.org/officeDocument/2006/customXml" ds:itemID="{cad2fdc0-09a3-44a5-b865-c83c503461b3}">
  <ds:schemaRefs/>
</ds:datastoreItem>
</file>

<file path=customXml/itemProps18.xml><?xml version="1.0" encoding="utf-8"?>
<ds:datastoreItem xmlns:ds="http://schemas.openxmlformats.org/officeDocument/2006/customXml" ds:itemID="{94c31972-cfda-4cdc-923d-984765da767a}">
  <ds:schemaRefs/>
</ds:datastoreItem>
</file>

<file path=customXml/itemProps19.xml><?xml version="1.0" encoding="utf-8"?>
<ds:datastoreItem xmlns:ds="http://schemas.openxmlformats.org/officeDocument/2006/customXml" ds:itemID="{df9468d5-4f37-4965-bb99-c96bf042523a}">
  <ds:schemaRefs/>
</ds:datastoreItem>
</file>

<file path=customXml/itemProps2.xml><?xml version="1.0" encoding="utf-8"?>
<ds:datastoreItem xmlns:ds="http://schemas.openxmlformats.org/officeDocument/2006/customXml" ds:itemID="{3aac0c4f-177a-4e35-9602-a6aeacdde6e2}">
  <ds:schemaRefs/>
</ds:datastoreItem>
</file>

<file path=customXml/itemProps20.xml><?xml version="1.0" encoding="utf-8"?>
<ds:datastoreItem xmlns:ds="http://schemas.openxmlformats.org/officeDocument/2006/customXml" ds:itemID="{e0700766-a93f-4ff1-8fb6-370aeba613bb}">
  <ds:schemaRefs/>
</ds:datastoreItem>
</file>

<file path=customXml/itemProps21.xml><?xml version="1.0" encoding="utf-8"?>
<ds:datastoreItem xmlns:ds="http://schemas.openxmlformats.org/officeDocument/2006/customXml" ds:itemID="{6ce70964-360d-481f-b1b8-831a2edf27ce}">
  <ds:schemaRefs/>
</ds:datastoreItem>
</file>

<file path=customXml/itemProps22.xml><?xml version="1.0" encoding="utf-8"?>
<ds:datastoreItem xmlns:ds="http://schemas.openxmlformats.org/officeDocument/2006/customXml" ds:itemID="{260777fb-e33f-4122-82ad-66ff682294a1}">
  <ds:schemaRefs/>
</ds:datastoreItem>
</file>

<file path=customXml/itemProps23.xml><?xml version="1.0" encoding="utf-8"?>
<ds:datastoreItem xmlns:ds="http://schemas.openxmlformats.org/officeDocument/2006/customXml" ds:itemID="{aceb919b-6656-498a-b38e-b2d7f852b9b6}">
  <ds:schemaRefs/>
</ds:datastoreItem>
</file>

<file path=customXml/itemProps24.xml><?xml version="1.0" encoding="utf-8"?>
<ds:datastoreItem xmlns:ds="http://schemas.openxmlformats.org/officeDocument/2006/customXml" ds:itemID="{8538cdd9-6978-4084-a9f8-5b8a401f72b0}">
  <ds:schemaRefs/>
</ds:datastoreItem>
</file>

<file path=customXml/itemProps25.xml><?xml version="1.0" encoding="utf-8"?>
<ds:datastoreItem xmlns:ds="http://schemas.openxmlformats.org/officeDocument/2006/customXml" ds:itemID="{8a7ecb88-c135-4d09-9e58-3905d3676f48}">
  <ds:schemaRefs/>
</ds:datastoreItem>
</file>

<file path=customXml/itemProps26.xml><?xml version="1.0" encoding="utf-8"?>
<ds:datastoreItem xmlns:ds="http://schemas.openxmlformats.org/officeDocument/2006/customXml" ds:itemID="{05a47b6c-eda6-48e3-aae8-32a793f18410}">
  <ds:schemaRefs/>
</ds:datastoreItem>
</file>

<file path=customXml/itemProps27.xml><?xml version="1.0" encoding="utf-8"?>
<ds:datastoreItem xmlns:ds="http://schemas.openxmlformats.org/officeDocument/2006/customXml" ds:itemID="{babce220-9506-47e9-9be3-a614b2b51202}">
  <ds:schemaRefs/>
</ds:datastoreItem>
</file>

<file path=customXml/itemProps28.xml><?xml version="1.0" encoding="utf-8"?>
<ds:datastoreItem xmlns:ds="http://schemas.openxmlformats.org/officeDocument/2006/customXml" ds:itemID="{52da0a84-24e3-4a65-ba58-0bf9a2bb1c50}">
  <ds:schemaRefs/>
</ds:datastoreItem>
</file>

<file path=customXml/itemProps29.xml><?xml version="1.0" encoding="utf-8"?>
<ds:datastoreItem xmlns:ds="http://schemas.openxmlformats.org/officeDocument/2006/customXml" ds:itemID="{dce3f7e0-b23e-4f29-b020-765a2db59a08}">
  <ds:schemaRefs/>
</ds:datastoreItem>
</file>

<file path=customXml/itemProps3.xml><?xml version="1.0" encoding="utf-8"?>
<ds:datastoreItem xmlns:ds="http://schemas.openxmlformats.org/officeDocument/2006/customXml" ds:itemID="{edb24488-9a29-4081-a59a-d65d7d112a50}">
  <ds:schemaRefs/>
</ds:datastoreItem>
</file>

<file path=customXml/itemProps30.xml><?xml version="1.0" encoding="utf-8"?>
<ds:datastoreItem xmlns:ds="http://schemas.openxmlformats.org/officeDocument/2006/customXml" ds:itemID="{a16d520d-23ef-4b9a-b977-64ed7d560a9d}">
  <ds:schemaRefs/>
</ds:datastoreItem>
</file>

<file path=customXml/itemProps31.xml><?xml version="1.0" encoding="utf-8"?>
<ds:datastoreItem xmlns:ds="http://schemas.openxmlformats.org/officeDocument/2006/customXml" ds:itemID="{5863fe36-a3b5-4b61-829f-4f2b6d9dff5c}">
  <ds:schemaRefs/>
</ds:datastoreItem>
</file>

<file path=customXml/itemProps32.xml><?xml version="1.0" encoding="utf-8"?>
<ds:datastoreItem xmlns:ds="http://schemas.openxmlformats.org/officeDocument/2006/customXml" ds:itemID="{49e40941-e82b-4b71-b934-7463b60451f3}">
  <ds:schemaRefs/>
</ds:datastoreItem>
</file>

<file path=customXml/itemProps33.xml><?xml version="1.0" encoding="utf-8"?>
<ds:datastoreItem xmlns:ds="http://schemas.openxmlformats.org/officeDocument/2006/customXml" ds:itemID="{0248406c-affe-4509-ba1a-dd01d6d02d35}">
  <ds:schemaRefs/>
</ds:datastoreItem>
</file>

<file path=customXml/itemProps34.xml><?xml version="1.0" encoding="utf-8"?>
<ds:datastoreItem xmlns:ds="http://schemas.openxmlformats.org/officeDocument/2006/customXml" ds:itemID="{433f9fb6-98d9-4e02-a6cf-19b2572749f2}">
  <ds:schemaRefs/>
</ds:datastoreItem>
</file>

<file path=customXml/itemProps35.xml><?xml version="1.0" encoding="utf-8"?>
<ds:datastoreItem xmlns:ds="http://schemas.openxmlformats.org/officeDocument/2006/customXml" ds:itemID="{a98a6682-21cb-4d4c-9565-d6ed77f5f8ee}">
  <ds:schemaRefs/>
</ds:datastoreItem>
</file>

<file path=customXml/itemProps36.xml><?xml version="1.0" encoding="utf-8"?>
<ds:datastoreItem xmlns:ds="http://schemas.openxmlformats.org/officeDocument/2006/customXml" ds:itemID="{1008c0e4-f4ec-431d-aec2-e1eaf9b09b88}">
  <ds:schemaRefs/>
</ds:datastoreItem>
</file>

<file path=customXml/itemProps37.xml><?xml version="1.0" encoding="utf-8"?>
<ds:datastoreItem xmlns:ds="http://schemas.openxmlformats.org/officeDocument/2006/customXml" ds:itemID="{5d33f7ab-3793-4c2d-b1bd-78da2aef8edd}">
  <ds:schemaRefs/>
</ds:datastoreItem>
</file>

<file path=customXml/itemProps38.xml><?xml version="1.0" encoding="utf-8"?>
<ds:datastoreItem xmlns:ds="http://schemas.openxmlformats.org/officeDocument/2006/customXml" ds:itemID="{c5845be4-e268-49b0-9916-8a297cb1225f}">
  <ds:schemaRefs/>
</ds:datastoreItem>
</file>

<file path=customXml/itemProps39.xml><?xml version="1.0" encoding="utf-8"?>
<ds:datastoreItem xmlns:ds="http://schemas.openxmlformats.org/officeDocument/2006/customXml" ds:itemID="{5b86da29-921b-4458-962c-6375d18eb8b7}">
  <ds:schemaRefs/>
</ds:datastoreItem>
</file>

<file path=customXml/itemProps4.xml><?xml version="1.0" encoding="utf-8"?>
<ds:datastoreItem xmlns:ds="http://schemas.openxmlformats.org/officeDocument/2006/customXml" ds:itemID="{75ec9bf8-5593-4e7e-a611-3d56e0ae326d}">
  <ds:schemaRefs/>
</ds:datastoreItem>
</file>

<file path=customXml/itemProps40.xml><?xml version="1.0" encoding="utf-8"?>
<ds:datastoreItem xmlns:ds="http://schemas.openxmlformats.org/officeDocument/2006/customXml" ds:itemID="{9761a04f-f1e4-4e3b-8e6c-58ccf47a7a6e}">
  <ds:schemaRefs/>
</ds:datastoreItem>
</file>

<file path=customXml/itemProps41.xml><?xml version="1.0" encoding="utf-8"?>
<ds:datastoreItem xmlns:ds="http://schemas.openxmlformats.org/officeDocument/2006/customXml" ds:itemID="{f98d220b-cde7-406c-9b4e-c0b819116455}">
  <ds:schemaRefs/>
</ds:datastoreItem>
</file>

<file path=customXml/itemProps42.xml><?xml version="1.0" encoding="utf-8"?>
<ds:datastoreItem xmlns:ds="http://schemas.openxmlformats.org/officeDocument/2006/customXml" ds:itemID="{f1b3c5c1-ca62-4c4b-9d47-7261c501e79d}">
  <ds:schemaRefs/>
</ds:datastoreItem>
</file>

<file path=customXml/itemProps43.xml><?xml version="1.0" encoding="utf-8"?>
<ds:datastoreItem xmlns:ds="http://schemas.openxmlformats.org/officeDocument/2006/customXml" ds:itemID="{cec4b152-5543-41f7-a3eb-293403bc61e3}">
  <ds:schemaRefs/>
</ds:datastoreItem>
</file>

<file path=customXml/itemProps44.xml><?xml version="1.0" encoding="utf-8"?>
<ds:datastoreItem xmlns:ds="http://schemas.openxmlformats.org/officeDocument/2006/customXml" ds:itemID="{34e9618d-3bde-4c58-b4de-63ce9b5f8336}">
  <ds:schemaRefs/>
</ds:datastoreItem>
</file>

<file path=customXml/itemProps45.xml><?xml version="1.0" encoding="utf-8"?>
<ds:datastoreItem xmlns:ds="http://schemas.openxmlformats.org/officeDocument/2006/customXml" ds:itemID="{06010d88-bf2e-41ae-b205-a635c787a19e}">
  <ds:schemaRefs/>
</ds:datastoreItem>
</file>

<file path=customXml/itemProps46.xml><?xml version="1.0" encoding="utf-8"?>
<ds:datastoreItem xmlns:ds="http://schemas.openxmlformats.org/officeDocument/2006/customXml" ds:itemID="{b5b73279-053c-4510-8655-a9f7517d15d3}">
  <ds:schemaRefs/>
</ds:datastoreItem>
</file>

<file path=customXml/itemProps47.xml><?xml version="1.0" encoding="utf-8"?>
<ds:datastoreItem xmlns:ds="http://schemas.openxmlformats.org/officeDocument/2006/customXml" ds:itemID="{cee79009-4eba-4733-a2ad-d3f919d0e696}">
  <ds:schemaRefs/>
</ds:datastoreItem>
</file>

<file path=customXml/itemProps48.xml><?xml version="1.0" encoding="utf-8"?>
<ds:datastoreItem xmlns:ds="http://schemas.openxmlformats.org/officeDocument/2006/customXml" ds:itemID="{c2bb9ee1-9bea-42a6-a836-895247804fff}">
  <ds:schemaRefs/>
</ds:datastoreItem>
</file>

<file path=customXml/itemProps49.xml><?xml version="1.0" encoding="utf-8"?>
<ds:datastoreItem xmlns:ds="http://schemas.openxmlformats.org/officeDocument/2006/customXml" ds:itemID="{502eb72a-76c0-4106-8d3e-7cb5233aa663}">
  <ds:schemaRefs/>
</ds:datastoreItem>
</file>

<file path=customXml/itemProps5.xml><?xml version="1.0" encoding="utf-8"?>
<ds:datastoreItem xmlns:ds="http://schemas.openxmlformats.org/officeDocument/2006/customXml" ds:itemID="{2d6315c3-3435-450a-a7e7-13bbbb213393}">
  <ds:schemaRefs/>
</ds:datastoreItem>
</file>

<file path=customXml/itemProps50.xml><?xml version="1.0" encoding="utf-8"?>
<ds:datastoreItem xmlns:ds="http://schemas.openxmlformats.org/officeDocument/2006/customXml" ds:itemID="{b0b34192-b681-4b02-bd36-dce707744ecf}">
  <ds:schemaRefs/>
</ds:datastoreItem>
</file>

<file path=customXml/itemProps51.xml><?xml version="1.0" encoding="utf-8"?>
<ds:datastoreItem xmlns:ds="http://schemas.openxmlformats.org/officeDocument/2006/customXml" ds:itemID="{ba6a4f4b-dd4c-408a-8b2f-1d3e08c84379}">
  <ds:schemaRefs/>
</ds:datastoreItem>
</file>

<file path=customXml/itemProps52.xml><?xml version="1.0" encoding="utf-8"?>
<ds:datastoreItem xmlns:ds="http://schemas.openxmlformats.org/officeDocument/2006/customXml" ds:itemID="{bfacfea3-6381-4fe2-9634-635f92a87911}">
  <ds:schemaRefs/>
</ds:datastoreItem>
</file>

<file path=customXml/itemProps53.xml><?xml version="1.0" encoding="utf-8"?>
<ds:datastoreItem xmlns:ds="http://schemas.openxmlformats.org/officeDocument/2006/customXml" ds:itemID="{457b0b14-3b2f-4ac8-9c93-0e20577b312e}">
  <ds:schemaRefs/>
</ds:datastoreItem>
</file>

<file path=customXml/itemProps54.xml><?xml version="1.0" encoding="utf-8"?>
<ds:datastoreItem xmlns:ds="http://schemas.openxmlformats.org/officeDocument/2006/customXml" ds:itemID="{2c1c0849-c8e1-44bb-b401-59e526762ac6}">
  <ds:schemaRefs/>
</ds:datastoreItem>
</file>

<file path=customXml/itemProps55.xml><?xml version="1.0" encoding="utf-8"?>
<ds:datastoreItem xmlns:ds="http://schemas.openxmlformats.org/officeDocument/2006/customXml" ds:itemID="{35eda17a-0265-480c-96ee-961b532cffb6}">
  <ds:schemaRefs/>
</ds:datastoreItem>
</file>

<file path=customXml/itemProps56.xml><?xml version="1.0" encoding="utf-8"?>
<ds:datastoreItem xmlns:ds="http://schemas.openxmlformats.org/officeDocument/2006/customXml" ds:itemID="{1a02ad17-753f-4286-92b2-b963dad3549e}">
  <ds:schemaRefs/>
</ds:datastoreItem>
</file>

<file path=customXml/itemProps57.xml><?xml version="1.0" encoding="utf-8"?>
<ds:datastoreItem xmlns:ds="http://schemas.openxmlformats.org/officeDocument/2006/customXml" ds:itemID="{70e5ac72-7e5b-4325-a48f-f0035c9c5ee0}">
  <ds:schemaRefs/>
</ds:datastoreItem>
</file>

<file path=customXml/itemProps58.xml><?xml version="1.0" encoding="utf-8"?>
<ds:datastoreItem xmlns:ds="http://schemas.openxmlformats.org/officeDocument/2006/customXml" ds:itemID="{6fc1d221-c051-4d6c-8a09-b13ad950a6ec}">
  <ds:schemaRefs/>
</ds:datastoreItem>
</file>

<file path=customXml/itemProps59.xml><?xml version="1.0" encoding="utf-8"?>
<ds:datastoreItem xmlns:ds="http://schemas.openxmlformats.org/officeDocument/2006/customXml" ds:itemID="{549cdb9a-e866-47cd-9dbe-ddf16be6948b}">
  <ds:schemaRefs/>
</ds:datastoreItem>
</file>

<file path=customXml/itemProps6.xml><?xml version="1.0" encoding="utf-8"?>
<ds:datastoreItem xmlns:ds="http://schemas.openxmlformats.org/officeDocument/2006/customXml" ds:itemID="{d383ceee-b16b-4c2c-b0bf-36cb4d817520}">
  <ds:schemaRefs/>
</ds:datastoreItem>
</file>

<file path=customXml/itemProps60.xml><?xml version="1.0" encoding="utf-8"?>
<ds:datastoreItem xmlns:ds="http://schemas.openxmlformats.org/officeDocument/2006/customXml" ds:itemID="{1fd4527b-1151-4d3f-843e-79b0f202077e}">
  <ds:schemaRefs/>
</ds:datastoreItem>
</file>

<file path=customXml/itemProps61.xml><?xml version="1.0" encoding="utf-8"?>
<ds:datastoreItem xmlns:ds="http://schemas.openxmlformats.org/officeDocument/2006/customXml" ds:itemID="{ac15fdbe-cfda-41ca-8558-a664db2aff8f}">
  <ds:schemaRefs/>
</ds:datastoreItem>
</file>

<file path=customXml/itemProps62.xml><?xml version="1.0" encoding="utf-8"?>
<ds:datastoreItem xmlns:ds="http://schemas.openxmlformats.org/officeDocument/2006/customXml" ds:itemID="{a704df18-9972-41f1-9e46-cdddb13f6a50}">
  <ds:schemaRefs/>
</ds:datastoreItem>
</file>

<file path=customXml/itemProps63.xml><?xml version="1.0" encoding="utf-8"?>
<ds:datastoreItem xmlns:ds="http://schemas.openxmlformats.org/officeDocument/2006/customXml" ds:itemID="{96cc5b71-eef4-4705-b038-2e966a298904}">
  <ds:schemaRefs/>
</ds:datastoreItem>
</file>

<file path=customXml/itemProps64.xml><?xml version="1.0" encoding="utf-8"?>
<ds:datastoreItem xmlns:ds="http://schemas.openxmlformats.org/officeDocument/2006/customXml" ds:itemID="{0ee049fe-ec7c-449e-8bf2-dba4403454a7}">
  <ds:schemaRefs/>
</ds:datastoreItem>
</file>

<file path=customXml/itemProps65.xml><?xml version="1.0" encoding="utf-8"?>
<ds:datastoreItem xmlns:ds="http://schemas.openxmlformats.org/officeDocument/2006/customXml" ds:itemID="{2739b96a-4b5b-4de1-a2d3-56a99e027401}">
  <ds:schemaRefs/>
</ds:datastoreItem>
</file>

<file path=customXml/itemProps66.xml><?xml version="1.0" encoding="utf-8"?>
<ds:datastoreItem xmlns:ds="http://schemas.openxmlformats.org/officeDocument/2006/customXml" ds:itemID="{63dd6cf8-e9de-4561-a156-7647ea4865c8}">
  <ds:schemaRefs/>
</ds:datastoreItem>
</file>

<file path=customXml/itemProps67.xml><?xml version="1.0" encoding="utf-8"?>
<ds:datastoreItem xmlns:ds="http://schemas.openxmlformats.org/officeDocument/2006/customXml" ds:itemID="{b08ad577-a971-44cc-9b49-0907f1d2363d}">
  <ds:schemaRefs/>
</ds:datastoreItem>
</file>

<file path=customXml/itemProps68.xml><?xml version="1.0" encoding="utf-8"?>
<ds:datastoreItem xmlns:ds="http://schemas.openxmlformats.org/officeDocument/2006/customXml" ds:itemID="{2de0c462-5fdf-47e8-a359-e633c2e7113f}">
  <ds:schemaRefs/>
</ds:datastoreItem>
</file>

<file path=customXml/itemProps69.xml><?xml version="1.0" encoding="utf-8"?>
<ds:datastoreItem xmlns:ds="http://schemas.openxmlformats.org/officeDocument/2006/customXml" ds:itemID="{f4e96dde-c351-45a9-8bb7-bd294b08935f}">
  <ds:schemaRefs/>
</ds:datastoreItem>
</file>

<file path=customXml/itemProps7.xml><?xml version="1.0" encoding="utf-8"?>
<ds:datastoreItem xmlns:ds="http://schemas.openxmlformats.org/officeDocument/2006/customXml" ds:itemID="{e302dd74-b609-4a51-af02-25d05b230ba2}">
  <ds:schemaRefs/>
</ds:datastoreItem>
</file>

<file path=customXml/itemProps70.xml><?xml version="1.0" encoding="utf-8"?>
<ds:datastoreItem xmlns:ds="http://schemas.openxmlformats.org/officeDocument/2006/customXml" ds:itemID="{bcb3e0f0-db36-413e-8cd9-1b2fe8afbeaa}">
  <ds:schemaRefs/>
</ds:datastoreItem>
</file>

<file path=customXml/itemProps71.xml><?xml version="1.0" encoding="utf-8"?>
<ds:datastoreItem xmlns:ds="http://schemas.openxmlformats.org/officeDocument/2006/customXml" ds:itemID="{29054cd4-c796-43da-8fd5-36e9fe978e3a}">
  <ds:schemaRefs/>
</ds:datastoreItem>
</file>

<file path=customXml/itemProps72.xml><?xml version="1.0" encoding="utf-8"?>
<ds:datastoreItem xmlns:ds="http://schemas.openxmlformats.org/officeDocument/2006/customXml" ds:itemID="{70885642-218e-4f67-bbf5-392010d542cd}">
  <ds:schemaRefs/>
</ds:datastoreItem>
</file>

<file path=customXml/itemProps73.xml><?xml version="1.0" encoding="utf-8"?>
<ds:datastoreItem xmlns:ds="http://schemas.openxmlformats.org/officeDocument/2006/customXml" ds:itemID="{32ac5a89-16d1-4f4f-839c-0c85db60a3e6}">
  <ds:schemaRefs/>
</ds:datastoreItem>
</file>

<file path=customXml/itemProps74.xml><?xml version="1.0" encoding="utf-8"?>
<ds:datastoreItem xmlns:ds="http://schemas.openxmlformats.org/officeDocument/2006/customXml" ds:itemID="{9eb6a86a-4b54-47bb-afd7-f5aebd1e6439}">
  <ds:schemaRefs/>
</ds:datastoreItem>
</file>

<file path=customXml/itemProps75.xml><?xml version="1.0" encoding="utf-8"?>
<ds:datastoreItem xmlns:ds="http://schemas.openxmlformats.org/officeDocument/2006/customXml" ds:itemID="{e7a41f09-b8e3-40f1-aae9-b139ef4c900d}">
  <ds:schemaRefs/>
</ds:datastoreItem>
</file>

<file path=customXml/itemProps76.xml><?xml version="1.0" encoding="utf-8"?>
<ds:datastoreItem xmlns:ds="http://schemas.openxmlformats.org/officeDocument/2006/customXml" ds:itemID="{feda2391-bdfb-46ab-9f6b-03e2c8d3566c}">
  <ds:schemaRefs/>
</ds:datastoreItem>
</file>

<file path=customXml/itemProps77.xml><?xml version="1.0" encoding="utf-8"?>
<ds:datastoreItem xmlns:ds="http://schemas.openxmlformats.org/officeDocument/2006/customXml" ds:itemID="{da664b3e-0df8-4eab-82e0-fcdee0f7f51d}">
  <ds:schemaRefs/>
</ds:datastoreItem>
</file>

<file path=customXml/itemProps78.xml><?xml version="1.0" encoding="utf-8"?>
<ds:datastoreItem xmlns:ds="http://schemas.openxmlformats.org/officeDocument/2006/customXml" ds:itemID="{e037d0d2-3aca-4870-86fc-10c154f04a42}">
  <ds:schemaRefs/>
</ds:datastoreItem>
</file>

<file path=customXml/itemProps79.xml><?xml version="1.0" encoding="utf-8"?>
<ds:datastoreItem xmlns:ds="http://schemas.openxmlformats.org/officeDocument/2006/customXml" ds:itemID="{68bf5e94-7f92-4bbc-9b86-b1e26b799f08}">
  <ds:schemaRefs/>
</ds:datastoreItem>
</file>

<file path=customXml/itemProps8.xml><?xml version="1.0" encoding="utf-8"?>
<ds:datastoreItem xmlns:ds="http://schemas.openxmlformats.org/officeDocument/2006/customXml" ds:itemID="{25d356a8-c18c-4cd5-8488-62e341508223}">
  <ds:schemaRefs/>
</ds:datastoreItem>
</file>

<file path=customXml/itemProps80.xml><?xml version="1.0" encoding="utf-8"?>
<ds:datastoreItem xmlns:ds="http://schemas.openxmlformats.org/officeDocument/2006/customXml" ds:itemID="{0afa38c2-1f42-4911-af6f-30a6a4981caa}">
  <ds:schemaRefs/>
</ds:datastoreItem>
</file>

<file path=customXml/itemProps81.xml><?xml version="1.0" encoding="utf-8"?>
<ds:datastoreItem xmlns:ds="http://schemas.openxmlformats.org/officeDocument/2006/customXml" ds:itemID="{65538d1d-4111-4e83-94c7-0a4a8c9dae9e}">
  <ds:schemaRefs/>
</ds:datastoreItem>
</file>

<file path=customXml/itemProps82.xml><?xml version="1.0" encoding="utf-8"?>
<ds:datastoreItem xmlns:ds="http://schemas.openxmlformats.org/officeDocument/2006/customXml" ds:itemID="{009f4f70-8334-467f-9769-45984e2799aa}">
  <ds:schemaRefs/>
</ds:datastoreItem>
</file>

<file path=customXml/itemProps83.xml><?xml version="1.0" encoding="utf-8"?>
<ds:datastoreItem xmlns:ds="http://schemas.openxmlformats.org/officeDocument/2006/customXml" ds:itemID="{923fb261-2a36-4db3-a6dd-c484d874ce3b}">
  <ds:schemaRefs/>
</ds:datastoreItem>
</file>

<file path=customXml/itemProps84.xml><?xml version="1.0" encoding="utf-8"?>
<ds:datastoreItem xmlns:ds="http://schemas.openxmlformats.org/officeDocument/2006/customXml" ds:itemID="{f98efcf5-edf2-4fd3-9953-aeed30713fb9}">
  <ds:schemaRefs/>
</ds:datastoreItem>
</file>

<file path=customXml/itemProps85.xml><?xml version="1.0" encoding="utf-8"?>
<ds:datastoreItem xmlns:ds="http://schemas.openxmlformats.org/officeDocument/2006/customXml" ds:itemID="{9ce635a8-6613-4cb4-937f-c2c73c3b2bb4}">
  <ds:schemaRefs/>
</ds:datastoreItem>
</file>

<file path=customXml/itemProps86.xml><?xml version="1.0" encoding="utf-8"?>
<ds:datastoreItem xmlns:ds="http://schemas.openxmlformats.org/officeDocument/2006/customXml" ds:itemID="{26bb7147-8e96-4dfc-9fb0-bd4bcb46890d}">
  <ds:schemaRefs/>
</ds:datastoreItem>
</file>

<file path=customXml/itemProps87.xml><?xml version="1.0" encoding="utf-8"?>
<ds:datastoreItem xmlns:ds="http://schemas.openxmlformats.org/officeDocument/2006/customXml" ds:itemID="{53a4125f-e895-4deb-a259-8e1d7dfd1979}">
  <ds:schemaRefs/>
</ds:datastoreItem>
</file>

<file path=customXml/itemProps88.xml><?xml version="1.0" encoding="utf-8"?>
<ds:datastoreItem xmlns:ds="http://schemas.openxmlformats.org/officeDocument/2006/customXml" ds:itemID="{1bcdc429-dd01-4eb5-9564-72efa7969812}">
  <ds:schemaRefs/>
</ds:datastoreItem>
</file>

<file path=customXml/itemProps89.xml><?xml version="1.0" encoding="utf-8"?>
<ds:datastoreItem xmlns:ds="http://schemas.openxmlformats.org/officeDocument/2006/customXml" ds:itemID="{66b2fed5-0290-4a66-8804-445d9ea24f76}">
  <ds:schemaRefs/>
</ds:datastoreItem>
</file>

<file path=customXml/itemProps9.xml><?xml version="1.0" encoding="utf-8"?>
<ds:datastoreItem xmlns:ds="http://schemas.openxmlformats.org/officeDocument/2006/customXml" ds:itemID="{04659ef0-0668-41cf-97d0-f1b27c89f3e4}">
  <ds:schemaRefs/>
</ds:datastoreItem>
</file>

<file path=customXml/itemProps90.xml><?xml version="1.0" encoding="utf-8"?>
<ds:datastoreItem xmlns:ds="http://schemas.openxmlformats.org/officeDocument/2006/customXml" ds:itemID="{f0b517dc-02d8-48ad-93ed-0102e4af0cfe}">
  <ds:schemaRefs/>
</ds:datastoreItem>
</file>

<file path=customXml/itemProps91.xml><?xml version="1.0" encoding="utf-8"?>
<ds:datastoreItem xmlns:ds="http://schemas.openxmlformats.org/officeDocument/2006/customXml" ds:itemID="{d96cbf1a-0416-44e2-a3aa-1b73d831afd3}">
  <ds:schemaRefs/>
</ds:datastoreItem>
</file>

<file path=customXml/itemProps92.xml><?xml version="1.0" encoding="utf-8"?>
<ds:datastoreItem xmlns:ds="http://schemas.openxmlformats.org/officeDocument/2006/customXml" ds:itemID="{666472c9-b1b1-4215-80e8-7b5469d88b0b}">
  <ds:schemaRefs/>
</ds:datastoreItem>
</file>

<file path=customXml/itemProps93.xml><?xml version="1.0" encoding="utf-8"?>
<ds:datastoreItem xmlns:ds="http://schemas.openxmlformats.org/officeDocument/2006/customXml" ds:itemID="{6210f2b9-b4c1-4bdb-b80c-43193ad7b417}">
  <ds:schemaRefs/>
</ds:datastoreItem>
</file>

<file path=customXml/itemProps94.xml><?xml version="1.0" encoding="utf-8"?>
<ds:datastoreItem xmlns:ds="http://schemas.openxmlformats.org/officeDocument/2006/customXml" ds:itemID="{80eb5811-4552-47d9-99a1-afde5d468495}">
  <ds:schemaRefs/>
</ds:datastoreItem>
</file>

<file path=customXml/itemProps95.xml><?xml version="1.0" encoding="utf-8"?>
<ds:datastoreItem xmlns:ds="http://schemas.openxmlformats.org/officeDocument/2006/customXml" ds:itemID="{4d3714f3-8bfb-4e0c-8d0b-e2157fa147cb}">
  <ds:schemaRefs/>
</ds:datastoreItem>
</file>

<file path=customXml/itemProps96.xml><?xml version="1.0" encoding="utf-8"?>
<ds:datastoreItem xmlns:ds="http://schemas.openxmlformats.org/officeDocument/2006/customXml" ds:itemID="{d3530db0-b061-4a77-aa46-f5aa75b2b781}">
  <ds:schemaRefs/>
</ds:datastoreItem>
</file>

<file path=customXml/itemProps97.xml><?xml version="1.0" encoding="utf-8"?>
<ds:datastoreItem xmlns:ds="http://schemas.openxmlformats.org/officeDocument/2006/customXml" ds:itemID="{66b4d4fc-ec2f-4da4-a961-543a91baacde}">
  <ds:schemaRefs/>
</ds:datastoreItem>
</file>

<file path=customXml/itemProps98.xml><?xml version="1.0" encoding="utf-8"?>
<ds:datastoreItem xmlns:ds="http://schemas.openxmlformats.org/officeDocument/2006/customXml" ds:itemID="{d25522b7-5b8d-4811-a34b-4bf9022779b2}">
  <ds:schemaRefs/>
</ds:datastoreItem>
</file>

<file path=customXml/itemProps99.xml><?xml version="1.0" encoding="utf-8"?>
<ds:datastoreItem xmlns:ds="http://schemas.openxmlformats.org/officeDocument/2006/customXml" ds:itemID="{1a9ebb82-843b-4ebb-9901-1d891704f844}">
  <ds:schemaRefs/>
</ds:datastoreItem>
</file>

<file path=docProps/app.xml><?xml version="1.0" encoding="utf-8"?>
<Properties xmlns="http://schemas.openxmlformats.org/officeDocument/2006/extended-properties" xmlns:vt="http://schemas.openxmlformats.org/officeDocument/2006/docPropsVTypes">
  <Pages>45</Pages>
  <Words>14427</Words>
  <Characters>17253</Characters>
  <TotalTime>7</TotalTime>
  <ScaleCrop>false</ScaleCrop>
  <LinksUpToDate>false</LinksUpToDate>
  <CharactersWithSpaces>22530</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2022-06-18T17:00:00Z</dcterms:created>
  <dc:creator>Administrator</dc:creator>
  <cp:lastModifiedBy>Administrator</cp:lastModifiedBy>
  <dcterms:modified xsi:type="dcterms:W3CDTF">2023-09-05T02:54:39Z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101A1B0FBD394D20823BA333209A281C</vt:lpwstr>
  </property>
</Properties>
</file>