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p>
    <w:p>
      <w:pPr>
        <w:jc w:val="center"/>
        <w:rPr>
          <w:rFonts w:ascii="Times New Roman" w:hAnsi="宋体"/>
          <w:sz w:val="52"/>
        </w:rPr>
      </w:pPr>
      <w:r>
        <w:rPr>
          <w:rFonts w:ascii="方正小标宋_GBK" w:eastAsia="方正小标宋_GBK"/>
          <w:sz w:val="52"/>
        </w:rPr>
        <w:t xml:space="preserve"> </w:t>
      </w:r>
    </w:p>
    <w:p>
      <w:pPr>
        <w:jc w:val="center"/>
        <w:rPr>
          <w:rFonts w:ascii="Times New Roman" w:hAnsi="宋体"/>
          <w:sz w:val="52"/>
        </w:rPr>
      </w:pPr>
      <w:r>
        <w:rPr>
          <w:rFonts w:ascii="方正小标宋_GBK" w:eastAsia="方正小标宋_GBK"/>
          <w:sz w:val="52"/>
        </w:rPr>
        <w:t xml:space="preserve">  </w:t>
      </w:r>
    </w:p>
    <w:p>
      <w:pPr>
        <w:jc w:val="center"/>
        <w:rPr>
          <w:rFonts w:hint="eastAsia" w:ascii="方正小标宋_GBK" w:eastAsia="方正小标宋_GBK"/>
          <w:sz w:val="72"/>
          <w:lang w:eastAsia="zh-CN"/>
        </w:rPr>
      </w:pPr>
      <w:r>
        <w:rPr>
          <w:rFonts w:hint="eastAsia" w:ascii="方正小标宋_GBK" w:eastAsia="方正小标宋_GBK"/>
          <w:sz w:val="72"/>
          <w:lang w:eastAsia="zh-CN"/>
        </w:rPr>
        <w:t>宁晋县公安局</w:t>
      </w:r>
    </w:p>
    <w:p>
      <w:pPr>
        <w:jc w:val="center"/>
        <w:rPr>
          <w:rFonts w:hint="eastAsia" w:ascii="Times New Roman" w:hAnsi="宋体"/>
          <w:sz w:val="72"/>
        </w:rPr>
      </w:pPr>
      <w:r>
        <w:rPr>
          <w:rFonts w:hint="eastAsia" w:ascii="方正小标宋_GBK" w:eastAsia="方正小标宋_GBK"/>
          <w:sz w:val="72"/>
        </w:rPr>
        <w:t>202</w:t>
      </w:r>
      <w:r>
        <w:rPr>
          <w:rFonts w:hint="eastAsia" w:ascii="方正小标宋_GBK" w:eastAsia="方正小标宋_GBK"/>
          <w:sz w:val="72"/>
          <w:lang w:val="en-US" w:eastAsia="zh-CN"/>
        </w:rPr>
        <w:t>3</w:t>
      </w:r>
      <w:r>
        <w:rPr>
          <w:rFonts w:hint="eastAsia" w:ascii="方正小标宋_GBK" w:eastAsia="方正小标宋_GBK"/>
          <w:sz w:val="72"/>
        </w:rPr>
        <w:t>年部门预算</w:t>
      </w:r>
    </w:p>
    <w:p>
      <w:pPr>
        <w:jc w:val="center"/>
        <w:rPr>
          <w:rFonts w:hint="eastAsia" w:ascii="方正小标宋_GBK" w:eastAsia="方正小标宋_GBK"/>
          <w:sz w:val="52"/>
        </w:rPr>
      </w:pPr>
    </w:p>
    <w:p>
      <w:pPr>
        <w:jc w:val="center"/>
        <w:rPr>
          <w:rFonts w:hint="eastAsia" w:ascii="Times New Roman" w:hAnsi="宋体"/>
          <w:sz w:val="52"/>
        </w:rPr>
      </w:pP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ascii="Times New Roman" w:hAnsi="宋体"/>
        </w:rPr>
      </w:pPr>
      <w:r>
        <w:rPr>
          <w:rFonts w:ascii="宋体" w:hAnsi="宋体"/>
        </w:rPr>
        <w:t xml:space="preserve">  </w:t>
      </w:r>
    </w:p>
    <w:p>
      <w:pPr>
        <w:jc w:val="center"/>
        <w:rPr>
          <w:rFonts w:hint="eastAsia" w:ascii="Times New Roman" w:hAnsi="宋体"/>
          <w:b/>
          <w:sz w:val="32"/>
        </w:rPr>
      </w:pPr>
      <w:r>
        <w:rPr>
          <w:rFonts w:hint="eastAsia" w:ascii="方正楷体_GBK" w:eastAsia="方正楷体_GBK"/>
          <w:b/>
          <w:sz w:val="32"/>
          <w:lang w:eastAsia="zh-CN"/>
        </w:rPr>
        <w:t>宁晋县公安局</w:t>
      </w:r>
      <w:r>
        <w:rPr>
          <w:rFonts w:hint="eastAsia" w:ascii="方正楷体_GBK" w:eastAsia="方正楷体_GBK"/>
          <w:b/>
          <w:sz w:val="32"/>
        </w:rPr>
        <w:t>编制</w:t>
      </w:r>
    </w:p>
    <w:p>
      <w:pPr>
        <w:jc w:val="center"/>
        <w:rPr>
          <w:rFonts w:hint="eastAsia" w:ascii="方正楷体_GBK" w:eastAsia="方正楷体_GBK"/>
          <w:b/>
          <w:sz w:val="32"/>
        </w:rPr>
      </w:pPr>
      <w:r>
        <w:rPr>
          <w:rFonts w:hint="eastAsia" w:ascii="方正楷体_GBK" w:eastAsia="方正楷体_GBK"/>
          <w:b/>
          <w:sz w:val="32"/>
        </w:rPr>
        <w:t>审核</w:t>
      </w:r>
    </w:p>
    <w:p>
      <w:pPr>
        <w:spacing w:before="0" w:after="0" w:line="240" w:lineRule="auto"/>
        <w:ind w:firstLine="0"/>
        <w:jc w:val="both"/>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sectPr>
          <w:headerReference r:id="rId3" w:type="default"/>
          <w:footerReference r:id="rId4" w:type="default"/>
          <w:pgSz w:w="16840" w:h="11900" w:orient="landscape"/>
          <w:pgMar w:top="1361" w:right="1020" w:bottom="1134" w:left="1020" w:header="720" w:footer="720" w:gutter="0"/>
          <w:cols w:space="720" w:num="1"/>
        </w:sectPr>
      </w:pPr>
    </w:p>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4"/>
        <w:tabs>
          <w:tab w:val="right" w:leader="dot" w:pos="14562"/>
        </w:tabs>
        <w:sectPr>
          <w:footerReference r:id="rId5" w:type="default"/>
          <w:pgSz w:w="16840" w:h="11900" w:orient="landscape"/>
          <w:pgMar w:top="1361" w:right="1020" w:bottom="1134" w:left="1020" w:header="720" w:footer="720" w:gutter="0"/>
          <w:pgNumType w:start="1"/>
          <w:cols w:space="720" w:num="1"/>
        </w:sectPr>
      </w:pP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76</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79</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79</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80</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sectPr>
          <w:footerReference r:id="rId6" w:type="default"/>
          <w:pgSz w:w="16840" w:h="11900" w:orient="landscape"/>
          <w:pgMar w:top="1361" w:right="1020" w:bottom="1134" w:left="1020" w:header="720" w:footer="720" w:gutter="0"/>
          <w:pgNumType w:start="1"/>
          <w:cols w:space="720" w:num="1"/>
        </w:sectPr>
      </w:pPr>
      <w:bookmarkStart w:id="0" w:name="_Toc_2_2_0000000001"/>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312宁晋县公安局</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10813.94</w:t>
            </w:r>
          </w:p>
        </w:tc>
        <w:tc>
          <w:tcPr>
            <w:tcW w:w="4535" w:type="dxa"/>
            <w:vAlign w:val="center"/>
          </w:tcPr>
          <w:p>
            <w:pPr>
              <w:pStyle w:val="12"/>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r>
              <w:t>502.62</w:t>
            </w: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r>
              <w:t>9639.20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696.75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160.83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r>
              <w:t>502.62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r>
              <w:t>317.16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二十七、灾害防治及应急管理共同财政事权转移支付支出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三十二、人行科目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本年收入合计</w:t>
            </w:r>
          </w:p>
        </w:tc>
        <w:tc>
          <w:tcPr>
            <w:tcW w:w="2126" w:type="dxa"/>
            <w:vAlign w:val="center"/>
          </w:tcPr>
          <w:p>
            <w:pPr>
              <w:pStyle w:val="15"/>
            </w:pPr>
            <w:r>
              <w:t>11316.56</w:t>
            </w:r>
          </w:p>
        </w:tc>
        <w:tc>
          <w:tcPr>
            <w:tcW w:w="4535" w:type="dxa"/>
            <w:vAlign w:val="center"/>
          </w:tcPr>
          <w:p>
            <w:pPr>
              <w:pStyle w:val="14"/>
            </w:pPr>
            <w:r>
              <w:t>本年支出合计</w:t>
            </w:r>
          </w:p>
        </w:tc>
        <w:tc>
          <w:tcPr>
            <w:tcW w:w="2126" w:type="dxa"/>
            <w:vAlign w:val="center"/>
          </w:tcPr>
          <w:p>
            <w:pPr>
              <w:pStyle w:val="15"/>
            </w:pPr>
            <w:r>
              <w:t>11316.56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4535" w:type="dxa"/>
            <w:vAlign w:val="center"/>
          </w:tcPr>
          <w:p>
            <w:pPr>
              <w:pStyle w:val="14"/>
            </w:pPr>
            <w:r>
              <w:t>收入总计</w:t>
            </w:r>
          </w:p>
        </w:tc>
        <w:tc>
          <w:tcPr>
            <w:tcW w:w="2126" w:type="dxa"/>
            <w:vAlign w:val="center"/>
          </w:tcPr>
          <w:p>
            <w:pPr>
              <w:pStyle w:val="15"/>
            </w:pPr>
            <w:r>
              <w:t>11316.56</w:t>
            </w:r>
          </w:p>
        </w:tc>
        <w:tc>
          <w:tcPr>
            <w:tcW w:w="4535" w:type="dxa"/>
            <w:vAlign w:val="center"/>
          </w:tcPr>
          <w:p>
            <w:pPr>
              <w:pStyle w:val="14"/>
            </w:pPr>
            <w:r>
              <w:t>支出总计</w:t>
            </w:r>
          </w:p>
        </w:tc>
        <w:tc>
          <w:tcPr>
            <w:tcW w:w="2126" w:type="dxa"/>
            <w:vAlign w:val="center"/>
          </w:tcPr>
          <w:p>
            <w:pPr>
              <w:pStyle w:val="15"/>
            </w:pPr>
            <w:r>
              <w:t>11316.56</w:t>
            </w:r>
          </w:p>
        </w:tc>
      </w:tr>
    </w:tbl>
    <w:p>
      <w:pPr>
        <w:sectPr>
          <w:footerReference r:id="rId7" w:type="default"/>
          <w:pgSz w:w="16840" w:h="11900" w:orient="landscape"/>
          <w:pgMar w:top="1361" w:right="1020" w:bottom="1134" w:left="1020" w:header="720" w:footer="720" w:gutter="0"/>
          <w:pgNumType w:start="2"/>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312宁晋县公安局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11316.56</w:t>
            </w:r>
          </w:p>
        </w:tc>
        <w:tc>
          <w:tcPr>
            <w:tcW w:w="1134" w:type="dxa"/>
            <w:vAlign w:val="center"/>
          </w:tcPr>
          <w:p>
            <w:pPr>
              <w:pStyle w:val="15"/>
            </w:pPr>
            <w:r>
              <w:t>11316.56</w:t>
            </w:r>
          </w:p>
        </w:tc>
        <w:tc>
          <w:tcPr>
            <w:tcW w:w="1134" w:type="dxa"/>
            <w:vAlign w:val="center"/>
          </w:tcPr>
          <w:p>
            <w:pPr>
              <w:pStyle w:val="15"/>
            </w:pPr>
            <w:r>
              <w:t>11316.56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3"/>
            </w:pPr>
            <w:r>
              <w:t>9639.20</w:t>
            </w:r>
          </w:p>
        </w:tc>
        <w:tc>
          <w:tcPr>
            <w:tcW w:w="1134" w:type="dxa"/>
            <w:vAlign w:val="center"/>
          </w:tcPr>
          <w:p>
            <w:pPr>
              <w:pStyle w:val="13"/>
            </w:pPr>
            <w:r>
              <w:t>9639.20</w:t>
            </w:r>
          </w:p>
        </w:tc>
        <w:tc>
          <w:tcPr>
            <w:tcW w:w="1134" w:type="dxa"/>
            <w:vAlign w:val="center"/>
          </w:tcPr>
          <w:p>
            <w:pPr>
              <w:pStyle w:val="13"/>
            </w:pPr>
            <w:r>
              <w:t>9639.20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20401</w:t>
            </w:r>
          </w:p>
        </w:tc>
        <w:tc>
          <w:tcPr>
            <w:tcW w:w="1559" w:type="dxa"/>
            <w:vAlign w:val="center"/>
          </w:tcPr>
          <w:p>
            <w:pPr>
              <w:pStyle w:val="12"/>
            </w:pPr>
            <w:r>
              <w:t>武装警察部队</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2040199</w:t>
            </w:r>
          </w:p>
        </w:tc>
        <w:tc>
          <w:tcPr>
            <w:tcW w:w="1559" w:type="dxa"/>
            <w:vAlign w:val="center"/>
          </w:tcPr>
          <w:p>
            <w:pPr>
              <w:pStyle w:val="12"/>
            </w:pPr>
            <w:r>
              <w:t>其他武装警察部队支出</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3"/>
            </w:pPr>
            <w:r>
              <w:t>9624.20</w:t>
            </w:r>
          </w:p>
        </w:tc>
        <w:tc>
          <w:tcPr>
            <w:tcW w:w="1134" w:type="dxa"/>
            <w:vAlign w:val="center"/>
          </w:tcPr>
          <w:p>
            <w:pPr>
              <w:pStyle w:val="13"/>
            </w:pPr>
            <w:r>
              <w:t>9624.20</w:t>
            </w:r>
          </w:p>
        </w:tc>
        <w:tc>
          <w:tcPr>
            <w:tcW w:w="1134" w:type="dxa"/>
            <w:vAlign w:val="center"/>
          </w:tcPr>
          <w:p>
            <w:pPr>
              <w:pStyle w:val="13"/>
            </w:pPr>
            <w:r>
              <w:t>9624.20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2040201</w:t>
            </w:r>
          </w:p>
        </w:tc>
        <w:tc>
          <w:tcPr>
            <w:tcW w:w="1559" w:type="dxa"/>
            <w:vAlign w:val="center"/>
          </w:tcPr>
          <w:p>
            <w:pPr>
              <w:pStyle w:val="12"/>
            </w:pPr>
            <w:r>
              <w:t>行政运行</w:t>
            </w:r>
          </w:p>
        </w:tc>
        <w:tc>
          <w:tcPr>
            <w:tcW w:w="1134" w:type="dxa"/>
            <w:vAlign w:val="center"/>
          </w:tcPr>
          <w:p>
            <w:pPr>
              <w:pStyle w:val="13"/>
            </w:pPr>
            <w:r>
              <w:t>3437.15</w:t>
            </w:r>
          </w:p>
        </w:tc>
        <w:tc>
          <w:tcPr>
            <w:tcW w:w="1134" w:type="dxa"/>
            <w:vAlign w:val="center"/>
          </w:tcPr>
          <w:p>
            <w:pPr>
              <w:pStyle w:val="13"/>
            </w:pPr>
            <w:r>
              <w:t>3437.15</w:t>
            </w:r>
          </w:p>
        </w:tc>
        <w:tc>
          <w:tcPr>
            <w:tcW w:w="1134" w:type="dxa"/>
            <w:vAlign w:val="center"/>
          </w:tcPr>
          <w:p>
            <w:pPr>
              <w:pStyle w:val="13"/>
            </w:pPr>
            <w:r>
              <w:t>3437.15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2040202</w:t>
            </w:r>
          </w:p>
        </w:tc>
        <w:tc>
          <w:tcPr>
            <w:tcW w:w="1559" w:type="dxa"/>
            <w:vAlign w:val="center"/>
          </w:tcPr>
          <w:p>
            <w:pPr>
              <w:pStyle w:val="12"/>
            </w:pPr>
            <w:r>
              <w:t>一般行政管理事务</w:t>
            </w:r>
          </w:p>
        </w:tc>
        <w:tc>
          <w:tcPr>
            <w:tcW w:w="1134" w:type="dxa"/>
            <w:vAlign w:val="center"/>
          </w:tcPr>
          <w:p>
            <w:pPr>
              <w:pStyle w:val="13"/>
            </w:pPr>
            <w:r>
              <w:t>2704.96</w:t>
            </w:r>
          </w:p>
        </w:tc>
        <w:tc>
          <w:tcPr>
            <w:tcW w:w="1134" w:type="dxa"/>
            <w:vAlign w:val="center"/>
          </w:tcPr>
          <w:p>
            <w:pPr>
              <w:pStyle w:val="13"/>
            </w:pPr>
            <w:r>
              <w:t>2704.96</w:t>
            </w:r>
          </w:p>
        </w:tc>
        <w:tc>
          <w:tcPr>
            <w:tcW w:w="1134" w:type="dxa"/>
            <w:vAlign w:val="center"/>
          </w:tcPr>
          <w:p>
            <w:pPr>
              <w:pStyle w:val="13"/>
            </w:pPr>
            <w:r>
              <w:t>2704.96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2040203</w:t>
            </w:r>
          </w:p>
        </w:tc>
        <w:tc>
          <w:tcPr>
            <w:tcW w:w="1559" w:type="dxa"/>
            <w:vAlign w:val="center"/>
          </w:tcPr>
          <w:p>
            <w:pPr>
              <w:pStyle w:val="12"/>
            </w:pPr>
            <w:r>
              <w:t>机关服务</w:t>
            </w:r>
          </w:p>
        </w:tc>
        <w:tc>
          <w:tcPr>
            <w:tcW w:w="1134" w:type="dxa"/>
            <w:vAlign w:val="center"/>
          </w:tcPr>
          <w:p>
            <w:pPr>
              <w:pStyle w:val="13"/>
            </w:pPr>
            <w:r>
              <w:t>51.18</w:t>
            </w:r>
          </w:p>
        </w:tc>
        <w:tc>
          <w:tcPr>
            <w:tcW w:w="1134" w:type="dxa"/>
            <w:vAlign w:val="center"/>
          </w:tcPr>
          <w:p>
            <w:pPr>
              <w:pStyle w:val="13"/>
            </w:pPr>
            <w:r>
              <w:t>51.18</w:t>
            </w:r>
          </w:p>
        </w:tc>
        <w:tc>
          <w:tcPr>
            <w:tcW w:w="1134" w:type="dxa"/>
            <w:vAlign w:val="center"/>
          </w:tcPr>
          <w:p>
            <w:pPr>
              <w:pStyle w:val="13"/>
            </w:pPr>
            <w:r>
              <w:t>51.18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2040219</w:t>
            </w:r>
          </w:p>
        </w:tc>
        <w:tc>
          <w:tcPr>
            <w:tcW w:w="1559" w:type="dxa"/>
            <w:vAlign w:val="center"/>
          </w:tcPr>
          <w:p>
            <w:pPr>
              <w:pStyle w:val="12"/>
            </w:pPr>
            <w:r>
              <w:t>信息化建设</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2040220</w:t>
            </w:r>
          </w:p>
        </w:tc>
        <w:tc>
          <w:tcPr>
            <w:tcW w:w="1559" w:type="dxa"/>
            <w:vAlign w:val="center"/>
          </w:tcPr>
          <w:p>
            <w:pPr>
              <w:pStyle w:val="12"/>
            </w:pPr>
            <w:r>
              <w:t>执法办案</w:t>
            </w:r>
          </w:p>
        </w:tc>
        <w:tc>
          <w:tcPr>
            <w:tcW w:w="1134" w:type="dxa"/>
            <w:vAlign w:val="center"/>
          </w:tcPr>
          <w:p>
            <w:pPr>
              <w:pStyle w:val="13"/>
            </w:pPr>
            <w:r>
              <w:t>3365.91</w:t>
            </w:r>
          </w:p>
        </w:tc>
        <w:tc>
          <w:tcPr>
            <w:tcW w:w="1134" w:type="dxa"/>
            <w:vAlign w:val="center"/>
          </w:tcPr>
          <w:p>
            <w:pPr>
              <w:pStyle w:val="13"/>
            </w:pPr>
            <w:r>
              <w:t>3365.91</w:t>
            </w:r>
          </w:p>
        </w:tc>
        <w:tc>
          <w:tcPr>
            <w:tcW w:w="1134" w:type="dxa"/>
            <w:vAlign w:val="center"/>
          </w:tcPr>
          <w:p>
            <w:pPr>
              <w:pStyle w:val="13"/>
            </w:pPr>
            <w:r>
              <w:t>3365.91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3"/>
            </w:pPr>
            <w:r>
              <w:t>696.75</w:t>
            </w:r>
          </w:p>
        </w:tc>
        <w:tc>
          <w:tcPr>
            <w:tcW w:w="1134" w:type="dxa"/>
            <w:vAlign w:val="center"/>
          </w:tcPr>
          <w:p>
            <w:pPr>
              <w:pStyle w:val="13"/>
            </w:pPr>
            <w:r>
              <w:t>696.75</w:t>
            </w:r>
          </w:p>
        </w:tc>
        <w:tc>
          <w:tcPr>
            <w:tcW w:w="1134" w:type="dxa"/>
            <w:vAlign w:val="center"/>
          </w:tcPr>
          <w:p>
            <w:pPr>
              <w:pStyle w:val="13"/>
            </w:pPr>
            <w:r>
              <w:t>696.75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3"/>
            </w:pPr>
            <w:r>
              <w:t>656.58</w:t>
            </w:r>
          </w:p>
        </w:tc>
        <w:tc>
          <w:tcPr>
            <w:tcW w:w="1134" w:type="dxa"/>
            <w:vAlign w:val="center"/>
          </w:tcPr>
          <w:p>
            <w:pPr>
              <w:pStyle w:val="13"/>
            </w:pPr>
            <w:r>
              <w:t>656.58</w:t>
            </w:r>
          </w:p>
        </w:tc>
        <w:tc>
          <w:tcPr>
            <w:tcW w:w="1134" w:type="dxa"/>
            <w:vAlign w:val="center"/>
          </w:tcPr>
          <w:p>
            <w:pPr>
              <w:pStyle w:val="13"/>
            </w:pPr>
            <w:r>
              <w:t>656.58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3"/>
            </w:pPr>
            <w:r>
              <w:t>255.50</w:t>
            </w:r>
          </w:p>
        </w:tc>
        <w:tc>
          <w:tcPr>
            <w:tcW w:w="1134" w:type="dxa"/>
            <w:vAlign w:val="center"/>
          </w:tcPr>
          <w:p>
            <w:pPr>
              <w:pStyle w:val="13"/>
            </w:pPr>
            <w:r>
              <w:t>255.50</w:t>
            </w:r>
          </w:p>
        </w:tc>
        <w:tc>
          <w:tcPr>
            <w:tcW w:w="1134" w:type="dxa"/>
            <w:vAlign w:val="center"/>
          </w:tcPr>
          <w:p>
            <w:pPr>
              <w:pStyle w:val="13"/>
            </w:pPr>
            <w:r>
              <w:t>255.50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3"/>
            </w:pPr>
            <w:r>
              <w:t>401.08</w:t>
            </w:r>
          </w:p>
        </w:tc>
        <w:tc>
          <w:tcPr>
            <w:tcW w:w="1134" w:type="dxa"/>
            <w:vAlign w:val="center"/>
          </w:tcPr>
          <w:p>
            <w:pPr>
              <w:pStyle w:val="13"/>
            </w:pPr>
            <w:r>
              <w:t>401.08</w:t>
            </w:r>
          </w:p>
        </w:tc>
        <w:tc>
          <w:tcPr>
            <w:tcW w:w="1134" w:type="dxa"/>
            <w:vAlign w:val="center"/>
          </w:tcPr>
          <w:p>
            <w:pPr>
              <w:pStyle w:val="13"/>
            </w:pPr>
            <w:r>
              <w:t>401.08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3"/>
            </w:pPr>
            <w:r>
              <w:t>29.00</w:t>
            </w:r>
          </w:p>
        </w:tc>
        <w:tc>
          <w:tcPr>
            <w:tcW w:w="1134" w:type="dxa"/>
            <w:vAlign w:val="center"/>
          </w:tcPr>
          <w:p>
            <w:pPr>
              <w:pStyle w:val="13"/>
            </w:pPr>
            <w:r>
              <w:t>29.00</w:t>
            </w:r>
          </w:p>
        </w:tc>
        <w:tc>
          <w:tcPr>
            <w:tcW w:w="1134" w:type="dxa"/>
            <w:vAlign w:val="center"/>
          </w:tcPr>
          <w:p>
            <w:pPr>
              <w:pStyle w:val="13"/>
            </w:pPr>
            <w:r>
              <w:t>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3"/>
            </w:pPr>
            <w:r>
              <w:t>29.00</w:t>
            </w:r>
          </w:p>
        </w:tc>
        <w:tc>
          <w:tcPr>
            <w:tcW w:w="1134" w:type="dxa"/>
            <w:vAlign w:val="center"/>
          </w:tcPr>
          <w:p>
            <w:pPr>
              <w:pStyle w:val="13"/>
            </w:pPr>
            <w:r>
              <w:t>29.00</w:t>
            </w:r>
          </w:p>
        </w:tc>
        <w:tc>
          <w:tcPr>
            <w:tcW w:w="1134" w:type="dxa"/>
            <w:vAlign w:val="center"/>
          </w:tcPr>
          <w:p>
            <w:pPr>
              <w:pStyle w:val="13"/>
            </w:pPr>
            <w:r>
              <w:t>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3"/>
            </w:pPr>
            <w:r>
              <w:t>11.17</w:t>
            </w:r>
          </w:p>
        </w:tc>
        <w:tc>
          <w:tcPr>
            <w:tcW w:w="1134" w:type="dxa"/>
            <w:vAlign w:val="center"/>
          </w:tcPr>
          <w:p>
            <w:pPr>
              <w:pStyle w:val="13"/>
            </w:pPr>
            <w:r>
              <w:t>11.17</w:t>
            </w:r>
          </w:p>
        </w:tc>
        <w:tc>
          <w:tcPr>
            <w:tcW w:w="1134" w:type="dxa"/>
            <w:vAlign w:val="center"/>
          </w:tcPr>
          <w:p>
            <w:pPr>
              <w:pStyle w:val="13"/>
            </w:pPr>
            <w:r>
              <w:t>11.17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3"/>
            </w:pPr>
            <w:r>
              <w:t>11.17</w:t>
            </w:r>
          </w:p>
        </w:tc>
        <w:tc>
          <w:tcPr>
            <w:tcW w:w="1134" w:type="dxa"/>
            <w:vAlign w:val="center"/>
          </w:tcPr>
          <w:p>
            <w:pPr>
              <w:pStyle w:val="13"/>
            </w:pPr>
            <w:r>
              <w:t>11.17</w:t>
            </w:r>
          </w:p>
        </w:tc>
        <w:tc>
          <w:tcPr>
            <w:tcW w:w="1134" w:type="dxa"/>
            <w:vAlign w:val="center"/>
          </w:tcPr>
          <w:p>
            <w:pPr>
              <w:pStyle w:val="13"/>
            </w:pPr>
            <w:r>
              <w:t>11.17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160.83</w:t>
            </w:r>
          </w:p>
        </w:tc>
        <w:tc>
          <w:tcPr>
            <w:tcW w:w="1134" w:type="dxa"/>
            <w:vAlign w:val="center"/>
          </w:tcPr>
          <w:p>
            <w:pPr>
              <w:pStyle w:val="13"/>
            </w:pPr>
            <w:r>
              <w:t>160.83</w:t>
            </w:r>
          </w:p>
        </w:tc>
        <w:tc>
          <w:tcPr>
            <w:tcW w:w="1134" w:type="dxa"/>
            <w:vAlign w:val="center"/>
          </w:tcPr>
          <w:p>
            <w:pPr>
              <w:pStyle w:val="13"/>
            </w:pPr>
            <w:r>
              <w:t>160.83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3"/>
            </w:pPr>
            <w:r>
              <w:t>160.83</w:t>
            </w:r>
          </w:p>
        </w:tc>
        <w:tc>
          <w:tcPr>
            <w:tcW w:w="1134" w:type="dxa"/>
            <w:vAlign w:val="center"/>
          </w:tcPr>
          <w:p>
            <w:pPr>
              <w:pStyle w:val="13"/>
            </w:pPr>
            <w:r>
              <w:t>160.83</w:t>
            </w:r>
          </w:p>
        </w:tc>
        <w:tc>
          <w:tcPr>
            <w:tcW w:w="1134" w:type="dxa"/>
            <w:vAlign w:val="center"/>
          </w:tcPr>
          <w:p>
            <w:pPr>
              <w:pStyle w:val="13"/>
            </w:pPr>
            <w:r>
              <w:t>160.83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3"/>
            </w:pPr>
            <w:r>
              <w:t>160.83</w:t>
            </w:r>
          </w:p>
        </w:tc>
        <w:tc>
          <w:tcPr>
            <w:tcW w:w="1134" w:type="dxa"/>
            <w:vAlign w:val="center"/>
          </w:tcPr>
          <w:p>
            <w:pPr>
              <w:pStyle w:val="13"/>
            </w:pPr>
            <w:r>
              <w:t>160.83</w:t>
            </w:r>
          </w:p>
        </w:tc>
        <w:tc>
          <w:tcPr>
            <w:tcW w:w="1134" w:type="dxa"/>
            <w:vAlign w:val="center"/>
          </w:tcPr>
          <w:p>
            <w:pPr>
              <w:pStyle w:val="13"/>
            </w:pPr>
            <w:r>
              <w:t>160.83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3"/>
            </w:pPr>
            <w:r>
              <w:t>502.62</w:t>
            </w:r>
          </w:p>
        </w:tc>
        <w:tc>
          <w:tcPr>
            <w:tcW w:w="1134" w:type="dxa"/>
            <w:vAlign w:val="center"/>
          </w:tcPr>
          <w:p>
            <w:pPr>
              <w:pStyle w:val="13"/>
            </w:pPr>
            <w:r>
              <w:t>502.62</w:t>
            </w:r>
          </w:p>
        </w:tc>
        <w:tc>
          <w:tcPr>
            <w:tcW w:w="1134" w:type="dxa"/>
            <w:vAlign w:val="center"/>
          </w:tcPr>
          <w:p>
            <w:pPr>
              <w:pStyle w:val="13"/>
            </w:pPr>
            <w:r>
              <w:t>502.62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3"/>
            </w:pPr>
            <w:r>
              <w:t>502.62</w:t>
            </w:r>
          </w:p>
        </w:tc>
        <w:tc>
          <w:tcPr>
            <w:tcW w:w="1134" w:type="dxa"/>
            <w:vAlign w:val="center"/>
          </w:tcPr>
          <w:p>
            <w:pPr>
              <w:pStyle w:val="13"/>
            </w:pPr>
            <w:r>
              <w:t>502.62</w:t>
            </w:r>
          </w:p>
        </w:tc>
        <w:tc>
          <w:tcPr>
            <w:tcW w:w="1134" w:type="dxa"/>
            <w:vAlign w:val="center"/>
          </w:tcPr>
          <w:p>
            <w:pPr>
              <w:pStyle w:val="13"/>
            </w:pPr>
            <w:r>
              <w:t>502.62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24</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3"/>
            </w:pPr>
            <w:r>
              <w:t>502.62</w:t>
            </w:r>
          </w:p>
        </w:tc>
        <w:tc>
          <w:tcPr>
            <w:tcW w:w="1134" w:type="dxa"/>
            <w:vAlign w:val="center"/>
          </w:tcPr>
          <w:p>
            <w:pPr>
              <w:pStyle w:val="13"/>
            </w:pPr>
            <w:r>
              <w:t>502.62</w:t>
            </w:r>
          </w:p>
        </w:tc>
        <w:tc>
          <w:tcPr>
            <w:tcW w:w="1134" w:type="dxa"/>
            <w:vAlign w:val="center"/>
          </w:tcPr>
          <w:p>
            <w:pPr>
              <w:pStyle w:val="13"/>
            </w:pPr>
            <w:r>
              <w:t>502.62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3"/>
            </w:pPr>
            <w:r>
              <w:t>317.16</w:t>
            </w:r>
          </w:p>
        </w:tc>
        <w:tc>
          <w:tcPr>
            <w:tcW w:w="1134" w:type="dxa"/>
            <w:vAlign w:val="center"/>
          </w:tcPr>
          <w:p>
            <w:pPr>
              <w:pStyle w:val="13"/>
            </w:pPr>
            <w:r>
              <w:t>317.16</w:t>
            </w:r>
          </w:p>
        </w:tc>
        <w:tc>
          <w:tcPr>
            <w:tcW w:w="1134" w:type="dxa"/>
            <w:vAlign w:val="center"/>
          </w:tcPr>
          <w:p>
            <w:pPr>
              <w:pStyle w:val="13"/>
            </w:pPr>
            <w:r>
              <w:t>317.16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3"/>
            </w:pPr>
            <w:r>
              <w:t>317.16</w:t>
            </w:r>
          </w:p>
        </w:tc>
        <w:tc>
          <w:tcPr>
            <w:tcW w:w="1134" w:type="dxa"/>
            <w:vAlign w:val="center"/>
          </w:tcPr>
          <w:p>
            <w:pPr>
              <w:pStyle w:val="13"/>
            </w:pPr>
            <w:r>
              <w:t>317.16</w:t>
            </w:r>
          </w:p>
        </w:tc>
        <w:tc>
          <w:tcPr>
            <w:tcW w:w="1134" w:type="dxa"/>
            <w:vAlign w:val="center"/>
          </w:tcPr>
          <w:p>
            <w:pPr>
              <w:pStyle w:val="13"/>
            </w:pPr>
            <w:r>
              <w:t>317.16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3"/>
            </w:pPr>
            <w:r>
              <w:t>317.16</w:t>
            </w:r>
          </w:p>
        </w:tc>
        <w:tc>
          <w:tcPr>
            <w:tcW w:w="1134" w:type="dxa"/>
            <w:vAlign w:val="center"/>
          </w:tcPr>
          <w:p>
            <w:pPr>
              <w:pStyle w:val="13"/>
            </w:pPr>
            <w:r>
              <w:t>317.16</w:t>
            </w:r>
          </w:p>
        </w:tc>
        <w:tc>
          <w:tcPr>
            <w:tcW w:w="1134" w:type="dxa"/>
            <w:vAlign w:val="center"/>
          </w:tcPr>
          <w:p>
            <w:pPr>
              <w:pStyle w:val="13"/>
            </w:pPr>
            <w:r>
              <w:t>317.16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312宁晋县公安局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11316.56</w:t>
            </w:r>
          </w:p>
        </w:tc>
        <w:tc>
          <w:tcPr>
            <w:tcW w:w="1361" w:type="dxa"/>
            <w:vAlign w:val="center"/>
          </w:tcPr>
          <w:p>
            <w:pPr>
              <w:pStyle w:val="15"/>
            </w:pPr>
            <w:r>
              <w:t>4611.89</w:t>
            </w:r>
          </w:p>
        </w:tc>
        <w:tc>
          <w:tcPr>
            <w:tcW w:w="1361" w:type="dxa"/>
            <w:vAlign w:val="center"/>
          </w:tcPr>
          <w:p>
            <w:pPr>
              <w:pStyle w:val="15"/>
            </w:pPr>
            <w:r>
              <w:t>6704.67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3"/>
            </w:pPr>
            <w:r>
              <w:t>9639.20</w:t>
            </w:r>
          </w:p>
        </w:tc>
        <w:tc>
          <w:tcPr>
            <w:tcW w:w="1361" w:type="dxa"/>
            <w:vAlign w:val="center"/>
          </w:tcPr>
          <w:p>
            <w:pPr>
              <w:pStyle w:val="13"/>
            </w:pPr>
            <w:r>
              <w:t>3437.15</w:t>
            </w:r>
          </w:p>
        </w:tc>
        <w:tc>
          <w:tcPr>
            <w:tcW w:w="1361" w:type="dxa"/>
            <w:vAlign w:val="center"/>
          </w:tcPr>
          <w:p>
            <w:pPr>
              <w:pStyle w:val="13"/>
            </w:pPr>
            <w:r>
              <w:t>6202.05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20401</w:t>
            </w:r>
          </w:p>
        </w:tc>
        <w:tc>
          <w:tcPr>
            <w:tcW w:w="4535" w:type="dxa"/>
            <w:vAlign w:val="center"/>
          </w:tcPr>
          <w:p>
            <w:pPr>
              <w:pStyle w:val="12"/>
            </w:pPr>
            <w:r>
              <w:t>武装警察部队</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2040199</w:t>
            </w:r>
          </w:p>
        </w:tc>
        <w:tc>
          <w:tcPr>
            <w:tcW w:w="4535" w:type="dxa"/>
            <w:vAlign w:val="center"/>
          </w:tcPr>
          <w:p>
            <w:pPr>
              <w:pStyle w:val="12"/>
            </w:pPr>
            <w:r>
              <w:t>其他武装警察部队支出</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3"/>
            </w:pPr>
            <w:r>
              <w:t>9624.20</w:t>
            </w:r>
          </w:p>
        </w:tc>
        <w:tc>
          <w:tcPr>
            <w:tcW w:w="1361" w:type="dxa"/>
            <w:vAlign w:val="center"/>
          </w:tcPr>
          <w:p>
            <w:pPr>
              <w:pStyle w:val="13"/>
            </w:pPr>
            <w:r>
              <w:t>3437.15</w:t>
            </w:r>
          </w:p>
        </w:tc>
        <w:tc>
          <w:tcPr>
            <w:tcW w:w="1361" w:type="dxa"/>
            <w:vAlign w:val="center"/>
          </w:tcPr>
          <w:p>
            <w:pPr>
              <w:pStyle w:val="13"/>
            </w:pPr>
            <w:r>
              <w:t>6187.05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2040201</w:t>
            </w:r>
          </w:p>
        </w:tc>
        <w:tc>
          <w:tcPr>
            <w:tcW w:w="4535" w:type="dxa"/>
            <w:vAlign w:val="center"/>
          </w:tcPr>
          <w:p>
            <w:pPr>
              <w:pStyle w:val="12"/>
            </w:pPr>
            <w:r>
              <w:t>行政运行</w:t>
            </w:r>
          </w:p>
        </w:tc>
        <w:tc>
          <w:tcPr>
            <w:tcW w:w="1361" w:type="dxa"/>
            <w:vAlign w:val="center"/>
          </w:tcPr>
          <w:p>
            <w:pPr>
              <w:pStyle w:val="13"/>
            </w:pPr>
            <w:r>
              <w:t>3437.15</w:t>
            </w:r>
          </w:p>
        </w:tc>
        <w:tc>
          <w:tcPr>
            <w:tcW w:w="1361" w:type="dxa"/>
            <w:vAlign w:val="center"/>
          </w:tcPr>
          <w:p>
            <w:pPr>
              <w:pStyle w:val="13"/>
            </w:pPr>
            <w:r>
              <w:t>3437.15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2040202</w:t>
            </w:r>
          </w:p>
        </w:tc>
        <w:tc>
          <w:tcPr>
            <w:tcW w:w="4535" w:type="dxa"/>
            <w:vAlign w:val="center"/>
          </w:tcPr>
          <w:p>
            <w:pPr>
              <w:pStyle w:val="12"/>
            </w:pPr>
            <w:r>
              <w:t>一般行政管理事务</w:t>
            </w:r>
          </w:p>
        </w:tc>
        <w:tc>
          <w:tcPr>
            <w:tcW w:w="1361" w:type="dxa"/>
            <w:vAlign w:val="center"/>
          </w:tcPr>
          <w:p>
            <w:pPr>
              <w:pStyle w:val="13"/>
            </w:pPr>
            <w:r>
              <w:t>2704.96</w:t>
            </w:r>
          </w:p>
        </w:tc>
        <w:tc>
          <w:tcPr>
            <w:tcW w:w="1361" w:type="dxa"/>
            <w:vAlign w:val="center"/>
          </w:tcPr>
          <w:p>
            <w:pPr>
              <w:pStyle w:val="13"/>
            </w:pPr>
          </w:p>
        </w:tc>
        <w:tc>
          <w:tcPr>
            <w:tcW w:w="1361" w:type="dxa"/>
            <w:vAlign w:val="center"/>
          </w:tcPr>
          <w:p>
            <w:pPr>
              <w:pStyle w:val="13"/>
            </w:pPr>
            <w:r>
              <w:t>2704.96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2040203</w:t>
            </w:r>
          </w:p>
        </w:tc>
        <w:tc>
          <w:tcPr>
            <w:tcW w:w="4535" w:type="dxa"/>
            <w:vAlign w:val="center"/>
          </w:tcPr>
          <w:p>
            <w:pPr>
              <w:pStyle w:val="12"/>
            </w:pPr>
            <w:r>
              <w:t>机关服务</w:t>
            </w:r>
          </w:p>
        </w:tc>
        <w:tc>
          <w:tcPr>
            <w:tcW w:w="1361" w:type="dxa"/>
            <w:vAlign w:val="center"/>
          </w:tcPr>
          <w:p>
            <w:pPr>
              <w:pStyle w:val="13"/>
            </w:pPr>
            <w:r>
              <w:t>51.18</w:t>
            </w:r>
          </w:p>
        </w:tc>
        <w:tc>
          <w:tcPr>
            <w:tcW w:w="1361" w:type="dxa"/>
            <w:vAlign w:val="center"/>
          </w:tcPr>
          <w:p>
            <w:pPr>
              <w:pStyle w:val="13"/>
            </w:pPr>
          </w:p>
        </w:tc>
        <w:tc>
          <w:tcPr>
            <w:tcW w:w="1361" w:type="dxa"/>
            <w:vAlign w:val="center"/>
          </w:tcPr>
          <w:p>
            <w:pPr>
              <w:pStyle w:val="13"/>
            </w:pPr>
            <w:r>
              <w:t>51.18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2040219</w:t>
            </w:r>
          </w:p>
        </w:tc>
        <w:tc>
          <w:tcPr>
            <w:tcW w:w="4535" w:type="dxa"/>
            <w:vAlign w:val="center"/>
          </w:tcPr>
          <w:p>
            <w:pPr>
              <w:pStyle w:val="12"/>
            </w:pPr>
            <w:r>
              <w:t>信息化建设</w:t>
            </w: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2040220</w:t>
            </w:r>
          </w:p>
        </w:tc>
        <w:tc>
          <w:tcPr>
            <w:tcW w:w="4535" w:type="dxa"/>
            <w:vAlign w:val="center"/>
          </w:tcPr>
          <w:p>
            <w:pPr>
              <w:pStyle w:val="12"/>
            </w:pPr>
            <w:r>
              <w:t>执法办案</w:t>
            </w:r>
          </w:p>
        </w:tc>
        <w:tc>
          <w:tcPr>
            <w:tcW w:w="1361" w:type="dxa"/>
            <w:vAlign w:val="center"/>
          </w:tcPr>
          <w:p>
            <w:pPr>
              <w:pStyle w:val="13"/>
            </w:pPr>
            <w:r>
              <w:t>3365.91</w:t>
            </w:r>
          </w:p>
        </w:tc>
        <w:tc>
          <w:tcPr>
            <w:tcW w:w="1361" w:type="dxa"/>
            <w:vAlign w:val="center"/>
          </w:tcPr>
          <w:p>
            <w:pPr>
              <w:pStyle w:val="13"/>
            </w:pPr>
          </w:p>
        </w:tc>
        <w:tc>
          <w:tcPr>
            <w:tcW w:w="1361" w:type="dxa"/>
            <w:vAlign w:val="center"/>
          </w:tcPr>
          <w:p>
            <w:pPr>
              <w:pStyle w:val="13"/>
            </w:pPr>
            <w:r>
              <w:t>3365.91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3"/>
            </w:pPr>
            <w:r>
              <w:t>696.75</w:t>
            </w:r>
          </w:p>
        </w:tc>
        <w:tc>
          <w:tcPr>
            <w:tcW w:w="1361" w:type="dxa"/>
            <w:vAlign w:val="center"/>
          </w:tcPr>
          <w:p>
            <w:pPr>
              <w:pStyle w:val="13"/>
            </w:pPr>
            <w:r>
              <w:t>696.75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3"/>
            </w:pPr>
            <w:r>
              <w:t>656.58</w:t>
            </w:r>
          </w:p>
        </w:tc>
        <w:tc>
          <w:tcPr>
            <w:tcW w:w="1361" w:type="dxa"/>
            <w:vAlign w:val="center"/>
          </w:tcPr>
          <w:p>
            <w:pPr>
              <w:pStyle w:val="13"/>
            </w:pPr>
            <w:r>
              <w:t>656.58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3"/>
            </w:pPr>
            <w:r>
              <w:t>255.50</w:t>
            </w:r>
          </w:p>
        </w:tc>
        <w:tc>
          <w:tcPr>
            <w:tcW w:w="1361" w:type="dxa"/>
            <w:vAlign w:val="center"/>
          </w:tcPr>
          <w:p>
            <w:pPr>
              <w:pStyle w:val="13"/>
            </w:pPr>
            <w:r>
              <w:t>255.50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3"/>
            </w:pPr>
            <w:r>
              <w:t>401.08</w:t>
            </w:r>
          </w:p>
        </w:tc>
        <w:tc>
          <w:tcPr>
            <w:tcW w:w="1361" w:type="dxa"/>
            <w:vAlign w:val="center"/>
          </w:tcPr>
          <w:p>
            <w:pPr>
              <w:pStyle w:val="13"/>
            </w:pPr>
            <w:r>
              <w:t>401.08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3"/>
            </w:pPr>
            <w:r>
              <w:t>29.00</w:t>
            </w:r>
          </w:p>
        </w:tc>
        <w:tc>
          <w:tcPr>
            <w:tcW w:w="1361" w:type="dxa"/>
            <w:vAlign w:val="center"/>
          </w:tcPr>
          <w:p>
            <w:pPr>
              <w:pStyle w:val="13"/>
            </w:pPr>
            <w:r>
              <w:t>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3"/>
            </w:pPr>
            <w:r>
              <w:t>29.00</w:t>
            </w:r>
          </w:p>
        </w:tc>
        <w:tc>
          <w:tcPr>
            <w:tcW w:w="1361" w:type="dxa"/>
            <w:vAlign w:val="center"/>
          </w:tcPr>
          <w:p>
            <w:pPr>
              <w:pStyle w:val="13"/>
            </w:pPr>
            <w:r>
              <w:t>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3"/>
            </w:pPr>
            <w:r>
              <w:t>11.17</w:t>
            </w:r>
          </w:p>
        </w:tc>
        <w:tc>
          <w:tcPr>
            <w:tcW w:w="1361" w:type="dxa"/>
            <w:vAlign w:val="center"/>
          </w:tcPr>
          <w:p>
            <w:pPr>
              <w:pStyle w:val="13"/>
            </w:pPr>
            <w:r>
              <w:t>11.17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3"/>
            </w:pPr>
            <w:r>
              <w:t>11.17</w:t>
            </w:r>
          </w:p>
        </w:tc>
        <w:tc>
          <w:tcPr>
            <w:tcW w:w="1361" w:type="dxa"/>
            <w:vAlign w:val="center"/>
          </w:tcPr>
          <w:p>
            <w:pPr>
              <w:pStyle w:val="13"/>
            </w:pPr>
            <w:r>
              <w:t>11.17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3"/>
            </w:pPr>
            <w:r>
              <w:t>160.83</w:t>
            </w:r>
          </w:p>
        </w:tc>
        <w:tc>
          <w:tcPr>
            <w:tcW w:w="1361" w:type="dxa"/>
            <w:vAlign w:val="center"/>
          </w:tcPr>
          <w:p>
            <w:pPr>
              <w:pStyle w:val="13"/>
            </w:pPr>
            <w:r>
              <w:t>160.83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3"/>
            </w:pPr>
            <w:r>
              <w:t>160.83</w:t>
            </w:r>
          </w:p>
        </w:tc>
        <w:tc>
          <w:tcPr>
            <w:tcW w:w="1361" w:type="dxa"/>
            <w:vAlign w:val="center"/>
          </w:tcPr>
          <w:p>
            <w:pPr>
              <w:pStyle w:val="13"/>
            </w:pPr>
            <w:r>
              <w:t>160.83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3"/>
            </w:pPr>
            <w:r>
              <w:t>160.83</w:t>
            </w:r>
          </w:p>
        </w:tc>
        <w:tc>
          <w:tcPr>
            <w:tcW w:w="1361" w:type="dxa"/>
            <w:vAlign w:val="center"/>
          </w:tcPr>
          <w:p>
            <w:pPr>
              <w:pStyle w:val="13"/>
            </w:pPr>
            <w:r>
              <w:t>160.83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3"/>
            </w:pPr>
            <w:r>
              <w:t>502.62</w:t>
            </w:r>
          </w:p>
        </w:tc>
        <w:tc>
          <w:tcPr>
            <w:tcW w:w="1361" w:type="dxa"/>
            <w:vAlign w:val="center"/>
          </w:tcPr>
          <w:p>
            <w:pPr>
              <w:pStyle w:val="13"/>
            </w:pPr>
          </w:p>
        </w:tc>
        <w:tc>
          <w:tcPr>
            <w:tcW w:w="1361" w:type="dxa"/>
            <w:vAlign w:val="center"/>
          </w:tcPr>
          <w:p>
            <w:pPr>
              <w:pStyle w:val="13"/>
            </w:pPr>
            <w:r>
              <w:t>502.62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3"/>
            </w:pPr>
            <w:r>
              <w:t>502.62</w:t>
            </w:r>
          </w:p>
        </w:tc>
        <w:tc>
          <w:tcPr>
            <w:tcW w:w="1361" w:type="dxa"/>
            <w:vAlign w:val="center"/>
          </w:tcPr>
          <w:p>
            <w:pPr>
              <w:pStyle w:val="13"/>
            </w:pPr>
          </w:p>
        </w:tc>
        <w:tc>
          <w:tcPr>
            <w:tcW w:w="1361" w:type="dxa"/>
            <w:vAlign w:val="center"/>
          </w:tcPr>
          <w:p>
            <w:pPr>
              <w:pStyle w:val="13"/>
            </w:pPr>
            <w:r>
              <w:t>502.62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3"/>
            </w:pPr>
            <w:r>
              <w:t>502.62</w:t>
            </w:r>
          </w:p>
        </w:tc>
        <w:tc>
          <w:tcPr>
            <w:tcW w:w="1361" w:type="dxa"/>
            <w:vAlign w:val="center"/>
          </w:tcPr>
          <w:p>
            <w:pPr>
              <w:pStyle w:val="13"/>
            </w:pPr>
          </w:p>
        </w:tc>
        <w:tc>
          <w:tcPr>
            <w:tcW w:w="1361" w:type="dxa"/>
            <w:vAlign w:val="center"/>
          </w:tcPr>
          <w:p>
            <w:pPr>
              <w:pStyle w:val="13"/>
            </w:pPr>
            <w:r>
              <w:t>502.62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3"/>
            </w:pPr>
            <w:r>
              <w:t>317.16</w:t>
            </w:r>
          </w:p>
        </w:tc>
        <w:tc>
          <w:tcPr>
            <w:tcW w:w="1361" w:type="dxa"/>
            <w:vAlign w:val="center"/>
          </w:tcPr>
          <w:p>
            <w:pPr>
              <w:pStyle w:val="13"/>
            </w:pPr>
            <w:r>
              <w:t>317.16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3"/>
            </w:pPr>
            <w:r>
              <w:t>317.16</w:t>
            </w:r>
          </w:p>
        </w:tc>
        <w:tc>
          <w:tcPr>
            <w:tcW w:w="1361" w:type="dxa"/>
            <w:vAlign w:val="center"/>
          </w:tcPr>
          <w:p>
            <w:pPr>
              <w:pStyle w:val="13"/>
            </w:pPr>
            <w:r>
              <w:t>317.16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3"/>
            </w:pPr>
            <w:r>
              <w:t>317.16</w:t>
            </w:r>
          </w:p>
        </w:tc>
        <w:tc>
          <w:tcPr>
            <w:tcW w:w="1361" w:type="dxa"/>
            <w:vAlign w:val="center"/>
          </w:tcPr>
          <w:p>
            <w:pPr>
              <w:pStyle w:val="13"/>
            </w:pPr>
            <w:r>
              <w:t>317.16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4"/>
        <w:gridCol w:w="3219"/>
        <w:gridCol w:w="1232"/>
        <w:gridCol w:w="2321"/>
        <w:gridCol w:w="1080"/>
        <w:gridCol w:w="1425"/>
        <w:gridCol w:w="1290"/>
        <w:gridCol w:w="12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75" w:type="dxa"/>
            <w:gridSpan w:val="3"/>
            <w:tcBorders>
              <w:top w:val="single" w:color="FFFFFF" w:sz="6" w:space="0"/>
              <w:left w:val="single" w:color="FFFFFF" w:sz="6" w:space="0"/>
              <w:right w:val="single" w:color="FFFFFF" w:sz="6" w:space="0"/>
            </w:tcBorders>
            <w:vAlign w:val="center"/>
          </w:tcPr>
          <w:p>
            <w:pPr>
              <w:pStyle w:val="7"/>
            </w:pPr>
            <w:r>
              <w:t>312宁晋县公安局</w:t>
            </w:r>
          </w:p>
        </w:tc>
        <w:tc>
          <w:tcPr>
            <w:tcW w:w="2321" w:type="dxa"/>
            <w:tcBorders>
              <w:top w:val="single" w:color="FFFFFF" w:sz="6" w:space="0"/>
              <w:left w:val="single" w:color="FFFFFF" w:sz="6" w:space="0"/>
              <w:right w:val="single" w:color="FFFFFF" w:sz="6" w:space="0"/>
            </w:tcBorders>
            <w:vAlign w:val="center"/>
          </w:tcPr>
          <w:p>
            <w:pPr>
              <w:pStyle w:val="8"/>
            </w:pPr>
            <w:r>
              <w:t>预算年度：2023</w:t>
            </w:r>
          </w:p>
        </w:tc>
        <w:tc>
          <w:tcPr>
            <w:tcW w:w="5039"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4" w:type="dxa"/>
            <w:vMerge w:val="restart"/>
            <w:vAlign w:val="center"/>
          </w:tcPr>
          <w:p>
            <w:pPr>
              <w:pStyle w:val="10"/>
            </w:pPr>
            <w:r>
              <w:t>序号</w:t>
            </w:r>
          </w:p>
        </w:tc>
        <w:tc>
          <w:tcPr>
            <w:tcW w:w="4451" w:type="dxa"/>
            <w:gridSpan w:val="2"/>
            <w:vAlign w:val="center"/>
          </w:tcPr>
          <w:p>
            <w:pPr>
              <w:pStyle w:val="10"/>
            </w:pPr>
            <w:r>
              <w:t>收入</w:t>
            </w:r>
          </w:p>
        </w:tc>
        <w:tc>
          <w:tcPr>
            <w:tcW w:w="73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4" w:type="dxa"/>
            <w:vMerge w:val="continue"/>
          </w:tcPr>
          <w:p/>
        </w:tc>
        <w:tc>
          <w:tcPr>
            <w:tcW w:w="3219" w:type="dxa"/>
            <w:vAlign w:val="center"/>
          </w:tcPr>
          <w:p>
            <w:pPr>
              <w:pStyle w:val="10"/>
            </w:pPr>
            <w:r>
              <w:t>项  目</w:t>
            </w:r>
          </w:p>
        </w:tc>
        <w:tc>
          <w:tcPr>
            <w:tcW w:w="1232" w:type="dxa"/>
            <w:vAlign w:val="center"/>
          </w:tcPr>
          <w:p>
            <w:pPr>
              <w:pStyle w:val="10"/>
            </w:pPr>
            <w:r>
              <w:t>金额</w:t>
            </w:r>
          </w:p>
        </w:tc>
        <w:tc>
          <w:tcPr>
            <w:tcW w:w="2321" w:type="dxa"/>
            <w:vAlign w:val="center"/>
          </w:tcPr>
          <w:p>
            <w:pPr>
              <w:pStyle w:val="10"/>
            </w:pPr>
            <w:r>
              <w:t>项  目</w:t>
            </w:r>
          </w:p>
        </w:tc>
        <w:tc>
          <w:tcPr>
            <w:tcW w:w="1080" w:type="dxa"/>
            <w:vAlign w:val="center"/>
          </w:tcPr>
          <w:p>
            <w:pPr>
              <w:pStyle w:val="10"/>
            </w:pPr>
            <w:r>
              <w:t>合计</w:t>
            </w:r>
          </w:p>
        </w:tc>
        <w:tc>
          <w:tcPr>
            <w:tcW w:w="1425" w:type="dxa"/>
            <w:vAlign w:val="center"/>
          </w:tcPr>
          <w:p>
            <w:pPr>
              <w:pStyle w:val="10"/>
            </w:pPr>
            <w:r>
              <w:t>一般公共预算财政拨款</w:t>
            </w:r>
          </w:p>
        </w:tc>
        <w:tc>
          <w:tcPr>
            <w:tcW w:w="1290" w:type="dxa"/>
            <w:vAlign w:val="center"/>
          </w:tcPr>
          <w:p>
            <w:pPr>
              <w:pStyle w:val="10"/>
            </w:pPr>
            <w:r>
              <w:t>政府性基金预算财政    拨款</w:t>
            </w:r>
          </w:p>
        </w:tc>
        <w:tc>
          <w:tcPr>
            <w:tcW w:w="124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4" w:type="dxa"/>
            <w:vAlign w:val="center"/>
          </w:tcPr>
          <w:p>
            <w:pPr>
              <w:pStyle w:val="10"/>
            </w:pPr>
            <w:r>
              <w:t>栏次</w:t>
            </w:r>
          </w:p>
        </w:tc>
        <w:tc>
          <w:tcPr>
            <w:tcW w:w="3219" w:type="dxa"/>
            <w:vAlign w:val="center"/>
          </w:tcPr>
          <w:p>
            <w:pPr>
              <w:pStyle w:val="10"/>
            </w:pPr>
            <w:r>
              <w:t>1</w:t>
            </w:r>
          </w:p>
        </w:tc>
        <w:tc>
          <w:tcPr>
            <w:tcW w:w="1232" w:type="dxa"/>
            <w:vAlign w:val="center"/>
          </w:tcPr>
          <w:p>
            <w:pPr>
              <w:pStyle w:val="10"/>
            </w:pPr>
            <w:r>
              <w:t>2</w:t>
            </w:r>
          </w:p>
        </w:tc>
        <w:tc>
          <w:tcPr>
            <w:tcW w:w="2321" w:type="dxa"/>
            <w:vAlign w:val="center"/>
          </w:tcPr>
          <w:p>
            <w:pPr>
              <w:pStyle w:val="10"/>
            </w:pPr>
            <w:r>
              <w:t>3</w:t>
            </w:r>
          </w:p>
        </w:tc>
        <w:tc>
          <w:tcPr>
            <w:tcW w:w="1080" w:type="dxa"/>
            <w:vAlign w:val="center"/>
          </w:tcPr>
          <w:p>
            <w:pPr>
              <w:pStyle w:val="10"/>
            </w:pPr>
            <w:r>
              <w:t>4</w:t>
            </w:r>
          </w:p>
        </w:tc>
        <w:tc>
          <w:tcPr>
            <w:tcW w:w="1425" w:type="dxa"/>
            <w:vAlign w:val="center"/>
          </w:tcPr>
          <w:p>
            <w:pPr>
              <w:pStyle w:val="10"/>
            </w:pPr>
            <w:r>
              <w:t>5</w:t>
            </w:r>
          </w:p>
        </w:tc>
        <w:tc>
          <w:tcPr>
            <w:tcW w:w="1290" w:type="dxa"/>
            <w:vAlign w:val="center"/>
          </w:tcPr>
          <w:p>
            <w:pPr>
              <w:pStyle w:val="10"/>
            </w:pPr>
            <w:r>
              <w:t>6</w:t>
            </w:r>
          </w:p>
        </w:tc>
        <w:tc>
          <w:tcPr>
            <w:tcW w:w="124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1</w:t>
            </w:r>
          </w:p>
        </w:tc>
        <w:tc>
          <w:tcPr>
            <w:tcW w:w="3219" w:type="dxa"/>
            <w:vAlign w:val="center"/>
          </w:tcPr>
          <w:p>
            <w:pPr>
              <w:pStyle w:val="12"/>
            </w:pPr>
            <w:r>
              <w:t>一、一般公共预算拨款</w:t>
            </w:r>
          </w:p>
        </w:tc>
        <w:tc>
          <w:tcPr>
            <w:tcW w:w="1232" w:type="dxa"/>
            <w:vAlign w:val="center"/>
          </w:tcPr>
          <w:p>
            <w:pPr>
              <w:pStyle w:val="13"/>
            </w:pPr>
            <w:r>
              <w:t>10813.94</w:t>
            </w:r>
          </w:p>
        </w:tc>
        <w:tc>
          <w:tcPr>
            <w:tcW w:w="2321" w:type="dxa"/>
            <w:vAlign w:val="center"/>
          </w:tcPr>
          <w:p>
            <w:pPr>
              <w:pStyle w:val="12"/>
            </w:pPr>
            <w:r>
              <w:t>一、一般公共服务支出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2</w:t>
            </w:r>
          </w:p>
        </w:tc>
        <w:tc>
          <w:tcPr>
            <w:tcW w:w="3219" w:type="dxa"/>
            <w:vAlign w:val="center"/>
          </w:tcPr>
          <w:p>
            <w:pPr>
              <w:pStyle w:val="12"/>
            </w:pPr>
            <w:r>
              <w:t>二、政府性基金预算拨款</w:t>
            </w:r>
          </w:p>
        </w:tc>
        <w:tc>
          <w:tcPr>
            <w:tcW w:w="1232" w:type="dxa"/>
            <w:vAlign w:val="center"/>
          </w:tcPr>
          <w:p>
            <w:pPr>
              <w:pStyle w:val="13"/>
            </w:pPr>
            <w:r>
              <w:t>502.62</w:t>
            </w:r>
          </w:p>
        </w:tc>
        <w:tc>
          <w:tcPr>
            <w:tcW w:w="2321" w:type="dxa"/>
            <w:vAlign w:val="center"/>
          </w:tcPr>
          <w:p>
            <w:pPr>
              <w:pStyle w:val="12"/>
            </w:pPr>
            <w:r>
              <w:t>二、外交支出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3</w:t>
            </w:r>
          </w:p>
        </w:tc>
        <w:tc>
          <w:tcPr>
            <w:tcW w:w="3219" w:type="dxa"/>
            <w:vAlign w:val="center"/>
          </w:tcPr>
          <w:p>
            <w:pPr>
              <w:pStyle w:val="12"/>
            </w:pPr>
            <w:r>
              <w:t>三、国有资本经营预算拨款</w:t>
            </w:r>
          </w:p>
        </w:tc>
        <w:tc>
          <w:tcPr>
            <w:tcW w:w="1232" w:type="dxa"/>
            <w:vAlign w:val="center"/>
          </w:tcPr>
          <w:p>
            <w:pPr>
              <w:pStyle w:val="13"/>
            </w:pPr>
          </w:p>
        </w:tc>
        <w:tc>
          <w:tcPr>
            <w:tcW w:w="2321" w:type="dxa"/>
            <w:vAlign w:val="center"/>
          </w:tcPr>
          <w:p>
            <w:pPr>
              <w:pStyle w:val="12"/>
            </w:pPr>
            <w:r>
              <w:t>三、国防支出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4</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四、公共安全支出</w:t>
            </w:r>
          </w:p>
        </w:tc>
        <w:tc>
          <w:tcPr>
            <w:tcW w:w="1080" w:type="dxa"/>
            <w:vAlign w:val="center"/>
          </w:tcPr>
          <w:p>
            <w:pPr>
              <w:pStyle w:val="13"/>
            </w:pPr>
            <w:r>
              <w:t>9639.20</w:t>
            </w:r>
          </w:p>
        </w:tc>
        <w:tc>
          <w:tcPr>
            <w:tcW w:w="1425" w:type="dxa"/>
            <w:vAlign w:val="center"/>
          </w:tcPr>
          <w:p>
            <w:pPr>
              <w:pStyle w:val="13"/>
            </w:pPr>
            <w:r>
              <w:t>9639.20</w:t>
            </w: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5</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五、教育支出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6</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六、科学技术支出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7</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七、文化旅游体育与传媒支出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8</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八、社会保障和就业支出</w:t>
            </w:r>
          </w:p>
        </w:tc>
        <w:tc>
          <w:tcPr>
            <w:tcW w:w="1080" w:type="dxa"/>
            <w:vAlign w:val="center"/>
          </w:tcPr>
          <w:p>
            <w:pPr>
              <w:pStyle w:val="13"/>
            </w:pPr>
            <w:r>
              <w:t>696.75</w:t>
            </w:r>
          </w:p>
        </w:tc>
        <w:tc>
          <w:tcPr>
            <w:tcW w:w="1425" w:type="dxa"/>
            <w:vAlign w:val="center"/>
          </w:tcPr>
          <w:p>
            <w:pPr>
              <w:pStyle w:val="13"/>
            </w:pPr>
            <w:r>
              <w:t>696.75</w:t>
            </w: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9</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九、社会保险基金支出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10</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十、卫生健康支出</w:t>
            </w:r>
          </w:p>
        </w:tc>
        <w:tc>
          <w:tcPr>
            <w:tcW w:w="1080" w:type="dxa"/>
            <w:vAlign w:val="center"/>
          </w:tcPr>
          <w:p>
            <w:pPr>
              <w:pStyle w:val="13"/>
            </w:pPr>
            <w:r>
              <w:t>160.83</w:t>
            </w:r>
          </w:p>
        </w:tc>
        <w:tc>
          <w:tcPr>
            <w:tcW w:w="1425" w:type="dxa"/>
            <w:vAlign w:val="center"/>
          </w:tcPr>
          <w:p>
            <w:pPr>
              <w:pStyle w:val="13"/>
            </w:pPr>
            <w:r>
              <w:t>160.83</w:t>
            </w: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11</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十一、节能环保支出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12</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十二、城乡社区支出</w:t>
            </w:r>
          </w:p>
        </w:tc>
        <w:tc>
          <w:tcPr>
            <w:tcW w:w="1080" w:type="dxa"/>
            <w:vAlign w:val="center"/>
          </w:tcPr>
          <w:p>
            <w:pPr>
              <w:pStyle w:val="13"/>
            </w:pPr>
            <w:r>
              <w:t>502.62</w:t>
            </w:r>
          </w:p>
        </w:tc>
        <w:tc>
          <w:tcPr>
            <w:tcW w:w="1425" w:type="dxa"/>
            <w:vAlign w:val="center"/>
          </w:tcPr>
          <w:p>
            <w:pPr>
              <w:pStyle w:val="13"/>
            </w:pPr>
          </w:p>
        </w:tc>
        <w:tc>
          <w:tcPr>
            <w:tcW w:w="1290" w:type="dxa"/>
            <w:vAlign w:val="center"/>
          </w:tcPr>
          <w:p>
            <w:pPr>
              <w:pStyle w:val="13"/>
            </w:pPr>
            <w:r>
              <w:t>502.62</w:t>
            </w: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13</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十三、农林水支出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14</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十四、交通运输支出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15</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十五、资源勘探工业信息等支出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16</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十六、商业服务业等支出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17</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十七、金融支出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18</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十八、援助其他地区支出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19</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十九、自然资源海洋气象等支出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20</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二十、住房保障支出</w:t>
            </w:r>
          </w:p>
        </w:tc>
        <w:tc>
          <w:tcPr>
            <w:tcW w:w="1080" w:type="dxa"/>
            <w:vAlign w:val="center"/>
          </w:tcPr>
          <w:p>
            <w:pPr>
              <w:pStyle w:val="13"/>
            </w:pPr>
            <w:r>
              <w:t>317.16</w:t>
            </w:r>
          </w:p>
        </w:tc>
        <w:tc>
          <w:tcPr>
            <w:tcW w:w="1425" w:type="dxa"/>
            <w:vAlign w:val="center"/>
          </w:tcPr>
          <w:p>
            <w:pPr>
              <w:pStyle w:val="13"/>
            </w:pPr>
            <w:r>
              <w:t>317.16</w:t>
            </w: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21</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二十一、粮油物资储备支出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22</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二十二、国有资本经营预算支出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23</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二十三、灾害防治及应急管理支出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24</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二十四、预备费</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25</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二十五、其他支出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26</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二十六、转移性支出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27</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二十七、灾害防治及应急管理共同财政事权转移支付支出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28</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二十八、债务还本支出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29</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二十九、债务付息支出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30</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三十、债务发行费用支出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31</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三十一、抗疫特别国债安排的支出</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32</w:t>
            </w:r>
          </w:p>
        </w:tc>
        <w:tc>
          <w:tcPr>
            <w:tcW w:w="3219" w:type="dxa"/>
            <w:vAlign w:val="center"/>
          </w:tcPr>
          <w:p>
            <w:pPr>
              <w:pStyle w:val="12"/>
            </w:pPr>
          </w:p>
        </w:tc>
        <w:tc>
          <w:tcPr>
            <w:tcW w:w="1232" w:type="dxa"/>
            <w:vAlign w:val="center"/>
          </w:tcPr>
          <w:p>
            <w:pPr>
              <w:pStyle w:val="13"/>
            </w:pPr>
          </w:p>
        </w:tc>
        <w:tc>
          <w:tcPr>
            <w:tcW w:w="2321" w:type="dxa"/>
            <w:vAlign w:val="center"/>
          </w:tcPr>
          <w:p>
            <w:pPr>
              <w:pStyle w:val="12"/>
            </w:pPr>
            <w:r>
              <w:t>三十二、人行科目</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33</w:t>
            </w:r>
          </w:p>
        </w:tc>
        <w:tc>
          <w:tcPr>
            <w:tcW w:w="3219" w:type="dxa"/>
            <w:vAlign w:val="center"/>
          </w:tcPr>
          <w:p>
            <w:pPr>
              <w:pStyle w:val="14"/>
            </w:pPr>
            <w:r>
              <w:t>本年收入合计</w:t>
            </w:r>
          </w:p>
        </w:tc>
        <w:tc>
          <w:tcPr>
            <w:tcW w:w="1232" w:type="dxa"/>
            <w:vAlign w:val="center"/>
          </w:tcPr>
          <w:p>
            <w:pPr>
              <w:pStyle w:val="15"/>
            </w:pPr>
            <w:r>
              <w:t>11316.56</w:t>
            </w:r>
          </w:p>
        </w:tc>
        <w:tc>
          <w:tcPr>
            <w:tcW w:w="2321" w:type="dxa"/>
            <w:vAlign w:val="center"/>
          </w:tcPr>
          <w:p>
            <w:pPr>
              <w:pStyle w:val="14"/>
            </w:pPr>
            <w:r>
              <w:t>本年支出合计</w:t>
            </w:r>
          </w:p>
        </w:tc>
        <w:tc>
          <w:tcPr>
            <w:tcW w:w="1080" w:type="dxa"/>
            <w:vAlign w:val="center"/>
          </w:tcPr>
          <w:p>
            <w:pPr>
              <w:pStyle w:val="15"/>
            </w:pPr>
            <w:r>
              <w:t>11316.56</w:t>
            </w:r>
          </w:p>
        </w:tc>
        <w:tc>
          <w:tcPr>
            <w:tcW w:w="1425" w:type="dxa"/>
            <w:vAlign w:val="center"/>
          </w:tcPr>
          <w:p>
            <w:pPr>
              <w:pStyle w:val="15"/>
            </w:pPr>
            <w:r>
              <w:t>10813.94</w:t>
            </w:r>
          </w:p>
        </w:tc>
        <w:tc>
          <w:tcPr>
            <w:tcW w:w="1290" w:type="dxa"/>
            <w:vAlign w:val="center"/>
          </w:tcPr>
          <w:p>
            <w:pPr>
              <w:pStyle w:val="15"/>
            </w:pPr>
            <w:r>
              <w:t>502.62</w:t>
            </w:r>
          </w:p>
        </w:tc>
        <w:tc>
          <w:tcPr>
            <w:tcW w:w="124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34</w:t>
            </w:r>
          </w:p>
        </w:tc>
        <w:tc>
          <w:tcPr>
            <w:tcW w:w="3219" w:type="dxa"/>
            <w:vAlign w:val="center"/>
          </w:tcPr>
          <w:p>
            <w:pPr>
              <w:pStyle w:val="12"/>
            </w:pPr>
            <w:r>
              <w:t>年初财政拨款结转和结余</w:t>
            </w:r>
          </w:p>
        </w:tc>
        <w:tc>
          <w:tcPr>
            <w:tcW w:w="1232" w:type="dxa"/>
            <w:vAlign w:val="center"/>
          </w:tcPr>
          <w:p>
            <w:pPr>
              <w:pStyle w:val="13"/>
            </w:pPr>
          </w:p>
        </w:tc>
        <w:tc>
          <w:tcPr>
            <w:tcW w:w="2321" w:type="dxa"/>
            <w:vAlign w:val="center"/>
          </w:tcPr>
          <w:p>
            <w:pPr>
              <w:pStyle w:val="12"/>
            </w:pPr>
            <w:r>
              <w:t>年末财政拨款结转和结余</w:t>
            </w: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35</w:t>
            </w:r>
          </w:p>
        </w:tc>
        <w:tc>
          <w:tcPr>
            <w:tcW w:w="3219" w:type="dxa"/>
            <w:vAlign w:val="center"/>
          </w:tcPr>
          <w:p>
            <w:pPr>
              <w:pStyle w:val="12"/>
            </w:pPr>
            <w:r>
              <w:t>一、一般公共预算拨款</w:t>
            </w:r>
          </w:p>
        </w:tc>
        <w:tc>
          <w:tcPr>
            <w:tcW w:w="1232" w:type="dxa"/>
            <w:vAlign w:val="center"/>
          </w:tcPr>
          <w:p>
            <w:pPr>
              <w:pStyle w:val="13"/>
            </w:pPr>
          </w:p>
        </w:tc>
        <w:tc>
          <w:tcPr>
            <w:tcW w:w="2321" w:type="dxa"/>
            <w:vAlign w:val="center"/>
          </w:tcPr>
          <w:p>
            <w:pPr>
              <w:pStyle w:val="12"/>
            </w:pP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36</w:t>
            </w:r>
          </w:p>
        </w:tc>
        <w:tc>
          <w:tcPr>
            <w:tcW w:w="3219" w:type="dxa"/>
            <w:vAlign w:val="center"/>
          </w:tcPr>
          <w:p>
            <w:pPr>
              <w:pStyle w:val="12"/>
            </w:pPr>
            <w:r>
              <w:t>二、政府性基金预算拨款</w:t>
            </w:r>
          </w:p>
        </w:tc>
        <w:tc>
          <w:tcPr>
            <w:tcW w:w="1232" w:type="dxa"/>
            <w:vAlign w:val="center"/>
          </w:tcPr>
          <w:p>
            <w:pPr>
              <w:pStyle w:val="13"/>
            </w:pPr>
          </w:p>
        </w:tc>
        <w:tc>
          <w:tcPr>
            <w:tcW w:w="2321" w:type="dxa"/>
            <w:vAlign w:val="center"/>
          </w:tcPr>
          <w:p>
            <w:pPr>
              <w:pStyle w:val="12"/>
            </w:pP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37</w:t>
            </w:r>
          </w:p>
        </w:tc>
        <w:tc>
          <w:tcPr>
            <w:tcW w:w="3219" w:type="dxa"/>
            <w:vAlign w:val="center"/>
          </w:tcPr>
          <w:p>
            <w:pPr>
              <w:pStyle w:val="12"/>
            </w:pPr>
            <w:r>
              <w:t>三、国有资本经营预算拨款</w:t>
            </w:r>
          </w:p>
        </w:tc>
        <w:tc>
          <w:tcPr>
            <w:tcW w:w="1232" w:type="dxa"/>
            <w:vAlign w:val="center"/>
          </w:tcPr>
          <w:p>
            <w:pPr>
              <w:pStyle w:val="13"/>
            </w:pPr>
          </w:p>
        </w:tc>
        <w:tc>
          <w:tcPr>
            <w:tcW w:w="2321" w:type="dxa"/>
            <w:vAlign w:val="center"/>
          </w:tcPr>
          <w:p>
            <w:pPr>
              <w:pStyle w:val="12"/>
            </w:pPr>
          </w:p>
        </w:tc>
        <w:tc>
          <w:tcPr>
            <w:tcW w:w="1080" w:type="dxa"/>
            <w:vAlign w:val="center"/>
          </w:tcPr>
          <w:p>
            <w:pPr>
              <w:pStyle w:val="13"/>
            </w:pPr>
          </w:p>
        </w:tc>
        <w:tc>
          <w:tcPr>
            <w:tcW w:w="1425" w:type="dxa"/>
            <w:vAlign w:val="center"/>
          </w:tcPr>
          <w:p>
            <w:pPr>
              <w:pStyle w:val="13"/>
            </w:pPr>
          </w:p>
        </w:tc>
        <w:tc>
          <w:tcPr>
            <w:tcW w:w="1290" w:type="dxa"/>
            <w:vAlign w:val="center"/>
          </w:tcPr>
          <w:p>
            <w:pPr>
              <w:pStyle w:val="13"/>
            </w:pPr>
          </w:p>
        </w:tc>
        <w:tc>
          <w:tcPr>
            <w:tcW w:w="12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4" w:type="dxa"/>
            <w:vAlign w:val="center"/>
          </w:tcPr>
          <w:p>
            <w:pPr>
              <w:pStyle w:val="11"/>
            </w:pPr>
            <w:r>
              <w:t>38</w:t>
            </w:r>
          </w:p>
        </w:tc>
        <w:tc>
          <w:tcPr>
            <w:tcW w:w="3219" w:type="dxa"/>
            <w:vAlign w:val="center"/>
          </w:tcPr>
          <w:p>
            <w:pPr>
              <w:pStyle w:val="14"/>
            </w:pPr>
            <w:r>
              <w:t>收入总计</w:t>
            </w:r>
          </w:p>
        </w:tc>
        <w:tc>
          <w:tcPr>
            <w:tcW w:w="1232" w:type="dxa"/>
            <w:vAlign w:val="center"/>
          </w:tcPr>
          <w:p>
            <w:pPr>
              <w:pStyle w:val="15"/>
            </w:pPr>
            <w:r>
              <w:t>11316.56</w:t>
            </w:r>
          </w:p>
        </w:tc>
        <w:tc>
          <w:tcPr>
            <w:tcW w:w="2321" w:type="dxa"/>
            <w:vAlign w:val="center"/>
          </w:tcPr>
          <w:p>
            <w:pPr>
              <w:pStyle w:val="14"/>
            </w:pPr>
            <w:r>
              <w:t>支出总计</w:t>
            </w:r>
          </w:p>
        </w:tc>
        <w:tc>
          <w:tcPr>
            <w:tcW w:w="1080" w:type="dxa"/>
            <w:vAlign w:val="center"/>
          </w:tcPr>
          <w:p>
            <w:pPr>
              <w:pStyle w:val="15"/>
            </w:pPr>
            <w:r>
              <w:t>11316.56</w:t>
            </w:r>
          </w:p>
        </w:tc>
        <w:tc>
          <w:tcPr>
            <w:tcW w:w="1425" w:type="dxa"/>
            <w:vAlign w:val="center"/>
          </w:tcPr>
          <w:p>
            <w:pPr>
              <w:pStyle w:val="15"/>
            </w:pPr>
            <w:r>
              <w:t>10813.94</w:t>
            </w:r>
          </w:p>
        </w:tc>
        <w:tc>
          <w:tcPr>
            <w:tcW w:w="1290" w:type="dxa"/>
            <w:vAlign w:val="center"/>
          </w:tcPr>
          <w:p>
            <w:pPr>
              <w:pStyle w:val="15"/>
            </w:pPr>
            <w:r>
              <w:t>502.62</w:t>
            </w:r>
          </w:p>
        </w:tc>
        <w:tc>
          <w:tcPr>
            <w:tcW w:w="124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312宁晋县公安局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10813.94</w:t>
            </w:r>
          </w:p>
        </w:tc>
        <w:tc>
          <w:tcPr>
            <w:tcW w:w="2551" w:type="dxa"/>
            <w:vAlign w:val="center"/>
          </w:tcPr>
          <w:p>
            <w:pPr>
              <w:pStyle w:val="15"/>
            </w:pPr>
            <w:r>
              <w:t>4611.89</w:t>
            </w:r>
          </w:p>
        </w:tc>
        <w:tc>
          <w:tcPr>
            <w:tcW w:w="2551" w:type="dxa"/>
            <w:vAlign w:val="center"/>
          </w:tcPr>
          <w:p>
            <w:pPr>
              <w:pStyle w:val="15"/>
            </w:pPr>
            <w:r>
              <w:t>6202.05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3"/>
            </w:pPr>
            <w:r>
              <w:t>9639.20</w:t>
            </w:r>
          </w:p>
        </w:tc>
        <w:tc>
          <w:tcPr>
            <w:tcW w:w="2551" w:type="dxa"/>
            <w:vAlign w:val="center"/>
          </w:tcPr>
          <w:p>
            <w:pPr>
              <w:pStyle w:val="13"/>
            </w:pPr>
            <w:r>
              <w:t>3437.15</w:t>
            </w:r>
          </w:p>
        </w:tc>
        <w:tc>
          <w:tcPr>
            <w:tcW w:w="2551" w:type="dxa"/>
            <w:vAlign w:val="center"/>
          </w:tcPr>
          <w:p>
            <w:pPr>
              <w:pStyle w:val="13"/>
            </w:pPr>
            <w:r>
              <w:t>6202.05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20401</w:t>
            </w:r>
          </w:p>
        </w:tc>
        <w:tc>
          <w:tcPr>
            <w:tcW w:w="4535" w:type="dxa"/>
            <w:vAlign w:val="center"/>
          </w:tcPr>
          <w:p>
            <w:pPr>
              <w:pStyle w:val="12"/>
            </w:pPr>
            <w:r>
              <w:t>武装警察部队</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2040199</w:t>
            </w:r>
          </w:p>
        </w:tc>
        <w:tc>
          <w:tcPr>
            <w:tcW w:w="4535" w:type="dxa"/>
            <w:vAlign w:val="center"/>
          </w:tcPr>
          <w:p>
            <w:pPr>
              <w:pStyle w:val="12"/>
            </w:pPr>
            <w:r>
              <w:t>其他武装警察部队支出</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3"/>
            </w:pPr>
            <w:r>
              <w:t>9624.20</w:t>
            </w:r>
          </w:p>
        </w:tc>
        <w:tc>
          <w:tcPr>
            <w:tcW w:w="2551" w:type="dxa"/>
            <w:vAlign w:val="center"/>
          </w:tcPr>
          <w:p>
            <w:pPr>
              <w:pStyle w:val="13"/>
            </w:pPr>
            <w:r>
              <w:t>3437.15</w:t>
            </w:r>
          </w:p>
        </w:tc>
        <w:tc>
          <w:tcPr>
            <w:tcW w:w="2551" w:type="dxa"/>
            <w:vAlign w:val="center"/>
          </w:tcPr>
          <w:p>
            <w:pPr>
              <w:pStyle w:val="13"/>
            </w:pPr>
            <w:r>
              <w:t>6187.05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2040201</w:t>
            </w:r>
          </w:p>
        </w:tc>
        <w:tc>
          <w:tcPr>
            <w:tcW w:w="4535" w:type="dxa"/>
            <w:vAlign w:val="center"/>
          </w:tcPr>
          <w:p>
            <w:pPr>
              <w:pStyle w:val="12"/>
            </w:pPr>
            <w:r>
              <w:t>行政运行</w:t>
            </w:r>
          </w:p>
        </w:tc>
        <w:tc>
          <w:tcPr>
            <w:tcW w:w="2551" w:type="dxa"/>
            <w:vAlign w:val="center"/>
          </w:tcPr>
          <w:p>
            <w:pPr>
              <w:pStyle w:val="13"/>
            </w:pPr>
            <w:r>
              <w:t>3437.15</w:t>
            </w:r>
          </w:p>
        </w:tc>
        <w:tc>
          <w:tcPr>
            <w:tcW w:w="2551" w:type="dxa"/>
            <w:vAlign w:val="center"/>
          </w:tcPr>
          <w:p>
            <w:pPr>
              <w:pStyle w:val="13"/>
            </w:pPr>
            <w:r>
              <w:t>3437.15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2040202</w:t>
            </w:r>
          </w:p>
        </w:tc>
        <w:tc>
          <w:tcPr>
            <w:tcW w:w="4535" w:type="dxa"/>
            <w:vAlign w:val="center"/>
          </w:tcPr>
          <w:p>
            <w:pPr>
              <w:pStyle w:val="12"/>
            </w:pPr>
            <w:r>
              <w:t>一般行政管理事务</w:t>
            </w:r>
          </w:p>
        </w:tc>
        <w:tc>
          <w:tcPr>
            <w:tcW w:w="2551" w:type="dxa"/>
            <w:vAlign w:val="center"/>
          </w:tcPr>
          <w:p>
            <w:pPr>
              <w:pStyle w:val="13"/>
            </w:pPr>
            <w:r>
              <w:t>2704.96</w:t>
            </w:r>
          </w:p>
        </w:tc>
        <w:tc>
          <w:tcPr>
            <w:tcW w:w="2551" w:type="dxa"/>
            <w:vAlign w:val="center"/>
          </w:tcPr>
          <w:p>
            <w:pPr>
              <w:pStyle w:val="13"/>
            </w:pPr>
          </w:p>
        </w:tc>
        <w:tc>
          <w:tcPr>
            <w:tcW w:w="2551" w:type="dxa"/>
            <w:vAlign w:val="center"/>
          </w:tcPr>
          <w:p>
            <w:pPr>
              <w:pStyle w:val="13"/>
            </w:pPr>
            <w:r>
              <w:t>2704.96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2040203</w:t>
            </w:r>
          </w:p>
        </w:tc>
        <w:tc>
          <w:tcPr>
            <w:tcW w:w="4535" w:type="dxa"/>
            <w:vAlign w:val="center"/>
          </w:tcPr>
          <w:p>
            <w:pPr>
              <w:pStyle w:val="12"/>
            </w:pPr>
            <w:r>
              <w:t>机关服务</w:t>
            </w:r>
          </w:p>
        </w:tc>
        <w:tc>
          <w:tcPr>
            <w:tcW w:w="2551" w:type="dxa"/>
            <w:vAlign w:val="center"/>
          </w:tcPr>
          <w:p>
            <w:pPr>
              <w:pStyle w:val="13"/>
            </w:pPr>
            <w:r>
              <w:t>51.18</w:t>
            </w:r>
          </w:p>
        </w:tc>
        <w:tc>
          <w:tcPr>
            <w:tcW w:w="2551" w:type="dxa"/>
            <w:vAlign w:val="center"/>
          </w:tcPr>
          <w:p>
            <w:pPr>
              <w:pStyle w:val="13"/>
            </w:pPr>
          </w:p>
        </w:tc>
        <w:tc>
          <w:tcPr>
            <w:tcW w:w="2551" w:type="dxa"/>
            <w:vAlign w:val="center"/>
          </w:tcPr>
          <w:p>
            <w:pPr>
              <w:pStyle w:val="13"/>
            </w:pPr>
            <w:r>
              <w:t>51.18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2040219</w:t>
            </w:r>
          </w:p>
        </w:tc>
        <w:tc>
          <w:tcPr>
            <w:tcW w:w="4535" w:type="dxa"/>
            <w:vAlign w:val="center"/>
          </w:tcPr>
          <w:p>
            <w:pPr>
              <w:pStyle w:val="12"/>
            </w:pPr>
            <w:r>
              <w:t>信息化建设</w:t>
            </w:r>
          </w:p>
        </w:tc>
        <w:tc>
          <w:tcPr>
            <w:tcW w:w="2551" w:type="dxa"/>
            <w:vAlign w:val="center"/>
          </w:tcPr>
          <w:p>
            <w:pPr>
              <w:pStyle w:val="13"/>
            </w:pPr>
            <w:r>
              <w:t>65.00</w:t>
            </w:r>
          </w:p>
        </w:tc>
        <w:tc>
          <w:tcPr>
            <w:tcW w:w="2551" w:type="dxa"/>
            <w:vAlign w:val="center"/>
          </w:tcPr>
          <w:p>
            <w:pPr>
              <w:pStyle w:val="13"/>
            </w:pPr>
          </w:p>
        </w:tc>
        <w:tc>
          <w:tcPr>
            <w:tcW w:w="2551" w:type="dxa"/>
            <w:vAlign w:val="center"/>
          </w:tcPr>
          <w:p>
            <w:pPr>
              <w:pStyle w:val="13"/>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2040220</w:t>
            </w:r>
          </w:p>
        </w:tc>
        <w:tc>
          <w:tcPr>
            <w:tcW w:w="4535" w:type="dxa"/>
            <w:vAlign w:val="center"/>
          </w:tcPr>
          <w:p>
            <w:pPr>
              <w:pStyle w:val="12"/>
            </w:pPr>
            <w:r>
              <w:t>执法办案</w:t>
            </w:r>
          </w:p>
        </w:tc>
        <w:tc>
          <w:tcPr>
            <w:tcW w:w="2551" w:type="dxa"/>
            <w:vAlign w:val="center"/>
          </w:tcPr>
          <w:p>
            <w:pPr>
              <w:pStyle w:val="13"/>
            </w:pPr>
            <w:r>
              <w:t>3365.91</w:t>
            </w:r>
          </w:p>
        </w:tc>
        <w:tc>
          <w:tcPr>
            <w:tcW w:w="2551" w:type="dxa"/>
            <w:vAlign w:val="center"/>
          </w:tcPr>
          <w:p>
            <w:pPr>
              <w:pStyle w:val="13"/>
            </w:pPr>
          </w:p>
        </w:tc>
        <w:tc>
          <w:tcPr>
            <w:tcW w:w="2551" w:type="dxa"/>
            <w:vAlign w:val="center"/>
          </w:tcPr>
          <w:p>
            <w:pPr>
              <w:pStyle w:val="13"/>
            </w:pPr>
            <w:r>
              <w:t>3365.91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3"/>
            </w:pPr>
            <w:r>
              <w:t>696.75</w:t>
            </w:r>
          </w:p>
        </w:tc>
        <w:tc>
          <w:tcPr>
            <w:tcW w:w="2551" w:type="dxa"/>
            <w:vAlign w:val="center"/>
          </w:tcPr>
          <w:p>
            <w:pPr>
              <w:pStyle w:val="13"/>
            </w:pPr>
            <w:r>
              <w:t>696.75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3"/>
            </w:pPr>
            <w:r>
              <w:t>656.58</w:t>
            </w:r>
          </w:p>
        </w:tc>
        <w:tc>
          <w:tcPr>
            <w:tcW w:w="2551" w:type="dxa"/>
            <w:vAlign w:val="center"/>
          </w:tcPr>
          <w:p>
            <w:pPr>
              <w:pStyle w:val="13"/>
            </w:pPr>
            <w:r>
              <w:t>656.58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3"/>
            </w:pPr>
            <w:r>
              <w:t>255.50</w:t>
            </w:r>
          </w:p>
        </w:tc>
        <w:tc>
          <w:tcPr>
            <w:tcW w:w="2551" w:type="dxa"/>
            <w:vAlign w:val="center"/>
          </w:tcPr>
          <w:p>
            <w:pPr>
              <w:pStyle w:val="13"/>
            </w:pPr>
            <w:r>
              <w:t>255.50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3"/>
            </w:pPr>
            <w:r>
              <w:t>401.08</w:t>
            </w:r>
          </w:p>
        </w:tc>
        <w:tc>
          <w:tcPr>
            <w:tcW w:w="2551" w:type="dxa"/>
            <w:vAlign w:val="center"/>
          </w:tcPr>
          <w:p>
            <w:pPr>
              <w:pStyle w:val="13"/>
            </w:pPr>
            <w:r>
              <w:t>401.08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3"/>
            </w:pPr>
            <w:r>
              <w:t>29.00</w:t>
            </w:r>
          </w:p>
        </w:tc>
        <w:tc>
          <w:tcPr>
            <w:tcW w:w="2551" w:type="dxa"/>
            <w:vAlign w:val="center"/>
          </w:tcPr>
          <w:p>
            <w:pPr>
              <w:pStyle w:val="13"/>
            </w:pPr>
            <w:r>
              <w:t>29.00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3"/>
            </w:pPr>
            <w:r>
              <w:t>29.00</w:t>
            </w:r>
          </w:p>
        </w:tc>
        <w:tc>
          <w:tcPr>
            <w:tcW w:w="2551" w:type="dxa"/>
            <w:vAlign w:val="center"/>
          </w:tcPr>
          <w:p>
            <w:pPr>
              <w:pStyle w:val="13"/>
            </w:pPr>
            <w:r>
              <w:t>29.00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3"/>
            </w:pPr>
            <w:r>
              <w:t>11.17</w:t>
            </w:r>
          </w:p>
        </w:tc>
        <w:tc>
          <w:tcPr>
            <w:tcW w:w="2551" w:type="dxa"/>
            <w:vAlign w:val="center"/>
          </w:tcPr>
          <w:p>
            <w:pPr>
              <w:pStyle w:val="13"/>
            </w:pPr>
            <w:r>
              <w:t>11.17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3"/>
            </w:pPr>
            <w:r>
              <w:t>11.17</w:t>
            </w:r>
          </w:p>
        </w:tc>
        <w:tc>
          <w:tcPr>
            <w:tcW w:w="2551" w:type="dxa"/>
            <w:vAlign w:val="center"/>
          </w:tcPr>
          <w:p>
            <w:pPr>
              <w:pStyle w:val="13"/>
            </w:pPr>
            <w:r>
              <w:t>11.17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3"/>
            </w:pPr>
            <w:r>
              <w:t>160.83</w:t>
            </w:r>
          </w:p>
        </w:tc>
        <w:tc>
          <w:tcPr>
            <w:tcW w:w="2551" w:type="dxa"/>
            <w:vAlign w:val="center"/>
          </w:tcPr>
          <w:p>
            <w:pPr>
              <w:pStyle w:val="13"/>
            </w:pPr>
            <w:r>
              <w:t>160.83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3"/>
            </w:pPr>
            <w:r>
              <w:t>160.83</w:t>
            </w:r>
          </w:p>
        </w:tc>
        <w:tc>
          <w:tcPr>
            <w:tcW w:w="2551" w:type="dxa"/>
            <w:vAlign w:val="center"/>
          </w:tcPr>
          <w:p>
            <w:pPr>
              <w:pStyle w:val="13"/>
            </w:pPr>
            <w:r>
              <w:t>160.83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3"/>
            </w:pPr>
            <w:r>
              <w:t>160.83</w:t>
            </w:r>
          </w:p>
        </w:tc>
        <w:tc>
          <w:tcPr>
            <w:tcW w:w="2551" w:type="dxa"/>
            <w:vAlign w:val="center"/>
          </w:tcPr>
          <w:p>
            <w:pPr>
              <w:pStyle w:val="13"/>
            </w:pPr>
            <w:r>
              <w:t>160.83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3"/>
            </w:pPr>
            <w:r>
              <w:t>317.16</w:t>
            </w:r>
          </w:p>
        </w:tc>
        <w:tc>
          <w:tcPr>
            <w:tcW w:w="2551" w:type="dxa"/>
            <w:vAlign w:val="center"/>
          </w:tcPr>
          <w:p>
            <w:pPr>
              <w:pStyle w:val="13"/>
            </w:pPr>
            <w:r>
              <w:t>317.16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3"/>
            </w:pPr>
            <w:r>
              <w:t>317.16</w:t>
            </w:r>
          </w:p>
        </w:tc>
        <w:tc>
          <w:tcPr>
            <w:tcW w:w="2551" w:type="dxa"/>
            <w:vAlign w:val="center"/>
          </w:tcPr>
          <w:p>
            <w:pPr>
              <w:pStyle w:val="13"/>
            </w:pPr>
            <w:r>
              <w:t>317.16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3"/>
            </w:pPr>
            <w:r>
              <w:t>317.16</w:t>
            </w:r>
          </w:p>
        </w:tc>
        <w:tc>
          <w:tcPr>
            <w:tcW w:w="2551" w:type="dxa"/>
            <w:vAlign w:val="center"/>
          </w:tcPr>
          <w:p>
            <w:pPr>
              <w:pStyle w:val="13"/>
            </w:pPr>
            <w:r>
              <w:t>317.16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312宁晋县公安局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4611.89</w:t>
            </w:r>
          </w:p>
        </w:tc>
        <w:tc>
          <w:tcPr>
            <w:tcW w:w="2551" w:type="dxa"/>
            <w:vAlign w:val="center"/>
          </w:tcPr>
          <w:p>
            <w:pPr>
              <w:pStyle w:val="15"/>
            </w:pPr>
            <w:r>
              <w:t>4043.65</w:t>
            </w:r>
          </w:p>
        </w:tc>
        <w:tc>
          <w:tcPr>
            <w:tcW w:w="2551" w:type="dxa"/>
            <w:vAlign w:val="center"/>
          </w:tcPr>
          <w:p>
            <w:pPr>
              <w:pStyle w:val="15"/>
            </w:pPr>
            <w:r>
              <w:t>568.24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3759.15</w:t>
            </w:r>
          </w:p>
        </w:tc>
        <w:tc>
          <w:tcPr>
            <w:tcW w:w="2551" w:type="dxa"/>
            <w:vAlign w:val="center"/>
          </w:tcPr>
          <w:p>
            <w:pPr>
              <w:pStyle w:val="13"/>
            </w:pPr>
            <w:r>
              <w:t>3759.15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1635.91</w:t>
            </w:r>
          </w:p>
        </w:tc>
        <w:tc>
          <w:tcPr>
            <w:tcW w:w="2551" w:type="dxa"/>
            <w:vAlign w:val="center"/>
          </w:tcPr>
          <w:p>
            <w:pPr>
              <w:pStyle w:val="13"/>
            </w:pPr>
            <w:r>
              <w:t>1635.91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998.00</w:t>
            </w:r>
          </w:p>
        </w:tc>
        <w:tc>
          <w:tcPr>
            <w:tcW w:w="2551" w:type="dxa"/>
            <w:vAlign w:val="center"/>
          </w:tcPr>
          <w:p>
            <w:pPr>
              <w:pStyle w:val="13"/>
            </w:pPr>
            <w:r>
              <w:t>998.00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235.00</w:t>
            </w:r>
          </w:p>
        </w:tc>
        <w:tc>
          <w:tcPr>
            <w:tcW w:w="2551" w:type="dxa"/>
            <w:vAlign w:val="center"/>
          </w:tcPr>
          <w:p>
            <w:pPr>
              <w:pStyle w:val="13"/>
            </w:pPr>
            <w:r>
              <w:t>235.00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401.08</w:t>
            </w:r>
          </w:p>
        </w:tc>
        <w:tc>
          <w:tcPr>
            <w:tcW w:w="2551" w:type="dxa"/>
            <w:vAlign w:val="center"/>
          </w:tcPr>
          <w:p>
            <w:pPr>
              <w:pStyle w:val="13"/>
            </w:pPr>
            <w:r>
              <w:t>401.08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160.83</w:t>
            </w:r>
          </w:p>
        </w:tc>
        <w:tc>
          <w:tcPr>
            <w:tcW w:w="2551" w:type="dxa"/>
            <w:vAlign w:val="center"/>
          </w:tcPr>
          <w:p>
            <w:pPr>
              <w:pStyle w:val="13"/>
            </w:pPr>
            <w:r>
              <w:t>160.83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11.17</w:t>
            </w:r>
          </w:p>
        </w:tc>
        <w:tc>
          <w:tcPr>
            <w:tcW w:w="2551" w:type="dxa"/>
            <w:vAlign w:val="center"/>
          </w:tcPr>
          <w:p>
            <w:pPr>
              <w:pStyle w:val="13"/>
            </w:pPr>
            <w:r>
              <w:t>11.17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317.16</w:t>
            </w:r>
          </w:p>
        </w:tc>
        <w:tc>
          <w:tcPr>
            <w:tcW w:w="2551" w:type="dxa"/>
            <w:vAlign w:val="center"/>
          </w:tcPr>
          <w:p>
            <w:pPr>
              <w:pStyle w:val="13"/>
            </w:pPr>
            <w:r>
              <w:t>317.16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568.24</w:t>
            </w:r>
          </w:p>
        </w:tc>
        <w:tc>
          <w:tcPr>
            <w:tcW w:w="2551" w:type="dxa"/>
            <w:vAlign w:val="center"/>
          </w:tcPr>
          <w:p>
            <w:pPr>
              <w:pStyle w:val="13"/>
            </w:pPr>
          </w:p>
        </w:tc>
        <w:tc>
          <w:tcPr>
            <w:tcW w:w="2551" w:type="dxa"/>
            <w:vAlign w:val="center"/>
          </w:tcPr>
          <w:p>
            <w:pPr>
              <w:pStyle w:val="13"/>
            </w:pPr>
            <w:r>
              <w:t>568.24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140.61</w:t>
            </w:r>
          </w:p>
        </w:tc>
        <w:tc>
          <w:tcPr>
            <w:tcW w:w="2551" w:type="dxa"/>
            <w:vAlign w:val="center"/>
          </w:tcPr>
          <w:p>
            <w:pPr>
              <w:pStyle w:val="13"/>
            </w:pPr>
          </w:p>
        </w:tc>
        <w:tc>
          <w:tcPr>
            <w:tcW w:w="2551" w:type="dxa"/>
            <w:vAlign w:val="center"/>
          </w:tcPr>
          <w:p>
            <w:pPr>
              <w:pStyle w:val="13"/>
            </w:pPr>
            <w:r>
              <w:t>140.61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3"/>
            </w:pPr>
            <w:r>
              <w:t>60.00</w:t>
            </w:r>
          </w:p>
        </w:tc>
        <w:tc>
          <w:tcPr>
            <w:tcW w:w="2551" w:type="dxa"/>
            <w:vAlign w:val="center"/>
          </w:tcPr>
          <w:p>
            <w:pPr>
              <w:pStyle w:val="13"/>
            </w:pPr>
          </w:p>
        </w:tc>
        <w:tc>
          <w:tcPr>
            <w:tcW w:w="2551"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80.00</w:t>
            </w:r>
          </w:p>
        </w:tc>
        <w:tc>
          <w:tcPr>
            <w:tcW w:w="2551" w:type="dxa"/>
            <w:vAlign w:val="center"/>
          </w:tcPr>
          <w:p>
            <w:pPr>
              <w:pStyle w:val="13"/>
            </w:pPr>
          </w:p>
        </w:tc>
        <w:tc>
          <w:tcPr>
            <w:tcW w:w="2551"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26.16</w:t>
            </w:r>
          </w:p>
        </w:tc>
        <w:tc>
          <w:tcPr>
            <w:tcW w:w="2551" w:type="dxa"/>
            <w:vAlign w:val="center"/>
          </w:tcPr>
          <w:p>
            <w:pPr>
              <w:pStyle w:val="13"/>
            </w:pPr>
          </w:p>
        </w:tc>
        <w:tc>
          <w:tcPr>
            <w:tcW w:w="2551" w:type="dxa"/>
            <w:vAlign w:val="center"/>
          </w:tcPr>
          <w:p>
            <w:pPr>
              <w:pStyle w:val="13"/>
            </w:pPr>
            <w:r>
              <w:t>26.16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3"/>
            </w:pPr>
            <w:r>
              <w:t>36.47</w:t>
            </w:r>
          </w:p>
        </w:tc>
        <w:tc>
          <w:tcPr>
            <w:tcW w:w="2551" w:type="dxa"/>
            <w:vAlign w:val="center"/>
          </w:tcPr>
          <w:p>
            <w:pPr>
              <w:pStyle w:val="13"/>
            </w:pPr>
          </w:p>
        </w:tc>
        <w:tc>
          <w:tcPr>
            <w:tcW w:w="2551" w:type="dxa"/>
            <w:vAlign w:val="center"/>
          </w:tcPr>
          <w:p>
            <w:pPr>
              <w:pStyle w:val="13"/>
            </w:pPr>
            <w:r>
              <w:t>36.47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3"/>
            </w:pPr>
            <w:r>
              <w:t>32.00</w:t>
            </w:r>
          </w:p>
        </w:tc>
        <w:tc>
          <w:tcPr>
            <w:tcW w:w="2551" w:type="dxa"/>
            <w:vAlign w:val="center"/>
          </w:tcPr>
          <w:p>
            <w:pPr>
              <w:pStyle w:val="13"/>
            </w:pPr>
          </w:p>
        </w:tc>
        <w:tc>
          <w:tcPr>
            <w:tcW w:w="2551" w:type="dxa"/>
            <w:vAlign w:val="center"/>
          </w:tcPr>
          <w:p>
            <w:pPr>
              <w:pStyle w:val="13"/>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188.00</w:t>
            </w:r>
          </w:p>
        </w:tc>
        <w:tc>
          <w:tcPr>
            <w:tcW w:w="2551" w:type="dxa"/>
            <w:vAlign w:val="center"/>
          </w:tcPr>
          <w:p>
            <w:pPr>
              <w:pStyle w:val="13"/>
            </w:pPr>
          </w:p>
        </w:tc>
        <w:tc>
          <w:tcPr>
            <w:tcW w:w="2551" w:type="dxa"/>
            <w:vAlign w:val="center"/>
          </w:tcPr>
          <w:p>
            <w:pPr>
              <w:pStyle w:val="13"/>
            </w:pPr>
            <w:r>
              <w:t>188.00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3"/>
            </w:pPr>
            <w:r>
              <w:t>284.50</w:t>
            </w:r>
          </w:p>
        </w:tc>
        <w:tc>
          <w:tcPr>
            <w:tcW w:w="2551" w:type="dxa"/>
            <w:vAlign w:val="center"/>
          </w:tcPr>
          <w:p>
            <w:pPr>
              <w:pStyle w:val="13"/>
            </w:pPr>
            <w:r>
              <w:t>284.50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3"/>
            </w:pPr>
            <w:r>
              <w:t>255.50</w:t>
            </w:r>
          </w:p>
        </w:tc>
        <w:tc>
          <w:tcPr>
            <w:tcW w:w="2551" w:type="dxa"/>
            <w:vAlign w:val="center"/>
          </w:tcPr>
          <w:p>
            <w:pPr>
              <w:pStyle w:val="13"/>
            </w:pPr>
            <w:r>
              <w:t>255.50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3"/>
            </w:pPr>
            <w:r>
              <w:t>29.00</w:t>
            </w:r>
          </w:p>
        </w:tc>
        <w:tc>
          <w:tcPr>
            <w:tcW w:w="2551" w:type="dxa"/>
            <w:vAlign w:val="center"/>
          </w:tcPr>
          <w:p>
            <w:pPr>
              <w:pStyle w:val="13"/>
            </w:pPr>
            <w:r>
              <w:t>29.00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312宁晋县公安局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502.62</w:t>
            </w:r>
          </w:p>
        </w:tc>
        <w:tc>
          <w:tcPr>
            <w:tcW w:w="2551" w:type="dxa"/>
            <w:vAlign w:val="center"/>
          </w:tcPr>
          <w:p>
            <w:pPr>
              <w:pStyle w:val="15"/>
            </w:pPr>
          </w:p>
        </w:tc>
        <w:tc>
          <w:tcPr>
            <w:tcW w:w="2551" w:type="dxa"/>
            <w:vAlign w:val="center"/>
          </w:tcPr>
          <w:p>
            <w:pPr>
              <w:pStyle w:val="15"/>
            </w:pPr>
            <w:r>
              <w:t>502.62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3"/>
            </w:pPr>
            <w:r>
              <w:t>502.62</w:t>
            </w:r>
          </w:p>
        </w:tc>
        <w:tc>
          <w:tcPr>
            <w:tcW w:w="2551" w:type="dxa"/>
            <w:vAlign w:val="center"/>
          </w:tcPr>
          <w:p>
            <w:pPr>
              <w:pStyle w:val="13"/>
            </w:pPr>
          </w:p>
        </w:tc>
        <w:tc>
          <w:tcPr>
            <w:tcW w:w="2551" w:type="dxa"/>
            <w:vAlign w:val="center"/>
          </w:tcPr>
          <w:p>
            <w:pPr>
              <w:pStyle w:val="13"/>
            </w:pPr>
            <w:r>
              <w:t>502.62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3"/>
            </w:pPr>
            <w:r>
              <w:t>502.62</w:t>
            </w:r>
          </w:p>
        </w:tc>
        <w:tc>
          <w:tcPr>
            <w:tcW w:w="2551" w:type="dxa"/>
            <w:vAlign w:val="center"/>
          </w:tcPr>
          <w:p>
            <w:pPr>
              <w:pStyle w:val="13"/>
            </w:pPr>
          </w:p>
        </w:tc>
        <w:tc>
          <w:tcPr>
            <w:tcW w:w="2551" w:type="dxa"/>
            <w:vAlign w:val="center"/>
          </w:tcPr>
          <w:p>
            <w:pPr>
              <w:pStyle w:val="13"/>
            </w:pPr>
            <w:r>
              <w:t>502.62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3"/>
            </w:pPr>
            <w:r>
              <w:t>502.62</w:t>
            </w:r>
          </w:p>
        </w:tc>
        <w:tc>
          <w:tcPr>
            <w:tcW w:w="2551" w:type="dxa"/>
            <w:vAlign w:val="center"/>
          </w:tcPr>
          <w:p>
            <w:pPr>
              <w:pStyle w:val="13"/>
            </w:pPr>
          </w:p>
        </w:tc>
        <w:tc>
          <w:tcPr>
            <w:tcW w:w="2551" w:type="dxa"/>
            <w:vAlign w:val="center"/>
          </w:tcPr>
          <w:p>
            <w:pPr>
              <w:pStyle w:val="13"/>
            </w:pPr>
            <w:r>
              <w:t>502.62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312宁晋县公安局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9"/>
        <w:gridCol w:w="4205"/>
        <w:gridCol w:w="1643"/>
        <w:gridCol w:w="1643"/>
        <w:gridCol w:w="1643"/>
        <w:gridCol w:w="2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67" w:type="dxa"/>
            <w:gridSpan w:val="3"/>
            <w:tcBorders>
              <w:top w:val="single" w:color="FFFFFF" w:sz="6" w:space="0"/>
              <w:left w:val="single" w:color="FFFFFF" w:sz="6" w:space="0"/>
              <w:right w:val="single" w:color="FFFFFF" w:sz="6" w:space="0"/>
            </w:tcBorders>
            <w:vAlign w:val="center"/>
          </w:tcPr>
          <w:p>
            <w:pPr>
              <w:pStyle w:val="7"/>
            </w:pPr>
            <w:r>
              <w:t>312宁晋县公安局</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438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9" w:type="dxa"/>
            <w:vMerge w:val="restart"/>
            <w:vAlign w:val="center"/>
          </w:tcPr>
          <w:p>
            <w:pPr>
              <w:pStyle w:val="10"/>
            </w:pPr>
            <w:r>
              <w:t>序号</w:t>
            </w:r>
          </w:p>
        </w:tc>
        <w:tc>
          <w:tcPr>
            <w:tcW w:w="4205" w:type="dxa"/>
            <w:vMerge w:val="restart"/>
            <w:vAlign w:val="center"/>
          </w:tcPr>
          <w:p>
            <w:pPr>
              <w:pStyle w:val="10"/>
            </w:pPr>
            <w:r>
              <w:t>项  目</w:t>
            </w:r>
          </w:p>
        </w:tc>
        <w:tc>
          <w:tcPr>
            <w:tcW w:w="7667"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19" w:type="dxa"/>
            <w:vMerge w:val="continue"/>
          </w:tcPr>
          <w:p/>
        </w:tc>
        <w:tc>
          <w:tcPr>
            <w:tcW w:w="4205"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2738"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19" w:type="dxa"/>
            <w:vAlign w:val="center"/>
          </w:tcPr>
          <w:p>
            <w:pPr>
              <w:pStyle w:val="10"/>
            </w:pPr>
            <w:r>
              <w:t>栏次</w:t>
            </w:r>
          </w:p>
        </w:tc>
        <w:tc>
          <w:tcPr>
            <w:tcW w:w="4205"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2738"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1</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合计</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162.44</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162.44</w:t>
            </w:r>
          </w:p>
        </w:tc>
        <w:tc>
          <w:tcPr>
            <w:tcW w:w="1643" w:type="dxa"/>
            <w:vAlign w:val="center"/>
          </w:tcPr>
          <w:p>
            <w:pPr>
              <w:pStyle w:val="13"/>
            </w:pPr>
          </w:p>
        </w:tc>
        <w:tc>
          <w:tcPr>
            <w:tcW w:w="27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2"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“三公”经费小计</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157.44</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157.44</w:t>
            </w: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3</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一、因公出国（境）费</w:t>
            </w:r>
          </w:p>
        </w:tc>
        <w:tc>
          <w:tcPr>
            <w:tcW w:w="1643" w:type="dxa"/>
            <w:vAlign w:val="top"/>
          </w:tcPr>
          <w:p>
            <w:pPr>
              <w:jc w:val="right"/>
              <w:rPr>
                <w:rFonts w:hint="default" w:ascii="Calibri" w:hAnsi="Calibri" w:eastAsia="宋体" w:cs="Calibri"/>
                <w:i w:val="0"/>
                <w:iCs w:val="0"/>
                <w:color w:val="000000"/>
                <w:sz w:val="22"/>
                <w:szCs w:val="22"/>
                <w:u w:val="none"/>
                <w:lang w:val="en-US" w:eastAsia="zh-CN" w:bidi="ar-SA"/>
              </w:rPr>
            </w:pPr>
          </w:p>
        </w:tc>
        <w:tc>
          <w:tcPr>
            <w:tcW w:w="1643" w:type="dxa"/>
            <w:vAlign w:val="top"/>
          </w:tcPr>
          <w:p>
            <w:pPr>
              <w:jc w:val="right"/>
              <w:rPr>
                <w:rFonts w:hint="default" w:ascii="Calibri" w:hAnsi="Calibri" w:eastAsia="宋体" w:cs="Calibri"/>
                <w:i w:val="0"/>
                <w:iCs w:val="0"/>
                <w:color w:val="000000"/>
                <w:sz w:val="22"/>
                <w:szCs w:val="22"/>
                <w:u w:val="none"/>
                <w:lang w:val="en-US" w:eastAsia="zh-CN" w:bidi="ar-SA"/>
              </w:rPr>
            </w:pP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7"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4</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 xml:space="preserve">    其中：教学科研人员因公出国（境）费</w:t>
            </w:r>
          </w:p>
        </w:tc>
        <w:tc>
          <w:tcPr>
            <w:tcW w:w="1643" w:type="dxa"/>
            <w:vAlign w:val="top"/>
          </w:tcPr>
          <w:p>
            <w:pPr>
              <w:jc w:val="right"/>
              <w:rPr>
                <w:rFonts w:hint="default" w:ascii="Calibri" w:hAnsi="Calibri" w:eastAsia="宋体" w:cs="Calibri"/>
                <w:i w:val="0"/>
                <w:iCs w:val="0"/>
                <w:color w:val="000000"/>
                <w:sz w:val="22"/>
                <w:szCs w:val="22"/>
                <w:u w:val="none"/>
                <w:lang w:val="en-US" w:eastAsia="zh-CN" w:bidi="ar-SA"/>
              </w:rPr>
            </w:pPr>
          </w:p>
        </w:tc>
        <w:tc>
          <w:tcPr>
            <w:tcW w:w="1643" w:type="dxa"/>
            <w:vAlign w:val="top"/>
          </w:tcPr>
          <w:p>
            <w:pPr>
              <w:jc w:val="right"/>
              <w:rPr>
                <w:rFonts w:hint="default" w:ascii="Calibri" w:hAnsi="Calibri" w:eastAsia="宋体" w:cs="Calibri"/>
                <w:i w:val="0"/>
                <w:iCs w:val="0"/>
                <w:color w:val="000000"/>
                <w:sz w:val="22"/>
                <w:szCs w:val="22"/>
                <w:u w:val="none"/>
                <w:lang w:val="en-US" w:eastAsia="zh-CN" w:bidi="ar-SA"/>
              </w:rPr>
            </w:pP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5</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 xml:space="preserve">          其他因公出国（境）费</w:t>
            </w:r>
          </w:p>
        </w:tc>
        <w:tc>
          <w:tcPr>
            <w:tcW w:w="1643" w:type="dxa"/>
            <w:vAlign w:val="top"/>
          </w:tcPr>
          <w:p>
            <w:pPr>
              <w:jc w:val="right"/>
              <w:rPr>
                <w:rFonts w:hint="default" w:ascii="Calibri" w:hAnsi="Calibri" w:eastAsia="宋体" w:cs="Calibri"/>
                <w:i w:val="0"/>
                <w:iCs w:val="0"/>
                <w:color w:val="000000"/>
                <w:sz w:val="22"/>
                <w:szCs w:val="22"/>
                <w:u w:val="none"/>
                <w:lang w:val="en-US" w:eastAsia="zh-CN" w:bidi="ar-SA"/>
              </w:rPr>
            </w:pPr>
          </w:p>
        </w:tc>
        <w:tc>
          <w:tcPr>
            <w:tcW w:w="1643" w:type="dxa"/>
            <w:vAlign w:val="top"/>
          </w:tcPr>
          <w:p>
            <w:pPr>
              <w:jc w:val="right"/>
              <w:rPr>
                <w:rFonts w:hint="default" w:ascii="Calibri" w:hAnsi="Calibri" w:eastAsia="宋体" w:cs="Calibri"/>
                <w:i w:val="0"/>
                <w:iCs w:val="0"/>
                <w:color w:val="000000"/>
                <w:sz w:val="22"/>
                <w:szCs w:val="22"/>
                <w:u w:val="none"/>
                <w:lang w:val="en-US" w:eastAsia="zh-CN" w:bidi="ar-SA"/>
              </w:rPr>
            </w:pP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6</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二、公务用车购置及运维费</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155.44</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155.44</w:t>
            </w: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7</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 xml:space="preserve">    其中：公务用车购置费</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83.44</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83.44</w:t>
            </w: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8</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 xml:space="preserve">          公务用车运行维护费</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72.00</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72.00</w:t>
            </w: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9</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三、公务接待费</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2.00</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2.00</w:t>
            </w: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10</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四、会议费</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2.00</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2.00</w:t>
            </w:r>
          </w:p>
        </w:tc>
        <w:tc>
          <w:tcPr>
            <w:tcW w:w="1643" w:type="dxa"/>
          </w:tcPr>
          <w:p>
            <w:pPr>
              <w:pStyle w:val="13"/>
            </w:pPr>
          </w:p>
        </w:tc>
        <w:tc>
          <w:tcPr>
            <w:tcW w:w="2738"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1119" w:type="dxa"/>
            <w:vAlign w:val="top"/>
          </w:tcPr>
          <w:p>
            <w:pPr>
              <w:keepNext w:val="0"/>
              <w:keepLines w:val="0"/>
              <w:widowControl/>
              <w:suppressLineNumbers w:val="0"/>
              <w:jc w:val="center"/>
              <w:textAlignment w:val="top"/>
              <w:rPr>
                <w:rFonts w:hint="eastAsia" w:ascii="Calibri" w:hAnsi="Calibri" w:eastAsia="宋体" w:cs="Calibri"/>
                <w:i w:val="0"/>
                <w:iCs w:val="0"/>
                <w:color w:val="000000"/>
                <w:sz w:val="22"/>
                <w:szCs w:val="22"/>
                <w:u w:val="none"/>
                <w:lang w:val="en-US" w:eastAsia="zh-CN" w:bidi="ar-SA"/>
              </w:rPr>
            </w:pPr>
            <w:r>
              <w:rPr>
                <w:rFonts w:hint="default" w:ascii="Calibri" w:hAnsi="Calibri" w:eastAsia="宋体" w:cs="Calibri"/>
                <w:i w:val="0"/>
                <w:iCs w:val="0"/>
                <w:color w:val="000000"/>
                <w:kern w:val="0"/>
                <w:sz w:val="22"/>
                <w:szCs w:val="22"/>
                <w:u w:val="none"/>
                <w:lang w:val="en-US" w:eastAsia="zh-CN" w:bidi="ar"/>
              </w:rPr>
              <w:t>11</w:t>
            </w:r>
          </w:p>
        </w:tc>
        <w:tc>
          <w:tcPr>
            <w:tcW w:w="4205" w:type="dxa"/>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lang w:val="en-US" w:eastAsia="uk-UA" w:bidi="ar-SA"/>
              </w:rPr>
            </w:pPr>
            <w:r>
              <w:rPr>
                <w:rFonts w:hint="default" w:ascii="Calibri" w:hAnsi="Calibri" w:eastAsia="宋体" w:cs="Calibri"/>
                <w:i w:val="0"/>
                <w:iCs w:val="0"/>
                <w:color w:val="000000"/>
                <w:kern w:val="0"/>
                <w:sz w:val="22"/>
                <w:szCs w:val="22"/>
                <w:u w:val="none"/>
                <w:lang w:val="en-US" w:eastAsia="zh-CN" w:bidi="ar"/>
              </w:rPr>
              <w:t>五、培训费</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3.00</w:t>
            </w:r>
          </w:p>
        </w:tc>
        <w:tc>
          <w:tcPr>
            <w:tcW w:w="1643" w:type="dxa"/>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lang w:val="en-US" w:eastAsia="zh-CN" w:bidi="ar-SA"/>
              </w:rPr>
            </w:pPr>
            <w:r>
              <w:rPr>
                <w:rFonts w:hint="eastAsia" w:ascii="Calibri" w:hAnsi="Calibri" w:eastAsia="宋体" w:cs="Calibri"/>
                <w:i w:val="0"/>
                <w:iCs w:val="0"/>
                <w:color w:val="000000"/>
                <w:kern w:val="0"/>
                <w:sz w:val="22"/>
                <w:szCs w:val="22"/>
                <w:u w:val="none"/>
                <w:lang w:val="en-US" w:eastAsia="zh-CN" w:bidi="ar"/>
              </w:rPr>
              <w:t>3.00</w:t>
            </w:r>
          </w:p>
        </w:tc>
        <w:tc>
          <w:tcPr>
            <w:tcW w:w="1643" w:type="dxa"/>
          </w:tcPr>
          <w:p>
            <w:pPr>
              <w:pStyle w:val="13"/>
            </w:pPr>
          </w:p>
        </w:tc>
        <w:tc>
          <w:tcPr>
            <w:tcW w:w="2738" w:type="dxa"/>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宁晋县公安局2023年部门预算信息公开情况说明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宁晋县公安局2023年部门预算信息公开情况说明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按照《预算法》、《地方预决算公开操作规程》和《关于进一步推进预算公开工作的实施意见》规定，现将宁晋县公安局2023年部门预算公开如下：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根据《宁晋县公安局职能配置、内设机构和人员编制规定》，宁晋县公安局的主要职责是：</w:t>
      </w:r>
    </w:p>
    <w:p>
      <w:pPr>
        <w:pStyle w:val="17"/>
      </w:pPr>
      <w:r>
        <w:t>1.贯彻执行公安工作的方针、政策、法律、法规；组织部署全县公安工作并指导、监督、检查贯彻执行情况。</w:t>
      </w:r>
    </w:p>
    <w:p>
      <w:pPr>
        <w:pStyle w:val="17"/>
      </w:pPr>
      <w:r>
        <w:t>2.收集、掌握影响稳定、危害国内安全和社会治安的情况，分析形势，研究公安工作出现的新情况、新问题，为县委、县政府和上级公安机关提供信息和决策依据。</w:t>
      </w:r>
    </w:p>
    <w:p>
      <w:pPr>
        <w:pStyle w:val="17"/>
      </w:pPr>
      <w:r>
        <w:t>3.指导全县公安法制建设，负责案件审批、行政诉讼和行政复议工作，组织实施执法监督工作。</w:t>
      </w:r>
    </w:p>
    <w:p>
      <w:pPr>
        <w:pStyle w:val="17"/>
      </w:pPr>
      <w:r>
        <w:t>4.组织指挥全县公安侦查工作，惩治违法犯罪活动；打击、防范暴力恐怖活动和邪教活动；处置骚乱和群体性突发事件，组织实施重大活动的安全保卫工作。</w:t>
      </w:r>
    </w:p>
    <w:p>
      <w:pPr>
        <w:pStyle w:val="17"/>
      </w:pPr>
      <w:r>
        <w:t>5.组织指挥全县公安机关查处危害社会治安秩序的行为；依法管理治安、户政、居民身份证的有关事务；依法管理集会、游行、示威活动。</w:t>
      </w:r>
    </w:p>
    <w:p>
      <w:pPr>
        <w:pStyle w:val="17"/>
      </w:pPr>
      <w:r>
        <w:t>6.负责全县食品药品制假案件的立案查处及环境违法犯罪案件的打击查处。</w:t>
      </w:r>
    </w:p>
    <w:p>
      <w:pPr>
        <w:pStyle w:val="17"/>
      </w:pPr>
      <w:r>
        <w:t>7.做好社会治安防控。做好各项安全保卫工作，开展重点信访人稳控、劝返任务，打造环京安全屏障，消除治安隐患。</w:t>
      </w:r>
    </w:p>
    <w:p>
      <w:pPr>
        <w:pStyle w:val="17"/>
      </w:pPr>
      <w:r>
        <w:t>8.维护交通秩序和交通安全，组织实施交通管理，处理交通事故；依法做好机动车辆和驾驶员的管理工作。</w:t>
      </w:r>
    </w:p>
    <w:p>
      <w:pPr>
        <w:pStyle w:val="17"/>
      </w:pPr>
      <w:r>
        <w:t>9.警卫国家规定的特定人员，守卫重要场所和设施。</w:t>
      </w:r>
    </w:p>
    <w:p>
      <w:pPr>
        <w:pStyle w:val="17"/>
      </w:pPr>
      <w:r>
        <w:t>10.依法贯彻出入境管理政策，受理中国公民因私出境申请和外国人及港、澳、台公民在中国境内居留的临时登记；依法查处“六非”人员。</w:t>
      </w:r>
    </w:p>
    <w:p>
      <w:pPr>
        <w:pStyle w:val="17"/>
      </w:pPr>
      <w:r>
        <w:t>11.负责全县公安机关依法承担的执行刑罚的指导和监督工作，指导、监督全县收容教育审批工作和看守所、治安拘留所的管理工作。</w:t>
      </w:r>
    </w:p>
    <w:p>
      <w:pPr>
        <w:pStyle w:val="17"/>
      </w:pPr>
      <w:r>
        <w:t>12.组织实施全县公安机关公安信息网络的安全监察工作。</w:t>
      </w:r>
    </w:p>
    <w:p>
      <w:pPr>
        <w:pStyle w:val="17"/>
      </w:pPr>
      <w:r>
        <w:t>13.指导、监督全县公安机关对国家机关、社会团体、企事业单位和重点建设工程的治安保卫工作以及群众性组织的治安防范工作。</w:t>
      </w:r>
    </w:p>
    <w:p>
      <w:pPr>
        <w:pStyle w:val="17"/>
      </w:pPr>
      <w:r>
        <w:t>14.组织实施全县公安科学技术工作；规划全县公安信息技术、刑事技术和行动技术建设。</w:t>
      </w:r>
    </w:p>
    <w:p>
      <w:pPr>
        <w:pStyle w:val="17"/>
      </w:pPr>
      <w:r>
        <w:t>15.分析全县公安队伍状况，研究、制定公安队伍建设、民警教育培训和公安宣传的规章制度，监督检查落实情况；组织指导全县公安队伍建设、干警教育培训、表彰奖励和宣传工作；按规定权限管理干部。</w:t>
      </w:r>
    </w:p>
    <w:p>
      <w:pPr>
        <w:pStyle w:val="17"/>
      </w:pPr>
      <w:r>
        <w:t>16.负责全县公安机关纪检监察和警务督察工作，对全县公安机关及人民警察的执法情况进行监督；按规定权限对干部实施监督；查处民警违法违纪案件。</w:t>
      </w:r>
    </w:p>
    <w:p>
      <w:pPr>
        <w:pStyle w:val="17"/>
      </w:pPr>
      <w:r>
        <w:t>17.制定全县公安装备、被装、经费等警务保障计划和标准，组织、管理和分配全县公安装备、被装和经费。</w:t>
      </w:r>
    </w:p>
    <w:p>
      <w:pPr>
        <w:pStyle w:val="17"/>
      </w:pPr>
      <w:r>
        <w:t>18.承办全县禁毒工作。</w:t>
      </w:r>
    </w:p>
    <w:p>
      <w:pPr>
        <w:pStyle w:val="17"/>
      </w:pPr>
      <w:r>
        <w:t>19.组织指挥县武警中队执行公安任务。</w:t>
      </w:r>
    </w:p>
    <w:p>
      <w:pPr>
        <w:pStyle w:val="17"/>
      </w:pPr>
      <w:r>
        <w:t>20.承办县委、县政府和上级公安机关交办的其他事项。</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宁晋县公安局本级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8"/>
      </w:pPr>
      <w:r>
        <w:t>我单位2023年一般公共预算拨款收入11316.56万元，较2022年预算总收入10479.86万元，增加836.7万元，增长7.9%，其中一般公共预算拨款10813.94万元，基金预算拨款502.62万元。2023年预算总支出11316.56万元，较2022年预算总支出10479.86万元，增加836.7万元，增长7.9%，其中基本支出：4611.89万元，项目支出：6704.67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我单位2023年机关运行经费568.24万元，其中办公费140.61万元、电费60万元、水费3万元、公务接待费2万元，公车运行维护费32万元、工会会费26.16万元、福利费36.47万元、公务移动通讯费用补贴80万元、公务交通补贴188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我单位2023年“三公”经费预算数为157.44万元，比2022年（87.56万元）增加69.88万元，其中公务接待费2万元，与上年持平；公务用车购置及运行费155.44万元，比上年（85.56万元）增加69.88万元，主要是因为本年度报废更新警用巡逻车8辆；因公出国（境）费0万元，与上年持平。</w:t>
      </w:r>
    </w:p>
    <w:p>
      <w:pPr>
        <w:pStyle w:val="21"/>
      </w:pPr>
    </w:p>
    <w:p>
      <w:pPr>
        <w:spacing w:before="10" w:after="10" w:line="360" w:lineRule="auto"/>
        <w:ind w:firstLine="640"/>
        <w:jc w:val="left"/>
        <w:outlineLvl w:val="2"/>
      </w:pPr>
      <w:bookmarkStart w:id="11" w:name="_Toc_3_3_0000000014"/>
      <w:r>
        <w:rPr>
          <w:rFonts w:ascii="黑体" w:hAnsi="黑体" w:eastAsia="黑体" w:cs="黑体"/>
          <w:color w:val="000000"/>
          <w:sz w:val="32"/>
        </w:rPr>
        <w:t>五、预算绩效信息</w:t>
      </w:r>
      <w:bookmarkEnd w:id="11"/>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2023年宁晋县公安局在县委、县政府和上级公安机关的坚强领导下，以贯彻落实党的二十大精神和习近平总书记系列重要讲话为主线，严格落实执行“十四五”装备规划建设，进一步提高政治站位和政治规矩，紧紧围绕全县中心工作，全力护航宁晋经济社会健康持续发展，聚焦“平安宁晋”建设，以打击犯罪、维护稳定、安保维稳、护航发展、服务民生为工作总基调，深化公安改革，推进“四项建设”，全面推进公安整体工作再上新台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1.贯彻执行公安工作的方针、政策、法律、法规；组织部署全县公安工作并指导、监督、检查贯彻执行情况。</w:t>
      </w:r>
    </w:p>
    <w:p>
      <w:pPr>
        <w:pStyle w:val="23"/>
      </w:pPr>
      <w:r>
        <w:t>2.收集、掌握影响稳定、危害国内安全和社会治安的情况，分析形势，研究公安工作出现的新情况、新问题，为县委、县政府和上级公安机关提供信息和决策依据。</w:t>
      </w:r>
    </w:p>
    <w:p>
      <w:pPr>
        <w:pStyle w:val="23"/>
      </w:pPr>
      <w:r>
        <w:t>3.指导全县公安法制建设，负责案件审批、行政诉讼和行政复议工作，组织实施执法监督工作。</w:t>
      </w:r>
    </w:p>
    <w:p>
      <w:pPr>
        <w:pStyle w:val="23"/>
      </w:pPr>
      <w:r>
        <w:t>4.组织指挥全县公安侦查工作，惩治违法犯罪活动；打击、防范暴力恐怖活动和邪教活动；处置骚乱和群体性突发事件，组织实施重大活动的安全保卫工作。</w:t>
      </w:r>
    </w:p>
    <w:p>
      <w:pPr>
        <w:pStyle w:val="23"/>
      </w:pPr>
      <w:r>
        <w:t>5.组织指挥全县公安机关查处危害社会治安秩序的行为；依法管理治安、户政、居民身份证的有关事务；依法管理集会、游行、示威活动。</w:t>
      </w:r>
    </w:p>
    <w:p>
      <w:pPr>
        <w:pStyle w:val="23"/>
      </w:pPr>
      <w:r>
        <w:t>6.负责全县食品药品制假案件的立案查处及环境违法犯罪案件的打击查处。</w:t>
      </w:r>
    </w:p>
    <w:p>
      <w:pPr>
        <w:pStyle w:val="23"/>
      </w:pPr>
      <w:r>
        <w:t>7.做好社会治安防控。做好各项安全保卫工作，开展重点信访人稳控、劝返任务，打造环京安全屏障，消除治安隐患。</w:t>
      </w:r>
    </w:p>
    <w:p>
      <w:pPr>
        <w:pStyle w:val="23"/>
      </w:pPr>
      <w:r>
        <w:t>8.维护交通秩序和交通安全，组织实施交通管理，处理交通事故；依法做好机动车辆和驾驶员的管理工作。</w:t>
      </w:r>
    </w:p>
    <w:p>
      <w:pPr>
        <w:pStyle w:val="23"/>
      </w:pPr>
      <w:r>
        <w:t>9.警卫国家规定的特定人员，守卫重要场所和设施。</w:t>
      </w:r>
    </w:p>
    <w:p>
      <w:pPr>
        <w:pStyle w:val="23"/>
      </w:pPr>
      <w:r>
        <w:t>10.依法贯彻出入境管理政策，受理中国公民因私出境申请和外国人及港、澳、台公民在中国境内居留的临时登记；依法查处“六非”人员。</w:t>
      </w:r>
    </w:p>
    <w:p>
      <w:pPr>
        <w:pStyle w:val="23"/>
      </w:pPr>
      <w:r>
        <w:t>11.负责全县公安机关依法承担的执行刑罚的指导和监督工作，指导、监督全县收容教育审批工作和看守所、治安拘留所的管理工作。</w:t>
      </w:r>
    </w:p>
    <w:p>
      <w:pPr>
        <w:pStyle w:val="23"/>
      </w:pPr>
      <w:r>
        <w:t>12.组织实施全县公安机关公安信息网络的安全监察工作。</w:t>
      </w:r>
    </w:p>
    <w:p>
      <w:pPr>
        <w:pStyle w:val="23"/>
      </w:pPr>
      <w:r>
        <w:t>13.指导、监督全县公安机关对国家机关、社会团体、企事业单位和重点建设工程的治安保卫工作以及群众性组织的治安防范工作。</w:t>
      </w:r>
    </w:p>
    <w:p>
      <w:pPr>
        <w:pStyle w:val="23"/>
      </w:pPr>
      <w:r>
        <w:t>14.组织实施全县公安科学技术工作；规划全县公安信息技术、刑事技术和行动技术建设。</w:t>
      </w:r>
    </w:p>
    <w:p>
      <w:pPr>
        <w:pStyle w:val="23"/>
      </w:pPr>
      <w:r>
        <w:t>15.分析全县公安队伍状况，研究、制定公安队伍建设、民警教育培训和公安宣传的规章制度，监督检查落实情况；组织指导全县公安队伍建设、干警教育培训、表彰奖励和宣传工作；按规定权限管理干部。</w:t>
      </w:r>
    </w:p>
    <w:p>
      <w:pPr>
        <w:pStyle w:val="23"/>
      </w:pPr>
      <w:r>
        <w:t>16.负责全县公安机关纪检监察和警务督察工作，对全县公安机关及人民警察的执法情况进行监督；按规定权限对干部实施监督；查处民警违法违纪案件。</w:t>
      </w:r>
    </w:p>
    <w:p>
      <w:pPr>
        <w:pStyle w:val="23"/>
      </w:pPr>
      <w:r>
        <w:t>17.制定全县公安装备、被装、经费等警务保障计划和标准，组织、管理和分配全县公安装备、被装和经费。</w:t>
      </w:r>
    </w:p>
    <w:p>
      <w:pPr>
        <w:pStyle w:val="23"/>
      </w:pPr>
      <w:r>
        <w:t>18.承办全县禁毒工作。</w:t>
      </w:r>
    </w:p>
    <w:p>
      <w:pPr>
        <w:pStyle w:val="23"/>
      </w:pPr>
      <w:r>
        <w:t>19.组织指挥县武警中队执行公安任务。</w:t>
      </w:r>
    </w:p>
    <w:p>
      <w:pPr>
        <w:pStyle w:val="23"/>
      </w:pPr>
      <w:r>
        <w:t>20.承办县委、县政府和上级公安机关交办的其他事项。</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rPr>
          <w:rFonts w:hint="eastAsia"/>
        </w:rPr>
      </w:pPr>
      <w:r>
        <w:rPr>
          <w:rFonts w:hint="eastAsia"/>
        </w:rPr>
        <w:t>1、落实执行“十四五”装备基础建设规划纲要。根据省公安厅装备建设要求，进一步健全应急装备物资的储备更新机制，对现有装备开展常态检查，淘汰落后警用装备，及时维护并更新，不断提升装备质量、完善装备种类、提高装备科技含量，保障公安机关工作需要。</w:t>
      </w:r>
    </w:p>
    <w:p>
      <w:pPr>
        <w:pStyle w:val="24"/>
        <w:rPr>
          <w:rFonts w:hint="eastAsia"/>
        </w:rPr>
      </w:pPr>
      <w:r>
        <w:rPr>
          <w:rFonts w:hint="eastAsia"/>
        </w:rPr>
        <w:t>2、建立高效指挥体系，实施扁平化调度，提升快速处警能力。逐步更新指挥调度系统、视频会议系统；不断加强交警大队、特警大队、巡警大队警力整合力度，实行车巡、步巡、天网巡三结合的“大巡控”工作模式，逐步提升城区街面治安、交通管控能力。</w:t>
      </w:r>
    </w:p>
    <w:p>
      <w:pPr>
        <w:pStyle w:val="24"/>
        <w:rPr>
          <w:rFonts w:hint="eastAsia"/>
        </w:rPr>
      </w:pPr>
      <w:r>
        <w:rPr>
          <w:rFonts w:hint="eastAsia"/>
        </w:rPr>
        <w:t>3、加大案件侦破力度。坚持命案必破理念，进一步完善全警联动、网上串并等命案侦破机制，按照配备标准逐步提高刑事技术装备质量，全面叫响宁晋命案侦破品牌；深入开展严打整治行动、“两抢一盗”、非法集资、新型电信诈骗等专项行动，让人民群众在破案追赃中看到公安机关维护社会稳定的决心和严惩犯罪的实质行动;加大网上逃犯抓逃力度，尤其针对外地逃犯要坚持网上网下巡查，技侦技术协作工作机制，力争实现逃犯在侦、在控。充分发挥y库建设，为打击侦破各类违法犯罪提供有力保障。</w:t>
      </w:r>
    </w:p>
    <w:p>
      <w:pPr>
        <w:pStyle w:val="24"/>
        <w:rPr>
          <w:rFonts w:hint="eastAsia"/>
        </w:rPr>
      </w:pPr>
      <w:r>
        <w:rPr>
          <w:rFonts w:hint="eastAsia"/>
        </w:rPr>
        <w:t>4、做好社会治安防控。通过全县84个小区智慧安防建设、管理平台搭建，不断提升社会治安防控能力。积极开展“网格化大排查”，积极开展烟花爆竹排查、法轮功等邪教分子排查、群体性隐患排查等行动；积极做好“两会、暑期安保”等安全保卫工作；理顺驻京工作队工作机制，开展信访人稳控、劝返任务，打造环京安全屏障，消除治安隐患；做强群防群治，积极物建群治力量，在有条件的社区、村镇安装防控联控视频监控设备，打造样板社区、样板村镇；加大食品药品犯罪领域案件侦破力度，保障群众舌尖上的安全。根据县局大巡控体系部署，不断提升巡逻装备水平，做好民警巡逻防护，不断加强敏感期、案件高发期巡逻密度，提升城区居民安全感和满意度。不断加强对政府机关、金融网点、油、电、气等部门的安全指导力度，提升安全自查水平。</w:t>
      </w:r>
    </w:p>
    <w:p>
      <w:pPr>
        <w:pStyle w:val="24"/>
        <w:rPr>
          <w:rFonts w:hint="eastAsia"/>
        </w:rPr>
      </w:pPr>
      <w:r>
        <w:rPr>
          <w:rFonts w:hint="eastAsia"/>
        </w:rPr>
        <w:t>5、积极开展禁毒人民斗争。开展缉毒执法专项行动，打击各类吸贩毒行为，净化社会环境；严厉打击种植毒品行为，实现我县禁绝非法种植毒品原植物目标；扩大宣传范围，加大宣传力度，最大限度让群众知晓毒品危害。常态化开展走进社区、走进校园、走进机关等活动，开展禁毒知识讲座。</w:t>
      </w:r>
    </w:p>
    <w:p>
      <w:pPr>
        <w:pStyle w:val="24"/>
        <w:rPr>
          <w:rFonts w:hint="eastAsia"/>
        </w:rPr>
      </w:pPr>
      <w:r>
        <w:rPr>
          <w:rFonts w:hint="eastAsia"/>
        </w:rPr>
        <w:t>6、加大环境违法犯罪打击力度。加大环境安全违法犯罪线索的摸排力度，扩大案件来源，积极配合相关部门开展环境安全检查，对环境污染行为绝不姑息迁就，一律顶格处理。购置涉环境违法犯罪相关检测设备，水质采集器、便携式毒害气体检测仪、土壤重金属检测仪、多参数水质分析仪等，进一步理顺污染环境犯罪送检机制。</w:t>
      </w:r>
    </w:p>
    <w:p>
      <w:pPr>
        <w:pStyle w:val="24"/>
        <w:rPr>
          <w:rFonts w:hint="eastAsia"/>
        </w:rPr>
      </w:pPr>
      <w:r>
        <w:rPr>
          <w:rFonts w:hint="eastAsia"/>
        </w:rPr>
        <w:t>7、创新交通管理机制。加大全县范围内交通治理力度，实现控事故、保稳定工作目标。对重点国省道，着手建设道路监控设备。完善更新现有道路标识标牌。</w:t>
      </w:r>
    </w:p>
    <w:p>
      <w:pPr>
        <w:pStyle w:val="24"/>
        <w:rPr>
          <w:rFonts w:hint="eastAsia"/>
        </w:rPr>
      </w:pPr>
      <w:r>
        <w:rPr>
          <w:rFonts w:hint="eastAsia"/>
        </w:rPr>
        <w:t>8、做好派出所基层基础建设。及时对基层设施进行改建维护，争取建设项目立项及申报资金。</w:t>
      </w:r>
    </w:p>
    <w:p>
      <w:pPr>
        <w:pStyle w:val="24"/>
        <w:rPr>
          <w:rFonts w:hint="eastAsia"/>
        </w:rPr>
      </w:pPr>
      <w:r>
        <w:rPr>
          <w:rFonts w:hint="eastAsia"/>
        </w:rPr>
        <w:t>9、加强网络侦控力度。加大互联网舆情分析系统及高科技设备的投入，落实无线上网定位设备购置，全时段关注网民动态，及时做好网上封控疏导工作。</w:t>
      </w:r>
    </w:p>
    <w:p>
      <w:pPr>
        <w:pStyle w:val="24"/>
        <w:rPr>
          <w:rFonts w:hint="eastAsia"/>
        </w:rPr>
      </w:pPr>
      <w:r>
        <w:rPr>
          <w:rFonts w:hint="eastAsia"/>
        </w:rPr>
        <w:t>10、做好天网一期、二期、三期工程运维工作，提升农村科技防范水平。加快城区电子围栏建设，做好视频侦查设备配备、视频侦查系统建设，全面提升案件侦破力度。利用警用数字集群（PDT）通信系统，进一步完善指挥调度机制。</w:t>
      </w:r>
    </w:p>
    <w:p>
      <w:pPr>
        <w:pStyle w:val="24"/>
        <w:rPr>
          <w:rFonts w:hint="eastAsia"/>
        </w:rPr>
      </w:pPr>
      <w:r>
        <w:rPr>
          <w:rFonts w:hint="eastAsia"/>
        </w:rPr>
        <w:t>11、推进执法规范化建设。建设高质量、高标准执法办案中心，全面提升执法效能。延伸办案区升级改造建设，对部分派出所办案区进行升级改造，最大限度提升办案水平。按照网上执法办案系统建设要求，配足硬件、做强软件，确保系统正常运转。完善网上执法考核措施，强化网上审批监督能力;加强执法理念教育，从源头上理性严格执法，严防涉法涉诉问题发生。</w:t>
      </w:r>
    </w:p>
    <w:p>
      <w:pPr>
        <w:pStyle w:val="24"/>
        <w:rPr>
          <w:rFonts w:hint="eastAsia"/>
        </w:rPr>
      </w:pPr>
      <w:r>
        <w:rPr>
          <w:rFonts w:hint="eastAsia"/>
        </w:rPr>
        <w:t>12、积极推行“外网受理、内网办理”的模式。加大服务大厅规范改造建设，打造全天候、全流程方便群众办理各项业务。免费为群众办理户口准迁、户口本更换、居住证办理等业务，增加二代身份证信息采集系统的配备数量、自助满意拍，临时身份证立等可取设备、身份证、港澳通行证自助办理机，完成出入境系统升级改造。借力移动、联通、电信运营平台，对办事群众、案件当事人进行短信回访。做好外国人遣送出境工作，做好涉外婚姻管理，做好涉外人员案件办理工作。</w:t>
      </w:r>
    </w:p>
    <w:p>
      <w:pPr>
        <w:pStyle w:val="24"/>
        <w:rPr>
          <w:rFonts w:hint="eastAsia"/>
        </w:rPr>
      </w:pPr>
      <w:r>
        <w:rPr>
          <w:rFonts w:hint="eastAsia"/>
        </w:rPr>
        <w:t>13、加大从优待警工作力度。完善民警健康体检，逐步提升基层民警生活、住宿水平，对援疆支暑民警进行慰问，改善基层民警的生活、办公环境。按照公安部建设标准，迅速开展民警休息用房摸底调查，在原有基础上提升建设标准，达到建设要求。</w:t>
      </w:r>
    </w:p>
    <w:p>
      <w:pPr>
        <w:pStyle w:val="24"/>
        <w:rPr>
          <w:rFonts w:hint="eastAsia"/>
        </w:rPr>
      </w:pPr>
      <w:r>
        <w:rPr>
          <w:rFonts w:hint="eastAsia"/>
        </w:rPr>
        <w:t>14、加强民警业务培训。加强民警业务技能训练，扎实开展春训秋考、防汛抗旱、反恐演练、处突演练、技战术演练等训练科目，邀请省厅、市局相关业务专家针对暑期安保、专项安保等开展现场授课。完善民警（辅警）服装配备、武器弹药配备和民警个人防护装备配备工作。</w:t>
      </w:r>
    </w:p>
    <w:p>
      <w:pPr>
        <w:pStyle w:val="24"/>
      </w:pPr>
      <w:r>
        <w:rPr>
          <w:rFonts w:hint="eastAsia"/>
        </w:rPr>
        <w:t>15、按照省厅市局统一部署，制定切实有效的辅警管理办法，落实省市下达的辅警相关待遇，激发辅警工作积极性，提升工作效能。</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、提前下达2023年省级基层公检法司转移支付资金业务费（冀财政法[2022]56号）绩效目标表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大案要案查处率</w:t>
            </w:r>
          </w:p>
        </w:tc>
        <w:tc>
          <w:tcPr>
            <w:tcW w:w="2835" w:type="dxa"/>
            <w:vAlign w:val="center"/>
          </w:tcPr>
          <w:p>
            <w:pPr>
              <w:pStyle w:val="12"/>
            </w:pPr>
            <w:r>
              <w:t>大案要案查处率</w:t>
            </w:r>
          </w:p>
        </w:tc>
        <w:tc>
          <w:tcPr>
            <w:tcW w:w="2551" w:type="dxa"/>
            <w:vAlign w:val="center"/>
          </w:tcPr>
          <w:p>
            <w:pPr>
              <w:pStyle w:val="12"/>
            </w:pPr>
            <w:r>
              <w:t>≥90百分比</w:t>
            </w:r>
          </w:p>
        </w:tc>
        <w:tc>
          <w:tcPr>
            <w:tcW w:w="2268" w:type="dxa"/>
            <w:vAlign w:val="center"/>
          </w:tcPr>
          <w:p>
            <w:pPr>
              <w:pStyle w:val="12"/>
            </w:pPr>
            <w:r>
              <w:t>成功查处大要案情况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治安案件发案数（个）</w:t>
            </w:r>
          </w:p>
        </w:tc>
        <w:tc>
          <w:tcPr>
            <w:tcW w:w="2835" w:type="dxa"/>
            <w:vAlign w:val="center"/>
          </w:tcPr>
          <w:p>
            <w:pPr>
              <w:pStyle w:val="12"/>
            </w:pPr>
            <w:r>
              <w:t>平均每日治安案件发案数</w:t>
            </w:r>
          </w:p>
        </w:tc>
        <w:tc>
          <w:tcPr>
            <w:tcW w:w="2551" w:type="dxa"/>
            <w:vAlign w:val="center"/>
          </w:tcPr>
          <w:p>
            <w:pPr>
              <w:pStyle w:val="12"/>
            </w:pPr>
            <w:r>
              <w:t>≥90百分比</w:t>
            </w:r>
          </w:p>
        </w:tc>
        <w:tc>
          <w:tcPr>
            <w:tcW w:w="2268" w:type="dxa"/>
            <w:vAlign w:val="center"/>
          </w:tcPr>
          <w:p>
            <w:pPr>
              <w:pStyle w:val="12"/>
            </w:pPr>
            <w: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群体性事件成功处置率</w:t>
            </w:r>
          </w:p>
        </w:tc>
        <w:tc>
          <w:tcPr>
            <w:tcW w:w="2835" w:type="dxa"/>
            <w:vAlign w:val="center"/>
          </w:tcPr>
          <w:p>
            <w:pPr>
              <w:pStyle w:val="12"/>
            </w:pPr>
            <w:r>
              <w:t>成功处置群体性事件数占全部案件数</w:t>
            </w:r>
          </w:p>
        </w:tc>
        <w:tc>
          <w:tcPr>
            <w:tcW w:w="2551" w:type="dxa"/>
            <w:vAlign w:val="center"/>
          </w:tcPr>
          <w:p>
            <w:pPr>
              <w:pStyle w:val="12"/>
            </w:pPr>
            <w:r>
              <w:t>≥90百分比</w:t>
            </w:r>
          </w:p>
        </w:tc>
        <w:tc>
          <w:tcPr>
            <w:tcW w:w="2268" w:type="dxa"/>
            <w:vAlign w:val="center"/>
          </w:tcPr>
          <w:p>
            <w:pPr>
              <w:pStyle w:val="12"/>
            </w:pPr>
            <w: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治安、刑事案件处理及时性（小时）</w:t>
            </w:r>
          </w:p>
        </w:tc>
        <w:tc>
          <w:tcPr>
            <w:tcW w:w="2835" w:type="dxa"/>
            <w:vAlign w:val="center"/>
          </w:tcPr>
          <w:p>
            <w:pPr>
              <w:pStyle w:val="12"/>
            </w:pPr>
            <w:r>
              <w:t>治安、刑事案件处理及时性（小时）</w:t>
            </w:r>
          </w:p>
        </w:tc>
        <w:tc>
          <w:tcPr>
            <w:tcW w:w="2551" w:type="dxa"/>
            <w:vAlign w:val="center"/>
          </w:tcPr>
          <w:p>
            <w:pPr>
              <w:pStyle w:val="12"/>
            </w:pPr>
            <w:r>
              <w:t>≥90百分比</w:t>
            </w:r>
          </w:p>
        </w:tc>
        <w:tc>
          <w:tcPr>
            <w:tcW w:w="2268" w:type="dxa"/>
            <w:vAlign w:val="center"/>
          </w:tcPr>
          <w:p>
            <w:pPr>
              <w:pStyle w:val="12"/>
            </w:pPr>
            <w:r>
              <w:t>治安、刑事案件处理及时性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环保违法犯罪得到有力打击</w:t>
            </w:r>
          </w:p>
        </w:tc>
        <w:tc>
          <w:tcPr>
            <w:tcW w:w="2835" w:type="dxa"/>
            <w:vAlign w:val="center"/>
          </w:tcPr>
          <w:p>
            <w:pPr>
              <w:pStyle w:val="12"/>
            </w:pPr>
            <w:r>
              <w:t>环保违法犯罪得到有力打击</w:t>
            </w:r>
          </w:p>
        </w:tc>
        <w:tc>
          <w:tcPr>
            <w:tcW w:w="2551" w:type="dxa"/>
            <w:vAlign w:val="center"/>
          </w:tcPr>
          <w:p>
            <w:pPr>
              <w:pStyle w:val="12"/>
            </w:pPr>
            <w:r>
              <w:t>≥90百分比</w:t>
            </w:r>
          </w:p>
        </w:tc>
        <w:tc>
          <w:tcPr>
            <w:tcW w:w="2268" w:type="dxa"/>
            <w:vAlign w:val="center"/>
          </w:tcPr>
          <w:p>
            <w:pPr>
              <w:pStyle w:val="12"/>
            </w:pPr>
            <w: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保障业务工作情况</w:t>
            </w:r>
          </w:p>
        </w:tc>
        <w:tc>
          <w:tcPr>
            <w:tcW w:w="2835" w:type="dxa"/>
            <w:vAlign w:val="center"/>
          </w:tcPr>
          <w:p>
            <w:pPr>
              <w:pStyle w:val="12"/>
            </w:pPr>
            <w:r>
              <w:t>保障业务工作情况</w:t>
            </w:r>
          </w:p>
        </w:tc>
        <w:tc>
          <w:tcPr>
            <w:tcW w:w="2551" w:type="dxa"/>
            <w:vAlign w:val="center"/>
          </w:tcPr>
          <w:p>
            <w:pPr>
              <w:pStyle w:val="12"/>
            </w:pPr>
            <w:r>
              <w:t>≥90百分比</w:t>
            </w:r>
          </w:p>
        </w:tc>
        <w:tc>
          <w:tcPr>
            <w:tcW w:w="2268" w:type="dxa"/>
            <w:vAlign w:val="center"/>
          </w:tcPr>
          <w:p>
            <w:pPr>
              <w:pStyle w:val="12"/>
            </w:pPr>
            <w: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经济损失减少/避免数</w:t>
            </w:r>
          </w:p>
        </w:tc>
        <w:tc>
          <w:tcPr>
            <w:tcW w:w="2835" w:type="dxa"/>
            <w:vAlign w:val="center"/>
          </w:tcPr>
          <w:p>
            <w:pPr>
              <w:pStyle w:val="12"/>
            </w:pPr>
            <w:r>
              <w:t>经济损失减少/避免数</w:t>
            </w:r>
          </w:p>
        </w:tc>
        <w:tc>
          <w:tcPr>
            <w:tcW w:w="2551" w:type="dxa"/>
            <w:vAlign w:val="center"/>
          </w:tcPr>
          <w:p>
            <w:pPr>
              <w:pStyle w:val="12"/>
            </w:pPr>
            <w:r>
              <w:t>≥90百分比</w:t>
            </w:r>
          </w:p>
        </w:tc>
        <w:tc>
          <w:tcPr>
            <w:tcW w:w="2268" w:type="dxa"/>
            <w:vAlign w:val="center"/>
          </w:tcPr>
          <w:p>
            <w:pPr>
              <w:pStyle w:val="12"/>
            </w:pPr>
            <w: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侦破各类案件发挥积极作用</w:t>
            </w:r>
          </w:p>
        </w:tc>
        <w:tc>
          <w:tcPr>
            <w:tcW w:w="2835" w:type="dxa"/>
            <w:vAlign w:val="center"/>
          </w:tcPr>
          <w:p>
            <w:pPr>
              <w:pStyle w:val="12"/>
            </w:pPr>
            <w:r>
              <w:t>侦破各类案件发挥积极作用</w:t>
            </w:r>
          </w:p>
        </w:tc>
        <w:tc>
          <w:tcPr>
            <w:tcW w:w="2551" w:type="dxa"/>
            <w:vAlign w:val="center"/>
          </w:tcPr>
          <w:p>
            <w:pPr>
              <w:pStyle w:val="12"/>
            </w:pPr>
            <w:r>
              <w:t>≥90百分比</w:t>
            </w:r>
          </w:p>
        </w:tc>
        <w:tc>
          <w:tcPr>
            <w:tcW w:w="2268" w:type="dxa"/>
            <w:vAlign w:val="center"/>
          </w:tcPr>
          <w:p>
            <w:pPr>
              <w:pStyle w:val="12"/>
            </w:pPr>
            <w: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普法宣传对象满意度(%)</w:t>
            </w:r>
          </w:p>
        </w:tc>
        <w:tc>
          <w:tcPr>
            <w:tcW w:w="2835" w:type="dxa"/>
            <w:vAlign w:val="center"/>
          </w:tcPr>
          <w:p>
            <w:pPr>
              <w:pStyle w:val="12"/>
            </w:pPr>
            <w:r>
              <w:t>普法宣传对象满意度(%)</w:t>
            </w:r>
          </w:p>
        </w:tc>
        <w:tc>
          <w:tcPr>
            <w:tcW w:w="2551" w:type="dxa"/>
            <w:vAlign w:val="center"/>
          </w:tcPr>
          <w:p>
            <w:pPr>
              <w:pStyle w:val="12"/>
            </w:pPr>
            <w:r>
              <w:t>≥90百分比</w:t>
            </w:r>
          </w:p>
        </w:tc>
        <w:tc>
          <w:tcPr>
            <w:tcW w:w="2268" w:type="dxa"/>
            <w:vAlign w:val="center"/>
          </w:tcPr>
          <w:p>
            <w:pPr>
              <w:pStyle w:val="12"/>
            </w:pPr>
            <w:r>
              <w:t>群众对工作整体满意度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2、提前下达2023年省级基层公检法司转移支付资金装备费（冀财政法[2022]56号）绩效目标表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1.加强装备配备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公安技术装备配备完成率</w:t>
            </w:r>
          </w:p>
        </w:tc>
        <w:tc>
          <w:tcPr>
            <w:tcW w:w="2835" w:type="dxa"/>
            <w:vAlign w:val="center"/>
          </w:tcPr>
          <w:p>
            <w:pPr>
              <w:pStyle w:val="12"/>
            </w:pPr>
            <w:r>
              <w:t>公安技术装备配备完成率</w:t>
            </w:r>
          </w:p>
        </w:tc>
        <w:tc>
          <w:tcPr>
            <w:tcW w:w="2551" w:type="dxa"/>
            <w:vAlign w:val="center"/>
          </w:tcPr>
          <w:p>
            <w:pPr>
              <w:pStyle w:val="12"/>
            </w:pPr>
            <w:r>
              <w:t>≥90百分比</w:t>
            </w:r>
          </w:p>
        </w:tc>
        <w:tc>
          <w:tcPr>
            <w:tcW w:w="2268" w:type="dxa"/>
            <w:vAlign w:val="center"/>
          </w:tcPr>
          <w:p>
            <w:pPr>
              <w:pStyle w:val="12"/>
            </w:pPr>
            <w: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装备配发数</w:t>
            </w:r>
          </w:p>
        </w:tc>
        <w:tc>
          <w:tcPr>
            <w:tcW w:w="2835" w:type="dxa"/>
            <w:vAlign w:val="center"/>
          </w:tcPr>
          <w:p>
            <w:pPr>
              <w:pStyle w:val="12"/>
            </w:pPr>
            <w:r>
              <w:t>装备配发数</w:t>
            </w:r>
          </w:p>
        </w:tc>
        <w:tc>
          <w:tcPr>
            <w:tcW w:w="2551" w:type="dxa"/>
            <w:vAlign w:val="center"/>
          </w:tcPr>
          <w:p>
            <w:pPr>
              <w:pStyle w:val="12"/>
            </w:pPr>
            <w:r>
              <w:t>≥90百分比</w:t>
            </w:r>
          </w:p>
        </w:tc>
        <w:tc>
          <w:tcPr>
            <w:tcW w:w="2268" w:type="dxa"/>
            <w:vAlign w:val="center"/>
          </w:tcPr>
          <w:p>
            <w:pPr>
              <w:pStyle w:val="12"/>
            </w:pPr>
            <w: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民警勤务装备配备完成率</w:t>
            </w:r>
          </w:p>
        </w:tc>
        <w:tc>
          <w:tcPr>
            <w:tcW w:w="2835" w:type="dxa"/>
            <w:vAlign w:val="center"/>
          </w:tcPr>
          <w:p>
            <w:pPr>
              <w:pStyle w:val="12"/>
            </w:pPr>
            <w:r>
              <w:t>民警勤务装备配备完成率</w:t>
            </w:r>
          </w:p>
        </w:tc>
        <w:tc>
          <w:tcPr>
            <w:tcW w:w="2551" w:type="dxa"/>
            <w:vAlign w:val="center"/>
          </w:tcPr>
          <w:p>
            <w:pPr>
              <w:pStyle w:val="12"/>
            </w:pPr>
            <w:r>
              <w:t>≥90百分比</w:t>
            </w:r>
          </w:p>
        </w:tc>
        <w:tc>
          <w:tcPr>
            <w:tcW w:w="2268" w:type="dxa"/>
            <w:vAlign w:val="center"/>
          </w:tcPr>
          <w:p>
            <w:pPr>
              <w:pStyle w:val="12"/>
            </w:pPr>
            <w:r>
              <w:t>民警勤务装备配备完成率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装备配备及时率（%）</w:t>
            </w:r>
          </w:p>
        </w:tc>
        <w:tc>
          <w:tcPr>
            <w:tcW w:w="2835" w:type="dxa"/>
            <w:vAlign w:val="center"/>
          </w:tcPr>
          <w:p>
            <w:pPr>
              <w:pStyle w:val="12"/>
            </w:pPr>
            <w:r>
              <w:t>装备配备及时情况</w:t>
            </w:r>
          </w:p>
        </w:tc>
        <w:tc>
          <w:tcPr>
            <w:tcW w:w="2551" w:type="dxa"/>
            <w:vAlign w:val="center"/>
          </w:tcPr>
          <w:p>
            <w:pPr>
              <w:pStyle w:val="12"/>
            </w:pPr>
            <w:r>
              <w:t>≥90百分比</w:t>
            </w:r>
          </w:p>
        </w:tc>
        <w:tc>
          <w:tcPr>
            <w:tcW w:w="2268" w:type="dxa"/>
            <w:vAlign w:val="center"/>
          </w:tcPr>
          <w:p>
            <w:pPr>
              <w:pStyle w:val="12"/>
            </w:pPr>
            <w: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环保违法犯罪得到有力打击</w:t>
            </w:r>
          </w:p>
        </w:tc>
        <w:tc>
          <w:tcPr>
            <w:tcW w:w="2835" w:type="dxa"/>
            <w:vAlign w:val="center"/>
          </w:tcPr>
          <w:p>
            <w:pPr>
              <w:pStyle w:val="12"/>
            </w:pPr>
            <w:r>
              <w:t>环保违法犯罪得到有力打击</w:t>
            </w:r>
          </w:p>
        </w:tc>
        <w:tc>
          <w:tcPr>
            <w:tcW w:w="2551" w:type="dxa"/>
            <w:vAlign w:val="center"/>
          </w:tcPr>
          <w:p>
            <w:pPr>
              <w:pStyle w:val="12"/>
            </w:pPr>
            <w:r>
              <w:t>≥90百分比</w:t>
            </w:r>
          </w:p>
        </w:tc>
        <w:tc>
          <w:tcPr>
            <w:tcW w:w="2268" w:type="dxa"/>
            <w:vAlign w:val="center"/>
          </w:tcPr>
          <w:p>
            <w:pPr>
              <w:pStyle w:val="12"/>
            </w:pPr>
            <w: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保障业务工作情况</w:t>
            </w:r>
          </w:p>
        </w:tc>
        <w:tc>
          <w:tcPr>
            <w:tcW w:w="2835" w:type="dxa"/>
            <w:vAlign w:val="center"/>
          </w:tcPr>
          <w:p>
            <w:pPr>
              <w:pStyle w:val="12"/>
            </w:pPr>
            <w:r>
              <w:t>保障业务工作情况</w:t>
            </w:r>
          </w:p>
        </w:tc>
        <w:tc>
          <w:tcPr>
            <w:tcW w:w="2551" w:type="dxa"/>
            <w:vAlign w:val="center"/>
          </w:tcPr>
          <w:p>
            <w:pPr>
              <w:pStyle w:val="12"/>
            </w:pPr>
            <w:r>
              <w:t>≥90百分比</w:t>
            </w:r>
          </w:p>
        </w:tc>
        <w:tc>
          <w:tcPr>
            <w:tcW w:w="2268" w:type="dxa"/>
            <w:vAlign w:val="center"/>
          </w:tcPr>
          <w:p>
            <w:pPr>
              <w:pStyle w:val="12"/>
            </w:pPr>
            <w: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提高民警战斗力</w:t>
            </w:r>
          </w:p>
        </w:tc>
        <w:tc>
          <w:tcPr>
            <w:tcW w:w="2835" w:type="dxa"/>
            <w:vAlign w:val="center"/>
          </w:tcPr>
          <w:p>
            <w:pPr>
              <w:pStyle w:val="12"/>
            </w:pPr>
            <w:r>
              <w:t>提高民警战斗力</w:t>
            </w:r>
          </w:p>
        </w:tc>
        <w:tc>
          <w:tcPr>
            <w:tcW w:w="2551" w:type="dxa"/>
            <w:vAlign w:val="center"/>
          </w:tcPr>
          <w:p>
            <w:pPr>
              <w:pStyle w:val="12"/>
            </w:pPr>
            <w:r>
              <w:t>≥90百分比</w:t>
            </w:r>
          </w:p>
        </w:tc>
        <w:tc>
          <w:tcPr>
            <w:tcW w:w="2268" w:type="dxa"/>
            <w:vAlign w:val="center"/>
          </w:tcPr>
          <w:p>
            <w:pPr>
              <w:pStyle w:val="12"/>
            </w:pPr>
            <w:r>
              <w:t>民警战斗力提升率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侦破各类案件发挥积极作用</w:t>
            </w:r>
          </w:p>
        </w:tc>
        <w:tc>
          <w:tcPr>
            <w:tcW w:w="2835" w:type="dxa"/>
            <w:vAlign w:val="center"/>
          </w:tcPr>
          <w:p>
            <w:pPr>
              <w:pStyle w:val="12"/>
            </w:pPr>
            <w:r>
              <w:t>侦破各类案件发挥积极作用</w:t>
            </w:r>
          </w:p>
        </w:tc>
        <w:tc>
          <w:tcPr>
            <w:tcW w:w="2551" w:type="dxa"/>
            <w:vAlign w:val="center"/>
          </w:tcPr>
          <w:p>
            <w:pPr>
              <w:pStyle w:val="12"/>
            </w:pPr>
            <w:r>
              <w:t>≥90百分比</w:t>
            </w:r>
          </w:p>
        </w:tc>
        <w:tc>
          <w:tcPr>
            <w:tcW w:w="2268" w:type="dxa"/>
            <w:vAlign w:val="center"/>
          </w:tcPr>
          <w:p>
            <w:pPr>
              <w:pStyle w:val="12"/>
            </w:pPr>
            <w: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普法宣传对象满意度(%)</w:t>
            </w:r>
          </w:p>
        </w:tc>
        <w:tc>
          <w:tcPr>
            <w:tcW w:w="2835" w:type="dxa"/>
            <w:vAlign w:val="center"/>
          </w:tcPr>
          <w:p>
            <w:pPr>
              <w:pStyle w:val="12"/>
            </w:pPr>
            <w:r>
              <w:t>普法宣传对象满意度(%)</w:t>
            </w:r>
          </w:p>
        </w:tc>
        <w:tc>
          <w:tcPr>
            <w:tcW w:w="2551" w:type="dxa"/>
            <w:vAlign w:val="center"/>
          </w:tcPr>
          <w:p>
            <w:pPr>
              <w:pStyle w:val="12"/>
            </w:pPr>
            <w:r>
              <w:t>≥90百分比</w:t>
            </w:r>
          </w:p>
        </w:tc>
        <w:tc>
          <w:tcPr>
            <w:tcW w:w="2268" w:type="dxa"/>
            <w:vAlign w:val="center"/>
          </w:tcPr>
          <w:p>
            <w:pPr>
              <w:pStyle w:val="12"/>
            </w:pPr>
            <w:r>
              <w:t>群众对工作整体满意度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3、提前下达2023年中央政法纪检监察转移支付资金业务费（冀财政法[2022]55号）绩效目标表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大案要案查处率</w:t>
            </w:r>
          </w:p>
        </w:tc>
        <w:tc>
          <w:tcPr>
            <w:tcW w:w="2835" w:type="dxa"/>
            <w:vAlign w:val="center"/>
          </w:tcPr>
          <w:p>
            <w:pPr>
              <w:pStyle w:val="12"/>
            </w:pPr>
            <w:r>
              <w:t>大案要案查处率</w:t>
            </w:r>
          </w:p>
        </w:tc>
        <w:tc>
          <w:tcPr>
            <w:tcW w:w="2551" w:type="dxa"/>
            <w:vAlign w:val="center"/>
          </w:tcPr>
          <w:p>
            <w:pPr>
              <w:pStyle w:val="12"/>
            </w:pPr>
            <w:r>
              <w:t>≥90百分比</w:t>
            </w:r>
          </w:p>
        </w:tc>
        <w:tc>
          <w:tcPr>
            <w:tcW w:w="2268" w:type="dxa"/>
            <w:vAlign w:val="center"/>
          </w:tcPr>
          <w:p>
            <w:pPr>
              <w:pStyle w:val="12"/>
            </w:pPr>
            <w:r>
              <w:t>成功查处大要案情况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治安案件发案数（个）</w:t>
            </w:r>
          </w:p>
        </w:tc>
        <w:tc>
          <w:tcPr>
            <w:tcW w:w="2835" w:type="dxa"/>
            <w:vAlign w:val="center"/>
          </w:tcPr>
          <w:p>
            <w:pPr>
              <w:pStyle w:val="12"/>
            </w:pPr>
            <w:r>
              <w:t>平均每日治安案件发案数</w:t>
            </w:r>
          </w:p>
        </w:tc>
        <w:tc>
          <w:tcPr>
            <w:tcW w:w="2551" w:type="dxa"/>
            <w:vAlign w:val="center"/>
          </w:tcPr>
          <w:p>
            <w:pPr>
              <w:pStyle w:val="12"/>
            </w:pPr>
            <w:r>
              <w:t>≥90百分比</w:t>
            </w:r>
          </w:p>
        </w:tc>
        <w:tc>
          <w:tcPr>
            <w:tcW w:w="2268" w:type="dxa"/>
            <w:vAlign w:val="center"/>
          </w:tcPr>
          <w:p>
            <w:pPr>
              <w:pStyle w:val="12"/>
            </w:pPr>
            <w: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群体性事件成功处置率</w:t>
            </w:r>
          </w:p>
        </w:tc>
        <w:tc>
          <w:tcPr>
            <w:tcW w:w="2835" w:type="dxa"/>
            <w:vAlign w:val="center"/>
          </w:tcPr>
          <w:p>
            <w:pPr>
              <w:pStyle w:val="12"/>
            </w:pPr>
            <w:r>
              <w:t>成功处置群体性事件数占全部案件数</w:t>
            </w:r>
          </w:p>
        </w:tc>
        <w:tc>
          <w:tcPr>
            <w:tcW w:w="2551" w:type="dxa"/>
            <w:vAlign w:val="center"/>
          </w:tcPr>
          <w:p>
            <w:pPr>
              <w:pStyle w:val="12"/>
            </w:pPr>
            <w:r>
              <w:t>≥90百分比</w:t>
            </w:r>
          </w:p>
        </w:tc>
        <w:tc>
          <w:tcPr>
            <w:tcW w:w="2268" w:type="dxa"/>
            <w:vAlign w:val="center"/>
          </w:tcPr>
          <w:p>
            <w:pPr>
              <w:pStyle w:val="12"/>
            </w:pPr>
            <w:r>
              <w:t>成功处置群体性事件数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治安、刑事案件处理及时性（小时）</w:t>
            </w:r>
          </w:p>
        </w:tc>
        <w:tc>
          <w:tcPr>
            <w:tcW w:w="2835" w:type="dxa"/>
            <w:vAlign w:val="center"/>
          </w:tcPr>
          <w:p>
            <w:pPr>
              <w:pStyle w:val="12"/>
            </w:pPr>
            <w:r>
              <w:t>治安、刑事案件处理及时性（小时）</w:t>
            </w:r>
          </w:p>
        </w:tc>
        <w:tc>
          <w:tcPr>
            <w:tcW w:w="2551" w:type="dxa"/>
            <w:vAlign w:val="center"/>
          </w:tcPr>
          <w:p>
            <w:pPr>
              <w:pStyle w:val="12"/>
            </w:pPr>
            <w:r>
              <w:t>≥90百分比</w:t>
            </w:r>
          </w:p>
        </w:tc>
        <w:tc>
          <w:tcPr>
            <w:tcW w:w="2268" w:type="dxa"/>
            <w:vAlign w:val="center"/>
          </w:tcPr>
          <w:p>
            <w:pPr>
              <w:pStyle w:val="12"/>
            </w:pPr>
            <w:r>
              <w:t>治安、刑事案件处理及时性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环保违法犯罪得到有力打击</w:t>
            </w:r>
          </w:p>
        </w:tc>
        <w:tc>
          <w:tcPr>
            <w:tcW w:w="2835" w:type="dxa"/>
            <w:vAlign w:val="center"/>
          </w:tcPr>
          <w:p>
            <w:pPr>
              <w:pStyle w:val="12"/>
            </w:pPr>
            <w:r>
              <w:t>环保违法犯罪得到有力打击</w:t>
            </w:r>
          </w:p>
        </w:tc>
        <w:tc>
          <w:tcPr>
            <w:tcW w:w="2551" w:type="dxa"/>
            <w:vAlign w:val="center"/>
          </w:tcPr>
          <w:p>
            <w:pPr>
              <w:pStyle w:val="12"/>
            </w:pPr>
            <w:r>
              <w:t>≥90百分比</w:t>
            </w:r>
          </w:p>
        </w:tc>
        <w:tc>
          <w:tcPr>
            <w:tcW w:w="2268" w:type="dxa"/>
            <w:vAlign w:val="center"/>
          </w:tcPr>
          <w:p>
            <w:pPr>
              <w:pStyle w:val="12"/>
            </w:pPr>
            <w: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保障业务工作情况</w:t>
            </w:r>
          </w:p>
        </w:tc>
        <w:tc>
          <w:tcPr>
            <w:tcW w:w="2835" w:type="dxa"/>
            <w:vAlign w:val="center"/>
          </w:tcPr>
          <w:p>
            <w:pPr>
              <w:pStyle w:val="12"/>
            </w:pPr>
            <w:r>
              <w:t>保障业务工作情况</w:t>
            </w:r>
          </w:p>
        </w:tc>
        <w:tc>
          <w:tcPr>
            <w:tcW w:w="2551" w:type="dxa"/>
            <w:vAlign w:val="center"/>
          </w:tcPr>
          <w:p>
            <w:pPr>
              <w:pStyle w:val="12"/>
            </w:pPr>
            <w:r>
              <w:t>≥90百分比</w:t>
            </w:r>
          </w:p>
        </w:tc>
        <w:tc>
          <w:tcPr>
            <w:tcW w:w="2268" w:type="dxa"/>
            <w:vAlign w:val="center"/>
          </w:tcPr>
          <w:p>
            <w:pPr>
              <w:pStyle w:val="12"/>
            </w:pPr>
            <w: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经济损失减少/避免数</w:t>
            </w:r>
          </w:p>
        </w:tc>
        <w:tc>
          <w:tcPr>
            <w:tcW w:w="2835" w:type="dxa"/>
            <w:vAlign w:val="center"/>
          </w:tcPr>
          <w:p>
            <w:pPr>
              <w:pStyle w:val="12"/>
            </w:pPr>
            <w:r>
              <w:t>经济损失减少/避免数</w:t>
            </w:r>
          </w:p>
        </w:tc>
        <w:tc>
          <w:tcPr>
            <w:tcW w:w="2551" w:type="dxa"/>
            <w:vAlign w:val="center"/>
          </w:tcPr>
          <w:p>
            <w:pPr>
              <w:pStyle w:val="12"/>
            </w:pPr>
            <w:r>
              <w:t>≥90百分比</w:t>
            </w:r>
          </w:p>
        </w:tc>
        <w:tc>
          <w:tcPr>
            <w:tcW w:w="2268" w:type="dxa"/>
            <w:vAlign w:val="center"/>
          </w:tcPr>
          <w:p>
            <w:pPr>
              <w:pStyle w:val="12"/>
            </w:pPr>
            <w: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侦破各类案件发挥积极作用</w:t>
            </w:r>
          </w:p>
        </w:tc>
        <w:tc>
          <w:tcPr>
            <w:tcW w:w="2835" w:type="dxa"/>
            <w:vAlign w:val="center"/>
          </w:tcPr>
          <w:p>
            <w:pPr>
              <w:pStyle w:val="12"/>
            </w:pPr>
            <w:r>
              <w:t>侦破各类案件发挥积极作用</w:t>
            </w:r>
          </w:p>
        </w:tc>
        <w:tc>
          <w:tcPr>
            <w:tcW w:w="2551" w:type="dxa"/>
            <w:vAlign w:val="center"/>
          </w:tcPr>
          <w:p>
            <w:pPr>
              <w:pStyle w:val="12"/>
            </w:pPr>
            <w:r>
              <w:t>≥90百分比</w:t>
            </w:r>
          </w:p>
        </w:tc>
        <w:tc>
          <w:tcPr>
            <w:tcW w:w="2268" w:type="dxa"/>
            <w:vAlign w:val="center"/>
          </w:tcPr>
          <w:p>
            <w:pPr>
              <w:pStyle w:val="12"/>
            </w:pPr>
            <w: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普法宣传对象满意度(%)</w:t>
            </w:r>
          </w:p>
        </w:tc>
        <w:tc>
          <w:tcPr>
            <w:tcW w:w="2835" w:type="dxa"/>
            <w:vAlign w:val="center"/>
          </w:tcPr>
          <w:p>
            <w:pPr>
              <w:pStyle w:val="12"/>
            </w:pPr>
            <w:r>
              <w:t>普法宣传对象满意度(%)</w:t>
            </w:r>
          </w:p>
        </w:tc>
        <w:tc>
          <w:tcPr>
            <w:tcW w:w="2551" w:type="dxa"/>
            <w:vAlign w:val="center"/>
          </w:tcPr>
          <w:p>
            <w:pPr>
              <w:pStyle w:val="12"/>
            </w:pPr>
            <w:r>
              <w:t>≥90百分比</w:t>
            </w:r>
          </w:p>
        </w:tc>
        <w:tc>
          <w:tcPr>
            <w:tcW w:w="2268" w:type="dxa"/>
            <w:vAlign w:val="center"/>
          </w:tcPr>
          <w:p>
            <w:pPr>
              <w:pStyle w:val="12"/>
            </w:pPr>
            <w:r>
              <w:t>群众对工作整体满意度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4、提前下达2023年中央政法纪检监察转移支付资金装备费（冀财政法[2022]55号）绩效目标表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1.加强装备配备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公安技术装备配备完成率</w:t>
            </w:r>
          </w:p>
        </w:tc>
        <w:tc>
          <w:tcPr>
            <w:tcW w:w="2835" w:type="dxa"/>
            <w:vAlign w:val="center"/>
          </w:tcPr>
          <w:p>
            <w:pPr>
              <w:pStyle w:val="12"/>
            </w:pPr>
            <w:r>
              <w:t>公安技术装备配备完成率</w:t>
            </w:r>
          </w:p>
        </w:tc>
        <w:tc>
          <w:tcPr>
            <w:tcW w:w="2551" w:type="dxa"/>
            <w:vAlign w:val="center"/>
          </w:tcPr>
          <w:p>
            <w:pPr>
              <w:pStyle w:val="12"/>
            </w:pPr>
            <w:r>
              <w:t>≥90百分比</w:t>
            </w:r>
          </w:p>
        </w:tc>
        <w:tc>
          <w:tcPr>
            <w:tcW w:w="2268" w:type="dxa"/>
            <w:vAlign w:val="center"/>
          </w:tcPr>
          <w:p>
            <w:pPr>
              <w:pStyle w:val="12"/>
            </w:pPr>
            <w: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装备配发数</w:t>
            </w:r>
          </w:p>
        </w:tc>
        <w:tc>
          <w:tcPr>
            <w:tcW w:w="2835" w:type="dxa"/>
            <w:vAlign w:val="center"/>
          </w:tcPr>
          <w:p>
            <w:pPr>
              <w:pStyle w:val="12"/>
            </w:pPr>
            <w:r>
              <w:t>装备配发数</w:t>
            </w:r>
          </w:p>
        </w:tc>
        <w:tc>
          <w:tcPr>
            <w:tcW w:w="2551" w:type="dxa"/>
            <w:vAlign w:val="center"/>
          </w:tcPr>
          <w:p>
            <w:pPr>
              <w:pStyle w:val="12"/>
            </w:pPr>
            <w:r>
              <w:t>≥90百分比</w:t>
            </w:r>
          </w:p>
        </w:tc>
        <w:tc>
          <w:tcPr>
            <w:tcW w:w="2268" w:type="dxa"/>
            <w:vAlign w:val="center"/>
          </w:tcPr>
          <w:p>
            <w:pPr>
              <w:pStyle w:val="12"/>
            </w:pPr>
            <w: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民警勤务装备配备完成率</w:t>
            </w:r>
          </w:p>
        </w:tc>
        <w:tc>
          <w:tcPr>
            <w:tcW w:w="2835" w:type="dxa"/>
            <w:vAlign w:val="center"/>
          </w:tcPr>
          <w:p>
            <w:pPr>
              <w:pStyle w:val="12"/>
            </w:pPr>
            <w:r>
              <w:t>民警勤务装备配备完成率</w:t>
            </w:r>
          </w:p>
        </w:tc>
        <w:tc>
          <w:tcPr>
            <w:tcW w:w="2551" w:type="dxa"/>
            <w:vAlign w:val="center"/>
          </w:tcPr>
          <w:p>
            <w:pPr>
              <w:pStyle w:val="12"/>
            </w:pPr>
            <w:r>
              <w:t>≥90百分比</w:t>
            </w:r>
          </w:p>
        </w:tc>
        <w:tc>
          <w:tcPr>
            <w:tcW w:w="2268" w:type="dxa"/>
            <w:vAlign w:val="center"/>
          </w:tcPr>
          <w:p>
            <w:pPr>
              <w:pStyle w:val="12"/>
            </w:pPr>
            <w:r>
              <w:t>民警勤务装备配备完成率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装备配备及时率（%）</w:t>
            </w:r>
          </w:p>
        </w:tc>
        <w:tc>
          <w:tcPr>
            <w:tcW w:w="2835" w:type="dxa"/>
            <w:vAlign w:val="center"/>
          </w:tcPr>
          <w:p>
            <w:pPr>
              <w:pStyle w:val="12"/>
            </w:pPr>
            <w:r>
              <w:t>装备配备及时情况</w:t>
            </w:r>
          </w:p>
        </w:tc>
        <w:tc>
          <w:tcPr>
            <w:tcW w:w="2551" w:type="dxa"/>
            <w:vAlign w:val="center"/>
          </w:tcPr>
          <w:p>
            <w:pPr>
              <w:pStyle w:val="12"/>
            </w:pPr>
            <w:r>
              <w:t>≥90百分比</w:t>
            </w:r>
          </w:p>
        </w:tc>
        <w:tc>
          <w:tcPr>
            <w:tcW w:w="2268" w:type="dxa"/>
            <w:vAlign w:val="center"/>
          </w:tcPr>
          <w:p>
            <w:pPr>
              <w:pStyle w:val="12"/>
            </w:pPr>
            <w: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环保违法犯罪得到有力打击</w:t>
            </w:r>
          </w:p>
        </w:tc>
        <w:tc>
          <w:tcPr>
            <w:tcW w:w="2835" w:type="dxa"/>
            <w:vAlign w:val="center"/>
          </w:tcPr>
          <w:p>
            <w:pPr>
              <w:pStyle w:val="12"/>
            </w:pPr>
            <w:r>
              <w:t>环保违法犯罪得到有力打击</w:t>
            </w:r>
          </w:p>
        </w:tc>
        <w:tc>
          <w:tcPr>
            <w:tcW w:w="2551" w:type="dxa"/>
            <w:vAlign w:val="center"/>
          </w:tcPr>
          <w:p>
            <w:pPr>
              <w:pStyle w:val="12"/>
            </w:pPr>
            <w:r>
              <w:t>≥90百分比</w:t>
            </w:r>
          </w:p>
        </w:tc>
        <w:tc>
          <w:tcPr>
            <w:tcW w:w="2268" w:type="dxa"/>
            <w:vAlign w:val="center"/>
          </w:tcPr>
          <w:p>
            <w:pPr>
              <w:pStyle w:val="12"/>
            </w:pPr>
            <w: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保障业务工作情况</w:t>
            </w:r>
          </w:p>
        </w:tc>
        <w:tc>
          <w:tcPr>
            <w:tcW w:w="2835" w:type="dxa"/>
            <w:vAlign w:val="center"/>
          </w:tcPr>
          <w:p>
            <w:pPr>
              <w:pStyle w:val="12"/>
            </w:pPr>
            <w:r>
              <w:t>保障业务工作情况</w:t>
            </w:r>
          </w:p>
        </w:tc>
        <w:tc>
          <w:tcPr>
            <w:tcW w:w="2551" w:type="dxa"/>
            <w:vAlign w:val="center"/>
          </w:tcPr>
          <w:p>
            <w:pPr>
              <w:pStyle w:val="12"/>
            </w:pPr>
            <w:r>
              <w:t>≥90百分比</w:t>
            </w:r>
          </w:p>
        </w:tc>
        <w:tc>
          <w:tcPr>
            <w:tcW w:w="2268" w:type="dxa"/>
            <w:vAlign w:val="center"/>
          </w:tcPr>
          <w:p>
            <w:pPr>
              <w:pStyle w:val="12"/>
            </w:pPr>
            <w: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提高民警战斗力</w:t>
            </w:r>
          </w:p>
        </w:tc>
        <w:tc>
          <w:tcPr>
            <w:tcW w:w="2835" w:type="dxa"/>
            <w:vAlign w:val="center"/>
          </w:tcPr>
          <w:p>
            <w:pPr>
              <w:pStyle w:val="12"/>
            </w:pPr>
            <w:r>
              <w:t>提高民警战斗力</w:t>
            </w:r>
          </w:p>
        </w:tc>
        <w:tc>
          <w:tcPr>
            <w:tcW w:w="2551" w:type="dxa"/>
            <w:vAlign w:val="center"/>
          </w:tcPr>
          <w:p>
            <w:pPr>
              <w:pStyle w:val="12"/>
            </w:pPr>
            <w:r>
              <w:t>≥90百分比</w:t>
            </w:r>
          </w:p>
        </w:tc>
        <w:tc>
          <w:tcPr>
            <w:tcW w:w="2268" w:type="dxa"/>
            <w:vAlign w:val="center"/>
          </w:tcPr>
          <w:p>
            <w:pPr>
              <w:pStyle w:val="12"/>
            </w:pPr>
            <w:r>
              <w:t>民警战斗力提升率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侦破各类案件发挥积极作用</w:t>
            </w:r>
          </w:p>
        </w:tc>
        <w:tc>
          <w:tcPr>
            <w:tcW w:w="2835" w:type="dxa"/>
            <w:vAlign w:val="center"/>
          </w:tcPr>
          <w:p>
            <w:pPr>
              <w:pStyle w:val="12"/>
            </w:pPr>
            <w:r>
              <w:t>侦破各类案件发挥积极作用</w:t>
            </w:r>
          </w:p>
        </w:tc>
        <w:tc>
          <w:tcPr>
            <w:tcW w:w="2551" w:type="dxa"/>
            <w:vAlign w:val="center"/>
          </w:tcPr>
          <w:p>
            <w:pPr>
              <w:pStyle w:val="12"/>
            </w:pPr>
            <w:r>
              <w:t>≥90百分比</w:t>
            </w:r>
          </w:p>
        </w:tc>
        <w:tc>
          <w:tcPr>
            <w:tcW w:w="2268" w:type="dxa"/>
            <w:vAlign w:val="center"/>
          </w:tcPr>
          <w:p>
            <w:pPr>
              <w:pStyle w:val="12"/>
            </w:pPr>
            <w: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普法宣传对象满意度(%)</w:t>
            </w:r>
          </w:p>
        </w:tc>
        <w:tc>
          <w:tcPr>
            <w:tcW w:w="2835" w:type="dxa"/>
            <w:vAlign w:val="center"/>
          </w:tcPr>
          <w:p>
            <w:pPr>
              <w:pStyle w:val="12"/>
            </w:pPr>
            <w:r>
              <w:t>普法宣传对象满意度(%)</w:t>
            </w:r>
          </w:p>
        </w:tc>
        <w:tc>
          <w:tcPr>
            <w:tcW w:w="2551" w:type="dxa"/>
            <w:vAlign w:val="center"/>
          </w:tcPr>
          <w:p>
            <w:pPr>
              <w:pStyle w:val="12"/>
            </w:pPr>
            <w:r>
              <w:t>≥90百分比</w:t>
            </w:r>
          </w:p>
        </w:tc>
        <w:tc>
          <w:tcPr>
            <w:tcW w:w="2268" w:type="dxa"/>
            <w:vAlign w:val="center"/>
          </w:tcPr>
          <w:p>
            <w:pPr>
              <w:pStyle w:val="12"/>
            </w:pPr>
            <w:r>
              <w:t>群众对工作整体满意度</w:t>
            </w:r>
          </w:p>
        </w:tc>
      </w:tr>
    </w:tbl>
    <w:p>
      <w:pPr>
        <w:spacing w:before="0" w:after="0" w:line="240" w:lineRule="auto"/>
        <w:jc w:val="left"/>
        <w:outlineLvl w:val="9"/>
        <w:rPr>
          <w:rFonts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p>
    <w:p>
      <w:pPr>
        <w:spacing w:before="0" w:after="0" w:line="240" w:lineRule="auto"/>
        <w:jc w:val="left"/>
        <w:outlineLvl w:val="9"/>
        <w:rPr>
          <w:rFonts w:hint="eastAsia" w:eastAsia="方正楷体_GBK"/>
          <w:lang w:val="en-US" w:eastAsia="zh-CN"/>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w:t>
      </w:r>
      <w:r>
        <w:rPr>
          <w:rFonts w:hint="eastAsia" w:ascii="方正楷体_GBK" w:hAnsi="方正楷体_GBK" w:eastAsia="方正楷体_GBK" w:cs="方正楷体_GBK"/>
          <w:b/>
          <w:color w:val="000000"/>
          <w:sz w:val="32"/>
          <w:lang w:val="en-US" w:eastAsia="zh-CN"/>
        </w:rPr>
        <w:t xml:space="preserve"> </w:t>
      </w:r>
    </w:p>
    <w:p>
      <w:pPr>
        <w:spacing w:before="0" w:after="0"/>
        <w:jc w:val="left"/>
        <w:outlineLvl w:val="9"/>
      </w:pPr>
      <w:r>
        <w:rPr>
          <w:rFonts w:ascii="方正仿宋_GBK" w:hAnsi="方正仿宋_GBK" w:eastAsia="方正仿宋_GBK" w:cs="方正仿宋_GBK"/>
          <w:b/>
          <w:color w:val="000000"/>
          <w:sz w:val="28"/>
        </w:rPr>
        <w:t>1、2023年公安办公办案业务费（日常运转）绩效目标表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1.保障单位办公办案正常运行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办公耗材满足使用时长</w:t>
            </w:r>
          </w:p>
        </w:tc>
        <w:tc>
          <w:tcPr>
            <w:tcW w:w="2835" w:type="dxa"/>
            <w:vAlign w:val="center"/>
          </w:tcPr>
          <w:p>
            <w:pPr>
              <w:pStyle w:val="12"/>
            </w:pPr>
            <w:r>
              <w:t>办公耗材满足使用时长</w:t>
            </w:r>
          </w:p>
        </w:tc>
        <w:tc>
          <w:tcPr>
            <w:tcW w:w="2551" w:type="dxa"/>
            <w:vAlign w:val="center"/>
          </w:tcPr>
          <w:p>
            <w:pPr>
              <w:pStyle w:val="12"/>
            </w:pPr>
            <w:r>
              <w:t>≥90百分比</w:t>
            </w:r>
          </w:p>
        </w:tc>
        <w:tc>
          <w:tcPr>
            <w:tcW w:w="2268" w:type="dxa"/>
            <w:vAlign w:val="center"/>
          </w:tcPr>
          <w:p>
            <w:pPr>
              <w:pStyle w:val="12"/>
            </w:pPr>
            <w:r>
              <w:t>保障办公耗材使用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办公设备和办公用品购置合格率</w:t>
            </w:r>
            <w:r>
              <w:tab/>
            </w:r>
          </w:p>
        </w:tc>
        <w:tc>
          <w:tcPr>
            <w:tcW w:w="2835" w:type="dxa"/>
            <w:vAlign w:val="center"/>
          </w:tcPr>
          <w:p>
            <w:pPr>
              <w:pStyle w:val="12"/>
            </w:pPr>
            <w:r>
              <w:t>办公设备和办公用品购置合格率</w:t>
            </w:r>
            <w:r>
              <w:tab/>
            </w:r>
          </w:p>
        </w:tc>
        <w:tc>
          <w:tcPr>
            <w:tcW w:w="2551" w:type="dxa"/>
            <w:vAlign w:val="center"/>
          </w:tcPr>
          <w:p>
            <w:pPr>
              <w:pStyle w:val="12"/>
            </w:pPr>
            <w:r>
              <w:t>≥90百分比</w:t>
            </w:r>
          </w:p>
        </w:tc>
        <w:tc>
          <w:tcPr>
            <w:tcW w:w="2268" w:type="dxa"/>
            <w:vAlign w:val="center"/>
          </w:tcPr>
          <w:p>
            <w:pPr>
              <w:pStyle w:val="12"/>
            </w:pPr>
            <w:r>
              <w:t>办公设备和办公用品购置合格率</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办公用品采购及时率</w:t>
            </w:r>
          </w:p>
        </w:tc>
        <w:tc>
          <w:tcPr>
            <w:tcW w:w="2835" w:type="dxa"/>
            <w:vAlign w:val="center"/>
          </w:tcPr>
          <w:p>
            <w:pPr>
              <w:pStyle w:val="12"/>
            </w:pPr>
            <w:r>
              <w:t>办公用品采购及时率</w:t>
            </w:r>
          </w:p>
        </w:tc>
        <w:tc>
          <w:tcPr>
            <w:tcW w:w="2551" w:type="dxa"/>
            <w:vAlign w:val="center"/>
          </w:tcPr>
          <w:p>
            <w:pPr>
              <w:pStyle w:val="12"/>
            </w:pPr>
            <w:r>
              <w:t>≥90百分比</w:t>
            </w:r>
          </w:p>
        </w:tc>
        <w:tc>
          <w:tcPr>
            <w:tcW w:w="2268" w:type="dxa"/>
            <w:vAlign w:val="center"/>
          </w:tcPr>
          <w:p>
            <w:pPr>
              <w:pStyle w:val="12"/>
            </w:pPr>
            <w:r>
              <w:t>办公用品采购及时率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集中办公人均费用</w:t>
            </w:r>
          </w:p>
        </w:tc>
        <w:tc>
          <w:tcPr>
            <w:tcW w:w="2835" w:type="dxa"/>
            <w:vAlign w:val="center"/>
          </w:tcPr>
          <w:p>
            <w:pPr>
              <w:pStyle w:val="12"/>
            </w:pPr>
            <w:r>
              <w:t>集中办公人均费用</w:t>
            </w:r>
          </w:p>
        </w:tc>
        <w:tc>
          <w:tcPr>
            <w:tcW w:w="2551" w:type="dxa"/>
            <w:vAlign w:val="center"/>
          </w:tcPr>
          <w:p>
            <w:pPr>
              <w:pStyle w:val="12"/>
            </w:pPr>
            <w:r>
              <w:t>≥90百分比</w:t>
            </w:r>
          </w:p>
        </w:tc>
        <w:tc>
          <w:tcPr>
            <w:tcW w:w="2268" w:type="dxa"/>
            <w:vAlign w:val="center"/>
          </w:tcPr>
          <w:p>
            <w:pPr>
              <w:pStyle w:val="12"/>
            </w:pPr>
            <w:r>
              <w:t>集中办公人均费用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办公资源循环利用率</w:t>
            </w:r>
          </w:p>
        </w:tc>
        <w:tc>
          <w:tcPr>
            <w:tcW w:w="2835" w:type="dxa"/>
            <w:vAlign w:val="center"/>
          </w:tcPr>
          <w:p>
            <w:pPr>
              <w:pStyle w:val="12"/>
            </w:pPr>
            <w:r>
              <w:t>办公资源循环利用率</w:t>
            </w:r>
          </w:p>
        </w:tc>
        <w:tc>
          <w:tcPr>
            <w:tcW w:w="2551" w:type="dxa"/>
            <w:vAlign w:val="center"/>
          </w:tcPr>
          <w:p>
            <w:pPr>
              <w:pStyle w:val="12"/>
            </w:pPr>
            <w:r>
              <w:t>≥90百分比</w:t>
            </w:r>
          </w:p>
        </w:tc>
        <w:tc>
          <w:tcPr>
            <w:tcW w:w="2268" w:type="dxa"/>
            <w:vAlign w:val="center"/>
          </w:tcPr>
          <w:p>
            <w:pPr>
              <w:pStyle w:val="12"/>
            </w:pPr>
            <w:r>
              <w:t>办公资源循环利用率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保障业务工作情况</w:t>
            </w:r>
          </w:p>
        </w:tc>
        <w:tc>
          <w:tcPr>
            <w:tcW w:w="2835" w:type="dxa"/>
            <w:vAlign w:val="center"/>
          </w:tcPr>
          <w:p>
            <w:pPr>
              <w:pStyle w:val="12"/>
            </w:pPr>
            <w:r>
              <w:t>保障业务工作情况</w:t>
            </w:r>
          </w:p>
        </w:tc>
        <w:tc>
          <w:tcPr>
            <w:tcW w:w="2551" w:type="dxa"/>
            <w:vAlign w:val="center"/>
          </w:tcPr>
          <w:p>
            <w:pPr>
              <w:pStyle w:val="12"/>
            </w:pPr>
            <w:r>
              <w:t>≥90百分比</w:t>
            </w:r>
          </w:p>
        </w:tc>
        <w:tc>
          <w:tcPr>
            <w:tcW w:w="2268" w:type="dxa"/>
            <w:vAlign w:val="center"/>
          </w:tcPr>
          <w:p>
            <w:pPr>
              <w:pStyle w:val="12"/>
            </w:pPr>
            <w: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经济损失减少/避免数</w:t>
            </w:r>
          </w:p>
        </w:tc>
        <w:tc>
          <w:tcPr>
            <w:tcW w:w="2835" w:type="dxa"/>
            <w:vAlign w:val="center"/>
          </w:tcPr>
          <w:p>
            <w:pPr>
              <w:pStyle w:val="12"/>
            </w:pPr>
            <w:r>
              <w:t>经济损失减少/避免数</w:t>
            </w:r>
          </w:p>
        </w:tc>
        <w:tc>
          <w:tcPr>
            <w:tcW w:w="2551" w:type="dxa"/>
            <w:vAlign w:val="center"/>
          </w:tcPr>
          <w:p>
            <w:pPr>
              <w:pStyle w:val="12"/>
            </w:pPr>
            <w:r>
              <w:t>≥90百分比</w:t>
            </w:r>
          </w:p>
        </w:tc>
        <w:tc>
          <w:tcPr>
            <w:tcW w:w="2268" w:type="dxa"/>
            <w:vAlign w:val="center"/>
          </w:tcPr>
          <w:p>
            <w:pPr>
              <w:pStyle w:val="12"/>
            </w:pPr>
            <w:r>
              <w:t>减少群众经济损失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侦破各类案件发挥积极作用</w:t>
            </w:r>
          </w:p>
        </w:tc>
        <w:tc>
          <w:tcPr>
            <w:tcW w:w="2835" w:type="dxa"/>
            <w:vAlign w:val="center"/>
          </w:tcPr>
          <w:p>
            <w:pPr>
              <w:pStyle w:val="12"/>
            </w:pPr>
            <w:r>
              <w:t>侦破各类案件发挥积极作用</w:t>
            </w:r>
          </w:p>
        </w:tc>
        <w:tc>
          <w:tcPr>
            <w:tcW w:w="2551" w:type="dxa"/>
            <w:vAlign w:val="center"/>
          </w:tcPr>
          <w:p>
            <w:pPr>
              <w:pStyle w:val="12"/>
            </w:pPr>
            <w:r>
              <w:t>≥90百分比</w:t>
            </w:r>
          </w:p>
        </w:tc>
        <w:tc>
          <w:tcPr>
            <w:tcW w:w="2268" w:type="dxa"/>
            <w:vAlign w:val="center"/>
          </w:tcPr>
          <w:p>
            <w:pPr>
              <w:pStyle w:val="12"/>
            </w:pPr>
            <w: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普法宣传对象满意度(%)</w:t>
            </w:r>
          </w:p>
        </w:tc>
        <w:tc>
          <w:tcPr>
            <w:tcW w:w="2835" w:type="dxa"/>
            <w:vAlign w:val="center"/>
          </w:tcPr>
          <w:p>
            <w:pPr>
              <w:pStyle w:val="12"/>
            </w:pPr>
            <w:r>
              <w:t>普法宣传对象满意度(%)</w:t>
            </w:r>
          </w:p>
        </w:tc>
        <w:tc>
          <w:tcPr>
            <w:tcW w:w="2551" w:type="dxa"/>
            <w:vAlign w:val="center"/>
          </w:tcPr>
          <w:p>
            <w:pPr>
              <w:pStyle w:val="12"/>
            </w:pPr>
            <w:r>
              <w:t>≥90百分比</w:t>
            </w:r>
          </w:p>
        </w:tc>
        <w:tc>
          <w:tcPr>
            <w:tcW w:w="2268" w:type="dxa"/>
            <w:vAlign w:val="center"/>
          </w:tcPr>
          <w:p>
            <w:pPr>
              <w:pStyle w:val="12"/>
            </w:pPr>
            <w:r>
              <w:t>群众对工作整体满意度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2、2023年公安公益岗人员费用绩效目标表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1.保障公益岗人员工资发放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＝23人数</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3、2023年公安局行政人员李志建 一次性死亡抚恤金及丧葬费绩效目标表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1.发放抚恤金、丧葬费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退休人员人数</w:t>
            </w:r>
          </w:p>
        </w:tc>
        <w:tc>
          <w:tcPr>
            <w:tcW w:w="2835" w:type="dxa"/>
            <w:vAlign w:val="center"/>
          </w:tcPr>
          <w:p>
            <w:pPr>
              <w:pStyle w:val="12"/>
            </w:pPr>
            <w:r>
              <w:t>退休人员人数</w:t>
            </w:r>
          </w:p>
        </w:tc>
        <w:tc>
          <w:tcPr>
            <w:tcW w:w="2551" w:type="dxa"/>
            <w:vAlign w:val="center"/>
          </w:tcPr>
          <w:p>
            <w:pPr>
              <w:pStyle w:val="12"/>
            </w:pPr>
            <w:r>
              <w:t>＝1人数</w:t>
            </w:r>
          </w:p>
        </w:tc>
        <w:tc>
          <w:tcPr>
            <w:tcW w:w="2268" w:type="dxa"/>
            <w:vAlign w:val="center"/>
          </w:tcPr>
          <w:p>
            <w:pPr>
              <w:pStyle w:val="12"/>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退休人员抚恤金等费用</w:t>
            </w:r>
          </w:p>
        </w:tc>
        <w:tc>
          <w:tcPr>
            <w:tcW w:w="2835" w:type="dxa"/>
            <w:vAlign w:val="center"/>
          </w:tcPr>
          <w:p>
            <w:pPr>
              <w:pStyle w:val="12"/>
            </w:pPr>
            <w:r>
              <w:t>退休人员抚恤金等费用</w:t>
            </w:r>
          </w:p>
        </w:tc>
        <w:tc>
          <w:tcPr>
            <w:tcW w:w="2551" w:type="dxa"/>
            <w:vAlign w:val="center"/>
          </w:tcPr>
          <w:p>
            <w:pPr>
              <w:pStyle w:val="12"/>
            </w:pPr>
            <w:r>
              <w:t>＝100%</w:t>
            </w:r>
          </w:p>
        </w:tc>
        <w:tc>
          <w:tcPr>
            <w:tcW w:w="2268" w:type="dxa"/>
            <w:vAlign w:val="center"/>
          </w:tcPr>
          <w:p>
            <w:pPr>
              <w:pStyle w:val="12"/>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2835" w:type="dxa"/>
            <w:vAlign w:val="center"/>
          </w:tcPr>
          <w:p>
            <w:pPr>
              <w:pStyle w:val="12"/>
            </w:pPr>
            <w:r>
              <w:t>人均发放水平</w:t>
            </w:r>
          </w:p>
        </w:tc>
        <w:tc>
          <w:tcPr>
            <w:tcW w:w="2551" w:type="dxa"/>
            <w:vAlign w:val="center"/>
          </w:tcPr>
          <w:p>
            <w:pPr>
              <w:pStyle w:val="12"/>
            </w:pPr>
            <w:r>
              <w:t>≥5000元/月</w:t>
            </w:r>
          </w:p>
        </w:tc>
        <w:tc>
          <w:tcPr>
            <w:tcW w:w="2268" w:type="dxa"/>
            <w:vAlign w:val="center"/>
          </w:tcPr>
          <w:p>
            <w:pPr>
              <w:pStyle w:val="12"/>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2835" w:type="dxa"/>
            <w:vAlign w:val="center"/>
          </w:tcPr>
          <w:p>
            <w:pPr>
              <w:pStyle w:val="12"/>
            </w:pPr>
            <w:r>
              <w:t>结果准确性</w:t>
            </w:r>
          </w:p>
        </w:tc>
        <w:tc>
          <w:tcPr>
            <w:tcW w:w="2551" w:type="dxa"/>
            <w:vAlign w:val="center"/>
          </w:tcPr>
          <w:p>
            <w:pPr>
              <w:pStyle w:val="12"/>
            </w:pPr>
            <w:r>
              <w:t>全部良以上</w:t>
            </w:r>
          </w:p>
        </w:tc>
        <w:tc>
          <w:tcPr>
            <w:tcW w:w="2268" w:type="dxa"/>
            <w:vAlign w:val="center"/>
          </w:tcPr>
          <w:p>
            <w:pPr>
              <w:pStyle w:val="12"/>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抚恤金政策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4、2023年公安劳务派遣人员劳务费绩效目标表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＝23人数</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5、2023年公安劳务派遣人员劳务费绩效目标表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1.保障辅警人员工资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＝23人数</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6、2023年公安人事代理人员劳务费绩效目标表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1.保障辅警人员工资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＝23人数</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7、2023年公安人事代理人员劳务费绩效目标表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＝23人数</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8、2023年公安涉军安置人员劳务费绩效目标表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＝23人数</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9、2023年公安涉军安置人员劳务费（政府购买岗）绩效目标表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＝23人数</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10、2023年公安事业人员劳务费绩效目标表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＝23人数</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11、2023年公安事业人员劳务费绩效目标表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＝23人数</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12、2023年公安特警人员劳务费绩效目标表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＝23人数</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13、2023年公安特警人员劳务费绩效目标表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＝23人数</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14、2023年公安巡警人员劳务费绩效目标表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＝23人数</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15、2023年公安巡警人员劳务费绩效目标表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1.发放巡警人员劳务费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＝23人数</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16、2023年公安转业士官劳务费绩效目标表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1.保障辅警人员工资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＝23人数</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17、2023年公安转业士官劳务费绩效目标表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1.保障辅警工资发放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＝23人数</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18、2023年警用摩托车购置费绩效目标表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1.搞笑完成各项执法执勤巡逻任务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车辆购置数量</w:t>
            </w:r>
          </w:p>
        </w:tc>
        <w:tc>
          <w:tcPr>
            <w:tcW w:w="2835" w:type="dxa"/>
            <w:vAlign w:val="center"/>
          </w:tcPr>
          <w:p>
            <w:pPr>
              <w:pStyle w:val="12"/>
            </w:pPr>
            <w:r>
              <w:t>车辆购置数量</w:t>
            </w:r>
          </w:p>
        </w:tc>
        <w:tc>
          <w:tcPr>
            <w:tcW w:w="2551" w:type="dxa"/>
            <w:vAlign w:val="center"/>
          </w:tcPr>
          <w:p>
            <w:pPr>
              <w:pStyle w:val="12"/>
            </w:pPr>
            <w:r>
              <w:t>≥100百分比</w:t>
            </w:r>
          </w:p>
        </w:tc>
        <w:tc>
          <w:tcPr>
            <w:tcW w:w="2268" w:type="dxa"/>
            <w:vAlign w:val="center"/>
          </w:tcPr>
          <w:p>
            <w:pPr>
              <w:pStyle w:val="12"/>
            </w:pPr>
            <w:r>
              <w:t>车辆购置数量一致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满足执法执勤需要</w:t>
            </w:r>
          </w:p>
        </w:tc>
        <w:tc>
          <w:tcPr>
            <w:tcW w:w="2835" w:type="dxa"/>
            <w:vAlign w:val="center"/>
          </w:tcPr>
          <w:p>
            <w:pPr>
              <w:pStyle w:val="12"/>
            </w:pPr>
            <w:r>
              <w:t>满足执法执勤需要</w:t>
            </w:r>
          </w:p>
        </w:tc>
        <w:tc>
          <w:tcPr>
            <w:tcW w:w="2551" w:type="dxa"/>
            <w:vAlign w:val="center"/>
          </w:tcPr>
          <w:p>
            <w:pPr>
              <w:pStyle w:val="12"/>
            </w:pPr>
            <w:r>
              <w:t>≥100百分比</w:t>
            </w:r>
          </w:p>
        </w:tc>
        <w:tc>
          <w:tcPr>
            <w:tcW w:w="2268" w:type="dxa"/>
            <w:vAlign w:val="center"/>
          </w:tcPr>
          <w:p>
            <w:pPr>
              <w:pStyle w:val="12"/>
            </w:pPr>
            <w:r>
              <w:t>满足执法执勤需要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车辆购置及时性</w:t>
            </w:r>
          </w:p>
        </w:tc>
        <w:tc>
          <w:tcPr>
            <w:tcW w:w="2835" w:type="dxa"/>
            <w:vAlign w:val="center"/>
          </w:tcPr>
          <w:p>
            <w:pPr>
              <w:pStyle w:val="12"/>
            </w:pPr>
            <w:r>
              <w:t>车辆购置及时性</w:t>
            </w:r>
          </w:p>
        </w:tc>
        <w:tc>
          <w:tcPr>
            <w:tcW w:w="2551" w:type="dxa"/>
            <w:vAlign w:val="center"/>
          </w:tcPr>
          <w:p>
            <w:pPr>
              <w:pStyle w:val="12"/>
            </w:pPr>
            <w:r>
              <w:t>≥100百分比</w:t>
            </w:r>
          </w:p>
        </w:tc>
        <w:tc>
          <w:tcPr>
            <w:tcW w:w="2268" w:type="dxa"/>
            <w:vAlign w:val="center"/>
          </w:tcPr>
          <w:p>
            <w:pPr>
              <w:pStyle w:val="12"/>
            </w:pPr>
            <w:r>
              <w:t>车辆购置及时性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车辆购置金额小于等于评审金额</w:t>
            </w:r>
          </w:p>
        </w:tc>
        <w:tc>
          <w:tcPr>
            <w:tcW w:w="2835" w:type="dxa"/>
            <w:vAlign w:val="center"/>
          </w:tcPr>
          <w:p>
            <w:pPr>
              <w:pStyle w:val="12"/>
            </w:pPr>
            <w:r>
              <w:t>车辆购置金额小于等于评审金额</w:t>
            </w:r>
          </w:p>
        </w:tc>
        <w:tc>
          <w:tcPr>
            <w:tcW w:w="2551" w:type="dxa"/>
            <w:vAlign w:val="center"/>
          </w:tcPr>
          <w:p>
            <w:pPr>
              <w:pStyle w:val="12"/>
            </w:pPr>
            <w:r>
              <w:t>≥100百分比</w:t>
            </w:r>
          </w:p>
        </w:tc>
        <w:tc>
          <w:tcPr>
            <w:tcW w:w="2268" w:type="dxa"/>
            <w:vAlign w:val="center"/>
          </w:tcPr>
          <w:p>
            <w:pPr>
              <w:pStyle w:val="12"/>
            </w:pPr>
            <w:r>
              <w:t>车辆购置金额小于等于评审金额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车辆购置金额小于等于评审金额</w:t>
            </w:r>
          </w:p>
        </w:tc>
        <w:tc>
          <w:tcPr>
            <w:tcW w:w="2835" w:type="dxa"/>
            <w:vAlign w:val="center"/>
          </w:tcPr>
          <w:p>
            <w:pPr>
              <w:pStyle w:val="12"/>
            </w:pPr>
            <w:r>
              <w:t>车辆购置金额小于等于评审金额</w:t>
            </w:r>
          </w:p>
        </w:tc>
        <w:tc>
          <w:tcPr>
            <w:tcW w:w="2551" w:type="dxa"/>
            <w:vAlign w:val="center"/>
          </w:tcPr>
          <w:p>
            <w:pPr>
              <w:pStyle w:val="12"/>
            </w:pPr>
            <w:r>
              <w:t>≥100百分比</w:t>
            </w:r>
          </w:p>
        </w:tc>
        <w:tc>
          <w:tcPr>
            <w:tcW w:w="2268" w:type="dxa"/>
            <w:vAlign w:val="center"/>
          </w:tcPr>
          <w:p>
            <w:pPr>
              <w:pStyle w:val="12"/>
            </w:pPr>
            <w:r>
              <w:t>车辆购置金额小于等于评审金额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满足执法执勤需要</w:t>
            </w:r>
          </w:p>
        </w:tc>
        <w:tc>
          <w:tcPr>
            <w:tcW w:w="2835" w:type="dxa"/>
            <w:vAlign w:val="center"/>
          </w:tcPr>
          <w:p>
            <w:pPr>
              <w:pStyle w:val="12"/>
            </w:pPr>
            <w:r>
              <w:t>满足执法执勤需要</w:t>
            </w:r>
          </w:p>
        </w:tc>
        <w:tc>
          <w:tcPr>
            <w:tcW w:w="2551" w:type="dxa"/>
            <w:vAlign w:val="center"/>
          </w:tcPr>
          <w:p>
            <w:pPr>
              <w:pStyle w:val="12"/>
            </w:pPr>
            <w:r>
              <w:t>≥100百分比</w:t>
            </w:r>
          </w:p>
        </w:tc>
        <w:tc>
          <w:tcPr>
            <w:tcW w:w="2268" w:type="dxa"/>
            <w:vAlign w:val="center"/>
          </w:tcPr>
          <w:p>
            <w:pPr>
              <w:pStyle w:val="12"/>
            </w:pPr>
            <w:r>
              <w:t>满足执法执勤需要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环保节能</w:t>
            </w:r>
          </w:p>
        </w:tc>
        <w:tc>
          <w:tcPr>
            <w:tcW w:w="2835" w:type="dxa"/>
            <w:vAlign w:val="center"/>
          </w:tcPr>
          <w:p>
            <w:pPr>
              <w:pStyle w:val="12"/>
            </w:pPr>
            <w:r>
              <w:t>环保节能</w:t>
            </w:r>
          </w:p>
        </w:tc>
        <w:tc>
          <w:tcPr>
            <w:tcW w:w="2551" w:type="dxa"/>
            <w:vAlign w:val="center"/>
          </w:tcPr>
          <w:p>
            <w:pPr>
              <w:pStyle w:val="12"/>
            </w:pPr>
            <w:r>
              <w:t>≥100百分比</w:t>
            </w:r>
          </w:p>
        </w:tc>
        <w:tc>
          <w:tcPr>
            <w:tcW w:w="2268" w:type="dxa"/>
            <w:vAlign w:val="center"/>
          </w:tcPr>
          <w:p>
            <w:pPr>
              <w:pStyle w:val="12"/>
            </w:pPr>
            <w:r>
              <w:t>环保节能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提高出警效率</w:t>
            </w:r>
          </w:p>
        </w:tc>
        <w:tc>
          <w:tcPr>
            <w:tcW w:w="2835" w:type="dxa"/>
            <w:vAlign w:val="center"/>
          </w:tcPr>
          <w:p>
            <w:pPr>
              <w:pStyle w:val="12"/>
            </w:pPr>
            <w:r>
              <w:t>提高出警效率</w:t>
            </w:r>
          </w:p>
        </w:tc>
        <w:tc>
          <w:tcPr>
            <w:tcW w:w="2551" w:type="dxa"/>
            <w:vAlign w:val="center"/>
          </w:tcPr>
          <w:p>
            <w:pPr>
              <w:pStyle w:val="12"/>
            </w:pPr>
            <w:r>
              <w:t>≥100百分比</w:t>
            </w:r>
          </w:p>
        </w:tc>
        <w:tc>
          <w:tcPr>
            <w:tcW w:w="2268" w:type="dxa"/>
            <w:vAlign w:val="center"/>
          </w:tcPr>
          <w:p>
            <w:pPr>
              <w:pStyle w:val="12"/>
            </w:pPr>
            <w:r>
              <w:t>提高出警效率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更好服务群众</w:t>
            </w:r>
          </w:p>
        </w:tc>
        <w:tc>
          <w:tcPr>
            <w:tcW w:w="2835" w:type="dxa"/>
            <w:vAlign w:val="center"/>
          </w:tcPr>
          <w:p>
            <w:pPr>
              <w:pStyle w:val="12"/>
            </w:pPr>
            <w:r>
              <w:t>更好服务群众</w:t>
            </w:r>
          </w:p>
        </w:tc>
        <w:tc>
          <w:tcPr>
            <w:tcW w:w="2551" w:type="dxa"/>
            <w:vAlign w:val="center"/>
          </w:tcPr>
          <w:p>
            <w:pPr>
              <w:pStyle w:val="12"/>
            </w:pPr>
            <w:r>
              <w:t>≥100百分比</w:t>
            </w:r>
          </w:p>
        </w:tc>
        <w:tc>
          <w:tcPr>
            <w:tcW w:w="2268" w:type="dxa"/>
            <w:vAlign w:val="center"/>
          </w:tcPr>
          <w:p>
            <w:pPr>
              <w:pStyle w:val="12"/>
            </w:pPr>
            <w:r>
              <w:t>更好服务群众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19、2023年人民警察法定工作日之外加班补贴绩效目标表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1.保障民警津贴发放到位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保证单位人员津贴发放的人数</w:t>
            </w:r>
          </w:p>
        </w:tc>
        <w:tc>
          <w:tcPr>
            <w:tcW w:w="2551" w:type="dxa"/>
            <w:vAlign w:val="center"/>
          </w:tcPr>
          <w:p>
            <w:pPr>
              <w:pStyle w:val="12"/>
            </w:pPr>
            <w:r>
              <w:t>＝304人数</w:t>
            </w:r>
          </w:p>
        </w:tc>
        <w:tc>
          <w:tcPr>
            <w:tcW w:w="2268" w:type="dxa"/>
            <w:vAlign w:val="center"/>
          </w:tcPr>
          <w:p>
            <w:pPr>
              <w:pStyle w:val="12"/>
            </w:pPr>
            <w:r>
              <w:t>人社部[2017]10号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实际发放津贴额/应发放津贴额*100%</w:t>
            </w:r>
          </w:p>
        </w:tc>
        <w:tc>
          <w:tcPr>
            <w:tcW w:w="2551" w:type="dxa"/>
            <w:vAlign w:val="center"/>
          </w:tcPr>
          <w:p>
            <w:pPr>
              <w:pStyle w:val="12"/>
            </w:pPr>
            <w:r>
              <w:t>＝100%</w:t>
            </w:r>
          </w:p>
        </w:tc>
        <w:tc>
          <w:tcPr>
            <w:tcW w:w="2268" w:type="dxa"/>
            <w:vAlign w:val="center"/>
          </w:tcPr>
          <w:p>
            <w:pPr>
              <w:pStyle w:val="12"/>
            </w:pPr>
            <w:r>
              <w:t>人社部[2017]10号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人社部[2017]10号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人社部[2017]10号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职工对津贴发放工作的评价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20、2023年人民警察执勤岗位津贴绩效目标表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1.保障民警津贴落实到位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保证单位人员津贴发放的人数</w:t>
            </w:r>
          </w:p>
        </w:tc>
        <w:tc>
          <w:tcPr>
            <w:tcW w:w="2551" w:type="dxa"/>
            <w:vAlign w:val="center"/>
          </w:tcPr>
          <w:p>
            <w:pPr>
              <w:pStyle w:val="12"/>
            </w:pPr>
            <w:r>
              <w:t>＝304人数</w:t>
            </w:r>
          </w:p>
        </w:tc>
        <w:tc>
          <w:tcPr>
            <w:tcW w:w="2268" w:type="dxa"/>
            <w:vAlign w:val="center"/>
          </w:tcPr>
          <w:p>
            <w:pPr>
              <w:pStyle w:val="12"/>
            </w:pPr>
            <w:r>
              <w:t>人社部[2017]10号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实际发放津贴额/应发放津贴额*100%</w:t>
            </w:r>
          </w:p>
        </w:tc>
        <w:tc>
          <w:tcPr>
            <w:tcW w:w="2551" w:type="dxa"/>
            <w:vAlign w:val="center"/>
          </w:tcPr>
          <w:p>
            <w:pPr>
              <w:pStyle w:val="12"/>
            </w:pPr>
            <w:r>
              <w:t>＝100%</w:t>
            </w:r>
          </w:p>
        </w:tc>
        <w:tc>
          <w:tcPr>
            <w:tcW w:w="2268" w:type="dxa"/>
            <w:vAlign w:val="center"/>
          </w:tcPr>
          <w:p>
            <w:pPr>
              <w:pStyle w:val="12"/>
            </w:pPr>
            <w:r>
              <w:t>人社部[2017]10号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人社部[2017]10号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人社部[2017]10号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职工对津贴发放工作的评价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21、2023年退休合同制工人统筹外项目绩效目标表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1.发放退休人员取暖费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退休人员人数</w:t>
            </w:r>
          </w:p>
        </w:tc>
        <w:tc>
          <w:tcPr>
            <w:tcW w:w="2835" w:type="dxa"/>
            <w:vAlign w:val="center"/>
          </w:tcPr>
          <w:p>
            <w:pPr>
              <w:pStyle w:val="12"/>
            </w:pPr>
            <w:r>
              <w:t>退休人员人数</w:t>
            </w:r>
          </w:p>
        </w:tc>
        <w:tc>
          <w:tcPr>
            <w:tcW w:w="2551" w:type="dxa"/>
            <w:vAlign w:val="center"/>
          </w:tcPr>
          <w:p>
            <w:pPr>
              <w:pStyle w:val="12"/>
            </w:pPr>
            <w:r>
              <w:t>＝1人数</w:t>
            </w:r>
          </w:p>
        </w:tc>
        <w:tc>
          <w:tcPr>
            <w:tcW w:w="2268" w:type="dxa"/>
            <w:vAlign w:val="center"/>
          </w:tcPr>
          <w:p>
            <w:pPr>
              <w:pStyle w:val="12"/>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退休人员暖气费及抚恤金等费用</w:t>
            </w:r>
          </w:p>
        </w:tc>
        <w:tc>
          <w:tcPr>
            <w:tcW w:w="2835" w:type="dxa"/>
            <w:vAlign w:val="center"/>
          </w:tcPr>
          <w:p>
            <w:pPr>
              <w:pStyle w:val="12"/>
            </w:pPr>
            <w:r>
              <w:t>退休人员暖气费及抚恤金等费用</w:t>
            </w:r>
          </w:p>
        </w:tc>
        <w:tc>
          <w:tcPr>
            <w:tcW w:w="2551" w:type="dxa"/>
            <w:vAlign w:val="center"/>
          </w:tcPr>
          <w:p>
            <w:pPr>
              <w:pStyle w:val="12"/>
            </w:pPr>
            <w:r>
              <w:t>＝100%</w:t>
            </w:r>
          </w:p>
        </w:tc>
        <w:tc>
          <w:tcPr>
            <w:tcW w:w="2268" w:type="dxa"/>
            <w:vAlign w:val="center"/>
          </w:tcPr>
          <w:p>
            <w:pPr>
              <w:pStyle w:val="12"/>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2835" w:type="dxa"/>
            <w:vAlign w:val="center"/>
          </w:tcPr>
          <w:p>
            <w:pPr>
              <w:pStyle w:val="12"/>
            </w:pPr>
            <w:r>
              <w:t>人均发放水平</w:t>
            </w:r>
          </w:p>
        </w:tc>
        <w:tc>
          <w:tcPr>
            <w:tcW w:w="2551" w:type="dxa"/>
            <w:vAlign w:val="center"/>
          </w:tcPr>
          <w:p>
            <w:pPr>
              <w:pStyle w:val="12"/>
            </w:pPr>
            <w:r>
              <w:t>≥5000元/月</w:t>
            </w:r>
          </w:p>
        </w:tc>
        <w:tc>
          <w:tcPr>
            <w:tcW w:w="2268" w:type="dxa"/>
            <w:vAlign w:val="center"/>
          </w:tcPr>
          <w:p>
            <w:pPr>
              <w:pStyle w:val="12"/>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2835" w:type="dxa"/>
            <w:vAlign w:val="center"/>
          </w:tcPr>
          <w:p>
            <w:pPr>
              <w:pStyle w:val="12"/>
            </w:pPr>
            <w:r>
              <w:t>结果准确性</w:t>
            </w:r>
          </w:p>
        </w:tc>
        <w:tc>
          <w:tcPr>
            <w:tcW w:w="2551" w:type="dxa"/>
            <w:vAlign w:val="center"/>
          </w:tcPr>
          <w:p>
            <w:pPr>
              <w:pStyle w:val="12"/>
            </w:pPr>
            <w:r>
              <w:t>全部良以上</w:t>
            </w:r>
          </w:p>
        </w:tc>
        <w:tc>
          <w:tcPr>
            <w:tcW w:w="2268" w:type="dxa"/>
            <w:vAlign w:val="center"/>
          </w:tcPr>
          <w:p>
            <w:pPr>
              <w:pStyle w:val="12"/>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退休人员工资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22、2023年退休合同制工人统筹外项目绩效目标表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1.保障退休人员统筹外项目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退休人员人数</w:t>
            </w:r>
          </w:p>
        </w:tc>
        <w:tc>
          <w:tcPr>
            <w:tcW w:w="2835" w:type="dxa"/>
            <w:vAlign w:val="center"/>
          </w:tcPr>
          <w:p>
            <w:pPr>
              <w:pStyle w:val="12"/>
            </w:pPr>
            <w:r>
              <w:t>退休人员人数</w:t>
            </w:r>
          </w:p>
        </w:tc>
        <w:tc>
          <w:tcPr>
            <w:tcW w:w="2551" w:type="dxa"/>
            <w:vAlign w:val="center"/>
          </w:tcPr>
          <w:p>
            <w:pPr>
              <w:pStyle w:val="12"/>
            </w:pPr>
            <w:r>
              <w:t>＝1人数</w:t>
            </w:r>
          </w:p>
        </w:tc>
        <w:tc>
          <w:tcPr>
            <w:tcW w:w="2268" w:type="dxa"/>
            <w:vAlign w:val="center"/>
          </w:tcPr>
          <w:p>
            <w:pPr>
              <w:pStyle w:val="12"/>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退休人员暖气费及抚恤金等费用</w:t>
            </w:r>
          </w:p>
        </w:tc>
        <w:tc>
          <w:tcPr>
            <w:tcW w:w="2835" w:type="dxa"/>
            <w:vAlign w:val="center"/>
          </w:tcPr>
          <w:p>
            <w:pPr>
              <w:pStyle w:val="12"/>
            </w:pPr>
            <w:r>
              <w:t>退休人员暖气费及抚恤金等费用</w:t>
            </w:r>
          </w:p>
        </w:tc>
        <w:tc>
          <w:tcPr>
            <w:tcW w:w="2551" w:type="dxa"/>
            <w:vAlign w:val="center"/>
          </w:tcPr>
          <w:p>
            <w:pPr>
              <w:pStyle w:val="12"/>
            </w:pPr>
            <w:r>
              <w:t>＝100%</w:t>
            </w:r>
          </w:p>
        </w:tc>
        <w:tc>
          <w:tcPr>
            <w:tcW w:w="2268" w:type="dxa"/>
            <w:vAlign w:val="center"/>
          </w:tcPr>
          <w:p>
            <w:pPr>
              <w:pStyle w:val="12"/>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2835" w:type="dxa"/>
            <w:vAlign w:val="center"/>
          </w:tcPr>
          <w:p>
            <w:pPr>
              <w:pStyle w:val="12"/>
            </w:pPr>
            <w:r>
              <w:t>人均发放水平</w:t>
            </w:r>
          </w:p>
        </w:tc>
        <w:tc>
          <w:tcPr>
            <w:tcW w:w="2551" w:type="dxa"/>
            <w:vAlign w:val="center"/>
          </w:tcPr>
          <w:p>
            <w:pPr>
              <w:pStyle w:val="12"/>
            </w:pPr>
            <w:r>
              <w:t>≥5000元/月</w:t>
            </w:r>
          </w:p>
        </w:tc>
        <w:tc>
          <w:tcPr>
            <w:tcW w:w="2268" w:type="dxa"/>
            <w:vAlign w:val="center"/>
          </w:tcPr>
          <w:p>
            <w:pPr>
              <w:pStyle w:val="12"/>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2835" w:type="dxa"/>
            <w:vAlign w:val="center"/>
          </w:tcPr>
          <w:p>
            <w:pPr>
              <w:pStyle w:val="12"/>
            </w:pPr>
            <w:r>
              <w:t>结果准确性</w:t>
            </w:r>
          </w:p>
        </w:tc>
        <w:tc>
          <w:tcPr>
            <w:tcW w:w="2551" w:type="dxa"/>
            <w:vAlign w:val="center"/>
          </w:tcPr>
          <w:p>
            <w:pPr>
              <w:pStyle w:val="12"/>
            </w:pPr>
            <w:r>
              <w:t>全部良以上</w:t>
            </w:r>
          </w:p>
        </w:tc>
        <w:tc>
          <w:tcPr>
            <w:tcW w:w="2268" w:type="dxa"/>
            <w:vAlign w:val="center"/>
          </w:tcPr>
          <w:p>
            <w:pPr>
              <w:pStyle w:val="12"/>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退休人员工资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退休人员工资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23、2023年行政退休人员田献书 一次性死亡抚恤金及丧葬费绩效目标表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1.发放抚恤金丧葬费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退休人员人数</w:t>
            </w:r>
          </w:p>
        </w:tc>
        <w:tc>
          <w:tcPr>
            <w:tcW w:w="2835" w:type="dxa"/>
            <w:vAlign w:val="center"/>
          </w:tcPr>
          <w:p>
            <w:pPr>
              <w:pStyle w:val="12"/>
            </w:pPr>
            <w:r>
              <w:t>退休人员人数</w:t>
            </w:r>
          </w:p>
        </w:tc>
        <w:tc>
          <w:tcPr>
            <w:tcW w:w="2551" w:type="dxa"/>
            <w:vAlign w:val="center"/>
          </w:tcPr>
          <w:p>
            <w:pPr>
              <w:pStyle w:val="12"/>
            </w:pPr>
            <w:r>
              <w:t>＝1人数</w:t>
            </w:r>
          </w:p>
        </w:tc>
        <w:tc>
          <w:tcPr>
            <w:tcW w:w="2268" w:type="dxa"/>
            <w:vAlign w:val="center"/>
          </w:tcPr>
          <w:p>
            <w:pPr>
              <w:pStyle w:val="12"/>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退休人员抚恤金等费用</w:t>
            </w:r>
          </w:p>
        </w:tc>
        <w:tc>
          <w:tcPr>
            <w:tcW w:w="2835" w:type="dxa"/>
            <w:vAlign w:val="center"/>
          </w:tcPr>
          <w:p>
            <w:pPr>
              <w:pStyle w:val="12"/>
            </w:pPr>
            <w:r>
              <w:t>退休人员抚恤金等费用</w:t>
            </w:r>
          </w:p>
        </w:tc>
        <w:tc>
          <w:tcPr>
            <w:tcW w:w="2551" w:type="dxa"/>
            <w:vAlign w:val="center"/>
          </w:tcPr>
          <w:p>
            <w:pPr>
              <w:pStyle w:val="12"/>
            </w:pPr>
            <w:r>
              <w:t>＝100%</w:t>
            </w:r>
          </w:p>
        </w:tc>
        <w:tc>
          <w:tcPr>
            <w:tcW w:w="2268" w:type="dxa"/>
            <w:vAlign w:val="center"/>
          </w:tcPr>
          <w:p>
            <w:pPr>
              <w:pStyle w:val="12"/>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2835" w:type="dxa"/>
            <w:vAlign w:val="center"/>
          </w:tcPr>
          <w:p>
            <w:pPr>
              <w:pStyle w:val="12"/>
            </w:pPr>
            <w:r>
              <w:t>人均发放水平</w:t>
            </w:r>
          </w:p>
        </w:tc>
        <w:tc>
          <w:tcPr>
            <w:tcW w:w="2551" w:type="dxa"/>
            <w:vAlign w:val="center"/>
          </w:tcPr>
          <w:p>
            <w:pPr>
              <w:pStyle w:val="12"/>
            </w:pPr>
            <w:r>
              <w:t>≥5000元/月</w:t>
            </w:r>
          </w:p>
        </w:tc>
        <w:tc>
          <w:tcPr>
            <w:tcW w:w="2268" w:type="dxa"/>
            <w:vAlign w:val="center"/>
          </w:tcPr>
          <w:p>
            <w:pPr>
              <w:pStyle w:val="12"/>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2835" w:type="dxa"/>
            <w:vAlign w:val="center"/>
          </w:tcPr>
          <w:p>
            <w:pPr>
              <w:pStyle w:val="12"/>
            </w:pPr>
            <w:r>
              <w:t>结果准确性</w:t>
            </w:r>
          </w:p>
        </w:tc>
        <w:tc>
          <w:tcPr>
            <w:tcW w:w="2551" w:type="dxa"/>
            <w:vAlign w:val="center"/>
          </w:tcPr>
          <w:p>
            <w:pPr>
              <w:pStyle w:val="12"/>
            </w:pPr>
            <w:r>
              <w:t>全部良以上</w:t>
            </w:r>
          </w:p>
        </w:tc>
        <w:tc>
          <w:tcPr>
            <w:tcW w:w="2268" w:type="dxa"/>
            <w:vAlign w:val="center"/>
          </w:tcPr>
          <w:p>
            <w:pPr>
              <w:pStyle w:val="12"/>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抚恤金政策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抚恤金政策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24、2023年原大曹庄管理区公安分局辅警工资绩效目标表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＝23人数</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25、2023年原大曹庄管理区公安分局辅警工资绩效目标表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1.保障辅警人员工资发放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＝23人数</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26、5G多端融合通信终端设备资金绩效目标表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1.达到执法前端和平台的高效融合，提高执法办案效率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设备检修维护次数</w:t>
            </w:r>
          </w:p>
        </w:tc>
        <w:tc>
          <w:tcPr>
            <w:tcW w:w="2835" w:type="dxa"/>
            <w:vAlign w:val="center"/>
          </w:tcPr>
          <w:p>
            <w:pPr>
              <w:pStyle w:val="12"/>
            </w:pPr>
            <w:r>
              <w:t>设备检修维护次数</w:t>
            </w:r>
          </w:p>
        </w:tc>
        <w:tc>
          <w:tcPr>
            <w:tcW w:w="2551" w:type="dxa"/>
            <w:vAlign w:val="center"/>
          </w:tcPr>
          <w:p>
            <w:pPr>
              <w:pStyle w:val="12"/>
            </w:pPr>
            <w:r>
              <w:t>≥95百分比</w:t>
            </w:r>
          </w:p>
        </w:tc>
        <w:tc>
          <w:tcPr>
            <w:tcW w:w="2268" w:type="dxa"/>
            <w:vAlign w:val="center"/>
          </w:tcPr>
          <w:p>
            <w:pPr>
              <w:pStyle w:val="12"/>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年度维护成本增长率（%）</w:t>
            </w:r>
          </w:p>
        </w:tc>
        <w:tc>
          <w:tcPr>
            <w:tcW w:w="2835" w:type="dxa"/>
            <w:vAlign w:val="center"/>
          </w:tcPr>
          <w:p>
            <w:pPr>
              <w:pStyle w:val="12"/>
            </w:pPr>
            <w:r>
              <w:t>年度维护成本增长率（%）</w:t>
            </w:r>
          </w:p>
        </w:tc>
        <w:tc>
          <w:tcPr>
            <w:tcW w:w="2551" w:type="dxa"/>
            <w:vAlign w:val="center"/>
          </w:tcPr>
          <w:p>
            <w:pPr>
              <w:pStyle w:val="12"/>
            </w:pPr>
            <w:r>
              <w:t>≥95百分比</w:t>
            </w:r>
          </w:p>
        </w:tc>
        <w:tc>
          <w:tcPr>
            <w:tcW w:w="2268" w:type="dxa"/>
            <w:vAlign w:val="center"/>
          </w:tcPr>
          <w:p>
            <w:pPr>
              <w:pStyle w:val="12"/>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信息系统建设维护工作完成率</w:t>
            </w:r>
          </w:p>
        </w:tc>
        <w:tc>
          <w:tcPr>
            <w:tcW w:w="2835" w:type="dxa"/>
            <w:vAlign w:val="center"/>
          </w:tcPr>
          <w:p>
            <w:pPr>
              <w:pStyle w:val="12"/>
            </w:pPr>
            <w:r>
              <w:t>信息系统建设维护工作完成率</w:t>
            </w:r>
          </w:p>
        </w:tc>
        <w:tc>
          <w:tcPr>
            <w:tcW w:w="2551" w:type="dxa"/>
            <w:vAlign w:val="center"/>
          </w:tcPr>
          <w:p>
            <w:pPr>
              <w:pStyle w:val="12"/>
            </w:pPr>
            <w:r>
              <w:t>≥95百分比</w:t>
            </w:r>
          </w:p>
        </w:tc>
        <w:tc>
          <w:tcPr>
            <w:tcW w:w="2268" w:type="dxa"/>
            <w:vAlign w:val="center"/>
          </w:tcPr>
          <w:p>
            <w:pPr>
              <w:pStyle w:val="12"/>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光纤网络等维护响应时间</w:t>
            </w:r>
          </w:p>
        </w:tc>
        <w:tc>
          <w:tcPr>
            <w:tcW w:w="2835" w:type="dxa"/>
            <w:vAlign w:val="center"/>
          </w:tcPr>
          <w:p>
            <w:pPr>
              <w:pStyle w:val="12"/>
            </w:pPr>
            <w:r>
              <w:t>光纤网络等维护响应时间</w:t>
            </w:r>
          </w:p>
        </w:tc>
        <w:tc>
          <w:tcPr>
            <w:tcW w:w="2551" w:type="dxa"/>
            <w:vAlign w:val="center"/>
          </w:tcPr>
          <w:p>
            <w:pPr>
              <w:pStyle w:val="12"/>
            </w:pPr>
            <w:r>
              <w:t>≥95百分比</w:t>
            </w:r>
          </w:p>
        </w:tc>
        <w:tc>
          <w:tcPr>
            <w:tcW w:w="2268" w:type="dxa"/>
            <w:vAlign w:val="center"/>
          </w:tcPr>
          <w:p>
            <w:pPr>
              <w:pStyle w:val="12"/>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提高工作效率</w:t>
            </w:r>
          </w:p>
        </w:tc>
        <w:tc>
          <w:tcPr>
            <w:tcW w:w="2551" w:type="dxa"/>
            <w:vAlign w:val="center"/>
          </w:tcPr>
          <w:p>
            <w:pPr>
              <w:pStyle w:val="12"/>
            </w:pPr>
            <w:r>
              <w:t>≥95百分比</w:t>
            </w:r>
          </w:p>
        </w:tc>
        <w:tc>
          <w:tcPr>
            <w:tcW w:w="2268" w:type="dxa"/>
            <w:vAlign w:val="center"/>
          </w:tcPr>
          <w:p>
            <w:pPr>
              <w:pStyle w:val="12"/>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治安防控体系覆盖率</w:t>
            </w:r>
          </w:p>
        </w:tc>
        <w:tc>
          <w:tcPr>
            <w:tcW w:w="2835" w:type="dxa"/>
            <w:vAlign w:val="center"/>
          </w:tcPr>
          <w:p>
            <w:pPr>
              <w:pStyle w:val="12"/>
            </w:pPr>
            <w:r>
              <w:t>治安防控体系覆盖率</w:t>
            </w:r>
          </w:p>
        </w:tc>
        <w:tc>
          <w:tcPr>
            <w:tcW w:w="2551" w:type="dxa"/>
            <w:vAlign w:val="center"/>
          </w:tcPr>
          <w:p>
            <w:pPr>
              <w:pStyle w:val="12"/>
            </w:pPr>
            <w:r>
              <w:t>≥95百分比</w:t>
            </w:r>
          </w:p>
        </w:tc>
        <w:tc>
          <w:tcPr>
            <w:tcW w:w="2268" w:type="dxa"/>
            <w:vAlign w:val="center"/>
          </w:tcPr>
          <w:p>
            <w:pPr>
              <w:pStyle w:val="12"/>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重大环保事件及时发现率（%）</w:t>
            </w:r>
          </w:p>
        </w:tc>
        <w:tc>
          <w:tcPr>
            <w:tcW w:w="2835" w:type="dxa"/>
            <w:vAlign w:val="center"/>
          </w:tcPr>
          <w:p>
            <w:pPr>
              <w:pStyle w:val="12"/>
            </w:pPr>
            <w:r>
              <w:t>重大环保事件及时发现率（%）</w:t>
            </w:r>
          </w:p>
        </w:tc>
        <w:tc>
          <w:tcPr>
            <w:tcW w:w="2551" w:type="dxa"/>
            <w:vAlign w:val="center"/>
          </w:tcPr>
          <w:p>
            <w:pPr>
              <w:pStyle w:val="12"/>
            </w:pPr>
            <w:r>
              <w:t>≥95百分比</w:t>
            </w:r>
          </w:p>
        </w:tc>
        <w:tc>
          <w:tcPr>
            <w:tcW w:w="2268" w:type="dxa"/>
            <w:vAlign w:val="center"/>
          </w:tcPr>
          <w:p>
            <w:pPr>
              <w:pStyle w:val="12"/>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网络安全稳定运行</w:t>
            </w:r>
          </w:p>
        </w:tc>
        <w:tc>
          <w:tcPr>
            <w:tcW w:w="2835" w:type="dxa"/>
            <w:vAlign w:val="center"/>
          </w:tcPr>
          <w:p>
            <w:pPr>
              <w:pStyle w:val="12"/>
            </w:pPr>
            <w:r>
              <w:t>网络安全稳定运行</w:t>
            </w:r>
          </w:p>
        </w:tc>
        <w:tc>
          <w:tcPr>
            <w:tcW w:w="2551" w:type="dxa"/>
            <w:vAlign w:val="center"/>
          </w:tcPr>
          <w:p>
            <w:pPr>
              <w:pStyle w:val="12"/>
            </w:pPr>
            <w:r>
              <w:t>≥95百分比</w:t>
            </w:r>
          </w:p>
        </w:tc>
        <w:tc>
          <w:tcPr>
            <w:tcW w:w="2268" w:type="dxa"/>
            <w:vAlign w:val="center"/>
          </w:tcPr>
          <w:p>
            <w:pPr>
              <w:pStyle w:val="12"/>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≥95百分比</w:t>
            </w:r>
          </w:p>
        </w:tc>
        <w:tc>
          <w:tcPr>
            <w:tcW w:w="2268" w:type="dxa"/>
            <w:vAlign w:val="center"/>
          </w:tcPr>
          <w:p>
            <w:pPr>
              <w:pStyle w:val="12"/>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27、八个派出所业务技术用房建设欠款绩效目标表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1.增强治安防范能力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基础设施项目建设完成率</w:t>
            </w:r>
          </w:p>
        </w:tc>
        <w:tc>
          <w:tcPr>
            <w:tcW w:w="2835" w:type="dxa"/>
            <w:vAlign w:val="center"/>
          </w:tcPr>
          <w:p>
            <w:pPr>
              <w:pStyle w:val="12"/>
            </w:pPr>
            <w:r>
              <w:t>基础设施项目建设完成率</w:t>
            </w:r>
          </w:p>
        </w:tc>
        <w:tc>
          <w:tcPr>
            <w:tcW w:w="2551" w:type="dxa"/>
            <w:vAlign w:val="center"/>
          </w:tcPr>
          <w:p>
            <w:pPr>
              <w:pStyle w:val="12"/>
            </w:pPr>
            <w:r>
              <w:t>≥90百分比</w:t>
            </w:r>
          </w:p>
        </w:tc>
        <w:tc>
          <w:tcPr>
            <w:tcW w:w="2268" w:type="dxa"/>
            <w:vAlign w:val="center"/>
          </w:tcPr>
          <w:p>
            <w:pPr>
              <w:pStyle w:val="12"/>
            </w:pPr>
            <w:r>
              <w:t>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项目建设的经济性</w:t>
            </w:r>
          </w:p>
          <w:p>
            <w:pPr>
              <w:pStyle w:val="12"/>
            </w:pPr>
          </w:p>
        </w:tc>
        <w:tc>
          <w:tcPr>
            <w:tcW w:w="2835" w:type="dxa"/>
            <w:vAlign w:val="center"/>
          </w:tcPr>
          <w:p>
            <w:pPr>
              <w:pStyle w:val="12"/>
            </w:pPr>
            <w:r>
              <w:t>项目建设的经济性</w:t>
            </w:r>
          </w:p>
          <w:p>
            <w:pPr>
              <w:pStyle w:val="12"/>
            </w:pPr>
          </w:p>
        </w:tc>
        <w:tc>
          <w:tcPr>
            <w:tcW w:w="2551" w:type="dxa"/>
            <w:vAlign w:val="center"/>
          </w:tcPr>
          <w:p>
            <w:pPr>
              <w:pStyle w:val="12"/>
            </w:pPr>
            <w:r>
              <w:t>≥90百分比</w:t>
            </w:r>
          </w:p>
        </w:tc>
        <w:tc>
          <w:tcPr>
            <w:tcW w:w="2268" w:type="dxa"/>
            <w:vAlign w:val="center"/>
          </w:tcPr>
          <w:p>
            <w:pPr>
              <w:pStyle w:val="12"/>
            </w:pPr>
            <w:r>
              <w:t>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基础设施建设修缮工程验收合格率</w:t>
            </w:r>
          </w:p>
        </w:tc>
        <w:tc>
          <w:tcPr>
            <w:tcW w:w="2835" w:type="dxa"/>
            <w:vAlign w:val="center"/>
          </w:tcPr>
          <w:p>
            <w:pPr>
              <w:pStyle w:val="12"/>
            </w:pPr>
            <w:r>
              <w:t>基础设施建设修缮工程验收合格率</w:t>
            </w:r>
          </w:p>
        </w:tc>
        <w:tc>
          <w:tcPr>
            <w:tcW w:w="2551" w:type="dxa"/>
            <w:vAlign w:val="center"/>
          </w:tcPr>
          <w:p>
            <w:pPr>
              <w:pStyle w:val="12"/>
            </w:pPr>
            <w:r>
              <w:t>≥90百分比</w:t>
            </w:r>
          </w:p>
        </w:tc>
        <w:tc>
          <w:tcPr>
            <w:tcW w:w="2268" w:type="dxa"/>
            <w:vAlign w:val="center"/>
          </w:tcPr>
          <w:p>
            <w:pPr>
              <w:pStyle w:val="12"/>
            </w:pPr>
            <w:r>
              <w:t>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保障综合事务工作完成及时率</w:t>
            </w:r>
          </w:p>
        </w:tc>
        <w:tc>
          <w:tcPr>
            <w:tcW w:w="2835" w:type="dxa"/>
            <w:vAlign w:val="center"/>
          </w:tcPr>
          <w:p>
            <w:pPr>
              <w:pStyle w:val="12"/>
            </w:pPr>
            <w:r>
              <w:t>保障综合事务工作完成及时率</w:t>
            </w:r>
          </w:p>
        </w:tc>
        <w:tc>
          <w:tcPr>
            <w:tcW w:w="2551" w:type="dxa"/>
            <w:vAlign w:val="center"/>
          </w:tcPr>
          <w:p>
            <w:pPr>
              <w:pStyle w:val="12"/>
            </w:pPr>
            <w:r>
              <w:t>≥90百分比</w:t>
            </w:r>
          </w:p>
        </w:tc>
        <w:tc>
          <w:tcPr>
            <w:tcW w:w="2268" w:type="dxa"/>
            <w:vAlign w:val="center"/>
          </w:tcPr>
          <w:p>
            <w:pPr>
              <w:pStyle w:val="12"/>
            </w:pPr>
            <w:r>
              <w:t>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对社会经济发展的影响</w:t>
            </w:r>
          </w:p>
        </w:tc>
        <w:tc>
          <w:tcPr>
            <w:tcW w:w="2835" w:type="dxa"/>
            <w:vAlign w:val="center"/>
          </w:tcPr>
          <w:p>
            <w:pPr>
              <w:pStyle w:val="12"/>
            </w:pPr>
            <w:r>
              <w:t>对社会经济发展的影响</w:t>
            </w:r>
          </w:p>
        </w:tc>
        <w:tc>
          <w:tcPr>
            <w:tcW w:w="2551" w:type="dxa"/>
            <w:vAlign w:val="center"/>
          </w:tcPr>
          <w:p>
            <w:pPr>
              <w:pStyle w:val="12"/>
            </w:pPr>
            <w:r>
              <w:t>≥90百分比</w:t>
            </w:r>
          </w:p>
        </w:tc>
        <w:tc>
          <w:tcPr>
            <w:tcW w:w="2268" w:type="dxa"/>
            <w:vAlign w:val="center"/>
          </w:tcPr>
          <w:p>
            <w:pPr>
              <w:pStyle w:val="12"/>
            </w:pPr>
            <w:r>
              <w:t>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建设项目环评执行率（%）</w:t>
            </w:r>
          </w:p>
        </w:tc>
        <w:tc>
          <w:tcPr>
            <w:tcW w:w="2835" w:type="dxa"/>
            <w:vAlign w:val="center"/>
          </w:tcPr>
          <w:p>
            <w:pPr>
              <w:pStyle w:val="12"/>
            </w:pPr>
            <w:r>
              <w:t>建设项目环评执行率（%）</w:t>
            </w:r>
          </w:p>
        </w:tc>
        <w:tc>
          <w:tcPr>
            <w:tcW w:w="2551" w:type="dxa"/>
            <w:vAlign w:val="center"/>
          </w:tcPr>
          <w:p>
            <w:pPr>
              <w:pStyle w:val="12"/>
            </w:pPr>
            <w:r>
              <w:t>≥90百分比</w:t>
            </w:r>
          </w:p>
        </w:tc>
        <w:tc>
          <w:tcPr>
            <w:tcW w:w="2268" w:type="dxa"/>
            <w:vAlign w:val="center"/>
          </w:tcPr>
          <w:p>
            <w:pPr>
              <w:pStyle w:val="12"/>
            </w:pPr>
            <w:r>
              <w:t>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建设工程质量提高</w:t>
            </w:r>
          </w:p>
        </w:tc>
        <w:tc>
          <w:tcPr>
            <w:tcW w:w="2835" w:type="dxa"/>
            <w:vAlign w:val="center"/>
          </w:tcPr>
          <w:p>
            <w:pPr>
              <w:pStyle w:val="12"/>
            </w:pPr>
            <w:r>
              <w:t>建设工程质量提高</w:t>
            </w:r>
          </w:p>
        </w:tc>
        <w:tc>
          <w:tcPr>
            <w:tcW w:w="2551" w:type="dxa"/>
            <w:vAlign w:val="center"/>
          </w:tcPr>
          <w:p>
            <w:pPr>
              <w:pStyle w:val="12"/>
            </w:pPr>
            <w:r>
              <w:t>≥90百分比</w:t>
            </w:r>
          </w:p>
        </w:tc>
        <w:tc>
          <w:tcPr>
            <w:tcW w:w="2268" w:type="dxa"/>
            <w:vAlign w:val="center"/>
          </w:tcPr>
          <w:p>
            <w:pPr>
              <w:pStyle w:val="12"/>
            </w:pPr>
            <w:r>
              <w:t>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≥90百分比</w:t>
            </w:r>
          </w:p>
        </w:tc>
        <w:tc>
          <w:tcPr>
            <w:tcW w:w="2268" w:type="dxa"/>
            <w:vAlign w:val="center"/>
          </w:tcPr>
          <w:p>
            <w:pPr>
              <w:pStyle w:val="12"/>
            </w:pPr>
            <w:r>
              <w:t>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社会满意度</w:t>
            </w:r>
          </w:p>
        </w:tc>
        <w:tc>
          <w:tcPr>
            <w:tcW w:w="2835" w:type="dxa"/>
            <w:vAlign w:val="center"/>
          </w:tcPr>
          <w:p>
            <w:pPr>
              <w:pStyle w:val="12"/>
            </w:pPr>
            <w:r>
              <w:t>社会满意度</w:t>
            </w:r>
          </w:p>
        </w:tc>
        <w:tc>
          <w:tcPr>
            <w:tcW w:w="2551" w:type="dxa"/>
            <w:vAlign w:val="center"/>
          </w:tcPr>
          <w:p>
            <w:pPr>
              <w:pStyle w:val="12"/>
            </w:pPr>
            <w:r>
              <w:t>≥90百分比</w:t>
            </w:r>
          </w:p>
        </w:tc>
        <w:tc>
          <w:tcPr>
            <w:tcW w:w="2268" w:type="dxa"/>
            <w:vAlign w:val="center"/>
          </w:tcPr>
          <w:p>
            <w:pPr>
              <w:pStyle w:val="12"/>
            </w:pPr>
            <w:r>
              <w:t>经费保障率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28、大曹庄天网、公安网专线租用费绩效目标表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1.增加治安防范能力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设备检修维护次数</w:t>
            </w:r>
          </w:p>
        </w:tc>
        <w:tc>
          <w:tcPr>
            <w:tcW w:w="2835" w:type="dxa"/>
            <w:vAlign w:val="center"/>
          </w:tcPr>
          <w:p>
            <w:pPr>
              <w:pStyle w:val="12"/>
            </w:pPr>
            <w:r>
              <w:t>设备检修维护次数</w:t>
            </w:r>
          </w:p>
        </w:tc>
        <w:tc>
          <w:tcPr>
            <w:tcW w:w="2551" w:type="dxa"/>
            <w:vAlign w:val="center"/>
          </w:tcPr>
          <w:p>
            <w:pPr>
              <w:pStyle w:val="12"/>
            </w:pPr>
            <w:r>
              <w:t>≥95百分比</w:t>
            </w:r>
          </w:p>
        </w:tc>
        <w:tc>
          <w:tcPr>
            <w:tcW w:w="2268" w:type="dxa"/>
            <w:vAlign w:val="center"/>
          </w:tcPr>
          <w:p>
            <w:pPr>
              <w:pStyle w:val="12"/>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年度维护成本增长率（%）</w:t>
            </w:r>
          </w:p>
        </w:tc>
        <w:tc>
          <w:tcPr>
            <w:tcW w:w="2835" w:type="dxa"/>
            <w:vAlign w:val="center"/>
          </w:tcPr>
          <w:p>
            <w:pPr>
              <w:pStyle w:val="12"/>
            </w:pPr>
            <w:r>
              <w:t>年度维护成本增长率（%）</w:t>
            </w:r>
          </w:p>
        </w:tc>
        <w:tc>
          <w:tcPr>
            <w:tcW w:w="2551" w:type="dxa"/>
            <w:vAlign w:val="center"/>
          </w:tcPr>
          <w:p>
            <w:pPr>
              <w:pStyle w:val="12"/>
            </w:pPr>
            <w:r>
              <w:t>≥95百分比</w:t>
            </w:r>
          </w:p>
        </w:tc>
        <w:tc>
          <w:tcPr>
            <w:tcW w:w="2268" w:type="dxa"/>
            <w:vAlign w:val="center"/>
          </w:tcPr>
          <w:p>
            <w:pPr>
              <w:pStyle w:val="12"/>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信息系统建设维护工作完成率</w:t>
            </w:r>
          </w:p>
        </w:tc>
        <w:tc>
          <w:tcPr>
            <w:tcW w:w="2835" w:type="dxa"/>
            <w:vAlign w:val="center"/>
          </w:tcPr>
          <w:p>
            <w:pPr>
              <w:pStyle w:val="12"/>
            </w:pPr>
            <w:r>
              <w:t>信息系统建设维护工作完成率</w:t>
            </w:r>
          </w:p>
        </w:tc>
        <w:tc>
          <w:tcPr>
            <w:tcW w:w="2551" w:type="dxa"/>
            <w:vAlign w:val="center"/>
          </w:tcPr>
          <w:p>
            <w:pPr>
              <w:pStyle w:val="12"/>
            </w:pPr>
            <w:r>
              <w:t>≥95百分比</w:t>
            </w:r>
          </w:p>
        </w:tc>
        <w:tc>
          <w:tcPr>
            <w:tcW w:w="2268" w:type="dxa"/>
            <w:vAlign w:val="center"/>
          </w:tcPr>
          <w:p>
            <w:pPr>
              <w:pStyle w:val="12"/>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光纤网络等维护响应时间</w:t>
            </w:r>
          </w:p>
        </w:tc>
        <w:tc>
          <w:tcPr>
            <w:tcW w:w="2835" w:type="dxa"/>
            <w:vAlign w:val="center"/>
          </w:tcPr>
          <w:p>
            <w:pPr>
              <w:pStyle w:val="12"/>
            </w:pPr>
            <w:r>
              <w:t>光纤网络等维护响应时间</w:t>
            </w:r>
          </w:p>
        </w:tc>
        <w:tc>
          <w:tcPr>
            <w:tcW w:w="2551" w:type="dxa"/>
            <w:vAlign w:val="center"/>
          </w:tcPr>
          <w:p>
            <w:pPr>
              <w:pStyle w:val="12"/>
            </w:pPr>
            <w:r>
              <w:t>≥95百分比</w:t>
            </w:r>
          </w:p>
        </w:tc>
        <w:tc>
          <w:tcPr>
            <w:tcW w:w="2268" w:type="dxa"/>
            <w:vAlign w:val="center"/>
          </w:tcPr>
          <w:p>
            <w:pPr>
              <w:pStyle w:val="12"/>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提高工作效率</w:t>
            </w:r>
          </w:p>
        </w:tc>
        <w:tc>
          <w:tcPr>
            <w:tcW w:w="2551" w:type="dxa"/>
            <w:vAlign w:val="center"/>
          </w:tcPr>
          <w:p>
            <w:pPr>
              <w:pStyle w:val="12"/>
            </w:pPr>
            <w:r>
              <w:t>≥95百分比</w:t>
            </w:r>
          </w:p>
        </w:tc>
        <w:tc>
          <w:tcPr>
            <w:tcW w:w="2268" w:type="dxa"/>
            <w:vAlign w:val="center"/>
          </w:tcPr>
          <w:p>
            <w:pPr>
              <w:pStyle w:val="12"/>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治安防控体系覆盖率</w:t>
            </w:r>
          </w:p>
        </w:tc>
        <w:tc>
          <w:tcPr>
            <w:tcW w:w="2835" w:type="dxa"/>
            <w:vAlign w:val="center"/>
          </w:tcPr>
          <w:p>
            <w:pPr>
              <w:pStyle w:val="12"/>
            </w:pPr>
            <w:r>
              <w:t>治安防控体系覆盖率</w:t>
            </w:r>
          </w:p>
        </w:tc>
        <w:tc>
          <w:tcPr>
            <w:tcW w:w="2551" w:type="dxa"/>
            <w:vAlign w:val="center"/>
          </w:tcPr>
          <w:p>
            <w:pPr>
              <w:pStyle w:val="12"/>
            </w:pPr>
            <w:r>
              <w:t>≥95百分比</w:t>
            </w:r>
          </w:p>
        </w:tc>
        <w:tc>
          <w:tcPr>
            <w:tcW w:w="2268" w:type="dxa"/>
            <w:vAlign w:val="center"/>
          </w:tcPr>
          <w:p>
            <w:pPr>
              <w:pStyle w:val="12"/>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重大环保事件及时发现率（%）</w:t>
            </w:r>
          </w:p>
        </w:tc>
        <w:tc>
          <w:tcPr>
            <w:tcW w:w="2835" w:type="dxa"/>
            <w:vAlign w:val="center"/>
          </w:tcPr>
          <w:p>
            <w:pPr>
              <w:pStyle w:val="12"/>
            </w:pPr>
            <w:r>
              <w:t>重大环保事件及时发现率（%）</w:t>
            </w:r>
          </w:p>
        </w:tc>
        <w:tc>
          <w:tcPr>
            <w:tcW w:w="2551" w:type="dxa"/>
            <w:vAlign w:val="center"/>
          </w:tcPr>
          <w:p>
            <w:pPr>
              <w:pStyle w:val="12"/>
            </w:pPr>
            <w:r>
              <w:t>≥95百分比</w:t>
            </w:r>
          </w:p>
        </w:tc>
        <w:tc>
          <w:tcPr>
            <w:tcW w:w="2268" w:type="dxa"/>
            <w:vAlign w:val="center"/>
          </w:tcPr>
          <w:p>
            <w:pPr>
              <w:pStyle w:val="12"/>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网络安全稳定运行</w:t>
            </w:r>
          </w:p>
        </w:tc>
        <w:tc>
          <w:tcPr>
            <w:tcW w:w="2835" w:type="dxa"/>
            <w:vAlign w:val="center"/>
          </w:tcPr>
          <w:p>
            <w:pPr>
              <w:pStyle w:val="12"/>
            </w:pPr>
            <w:r>
              <w:t>网络安全稳定运行</w:t>
            </w:r>
          </w:p>
        </w:tc>
        <w:tc>
          <w:tcPr>
            <w:tcW w:w="2551" w:type="dxa"/>
            <w:vAlign w:val="center"/>
          </w:tcPr>
          <w:p>
            <w:pPr>
              <w:pStyle w:val="12"/>
            </w:pPr>
            <w:r>
              <w:t>≥95百分比</w:t>
            </w:r>
          </w:p>
        </w:tc>
        <w:tc>
          <w:tcPr>
            <w:tcW w:w="2268" w:type="dxa"/>
            <w:vAlign w:val="center"/>
          </w:tcPr>
          <w:p>
            <w:pPr>
              <w:pStyle w:val="12"/>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≥95百分比</w:t>
            </w:r>
          </w:p>
        </w:tc>
        <w:tc>
          <w:tcPr>
            <w:tcW w:w="2268" w:type="dxa"/>
            <w:vAlign w:val="center"/>
          </w:tcPr>
          <w:p>
            <w:pPr>
              <w:pStyle w:val="12"/>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29、大曹庄天网线路租用费绩效目标表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1.加强社会治安防控能力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设备检修维护次数</w:t>
            </w:r>
          </w:p>
        </w:tc>
        <w:tc>
          <w:tcPr>
            <w:tcW w:w="2835" w:type="dxa"/>
            <w:vAlign w:val="center"/>
          </w:tcPr>
          <w:p>
            <w:pPr>
              <w:pStyle w:val="12"/>
            </w:pPr>
            <w:r>
              <w:t>设备检修维护次数</w:t>
            </w:r>
          </w:p>
        </w:tc>
        <w:tc>
          <w:tcPr>
            <w:tcW w:w="2551" w:type="dxa"/>
            <w:vAlign w:val="center"/>
          </w:tcPr>
          <w:p>
            <w:pPr>
              <w:pStyle w:val="12"/>
            </w:pPr>
            <w:r>
              <w:t>≥95百分比</w:t>
            </w:r>
          </w:p>
        </w:tc>
        <w:tc>
          <w:tcPr>
            <w:tcW w:w="2268" w:type="dxa"/>
            <w:vAlign w:val="center"/>
          </w:tcPr>
          <w:p>
            <w:pPr>
              <w:pStyle w:val="12"/>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年度维护成本增长率（%）</w:t>
            </w:r>
          </w:p>
        </w:tc>
        <w:tc>
          <w:tcPr>
            <w:tcW w:w="2835" w:type="dxa"/>
            <w:vAlign w:val="center"/>
          </w:tcPr>
          <w:p>
            <w:pPr>
              <w:pStyle w:val="12"/>
            </w:pPr>
            <w:r>
              <w:t>年度维护成本增长率（%）</w:t>
            </w:r>
          </w:p>
        </w:tc>
        <w:tc>
          <w:tcPr>
            <w:tcW w:w="2551" w:type="dxa"/>
            <w:vAlign w:val="center"/>
          </w:tcPr>
          <w:p>
            <w:pPr>
              <w:pStyle w:val="12"/>
            </w:pPr>
            <w:r>
              <w:t>≥95百分比</w:t>
            </w:r>
          </w:p>
        </w:tc>
        <w:tc>
          <w:tcPr>
            <w:tcW w:w="2268" w:type="dxa"/>
            <w:vAlign w:val="center"/>
          </w:tcPr>
          <w:p>
            <w:pPr>
              <w:pStyle w:val="12"/>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信息系统建设维护工作完成率</w:t>
            </w:r>
          </w:p>
        </w:tc>
        <w:tc>
          <w:tcPr>
            <w:tcW w:w="2835" w:type="dxa"/>
            <w:vAlign w:val="center"/>
          </w:tcPr>
          <w:p>
            <w:pPr>
              <w:pStyle w:val="12"/>
            </w:pPr>
            <w:r>
              <w:t>信息系统建设维护工作完成率</w:t>
            </w:r>
          </w:p>
        </w:tc>
        <w:tc>
          <w:tcPr>
            <w:tcW w:w="2551" w:type="dxa"/>
            <w:vAlign w:val="center"/>
          </w:tcPr>
          <w:p>
            <w:pPr>
              <w:pStyle w:val="12"/>
            </w:pPr>
            <w:r>
              <w:t>≥95百分比</w:t>
            </w:r>
          </w:p>
        </w:tc>
        <w:tc>
          <w:tcPr>
            <w:tcW w:w="2268" w:type="dxa"/>
            <w:vAlign w:val="center"/>
          </w:tcPr>
          <w:p>
            <w:pPr>
              <w:pStyle w:val="12"/>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光纤网络等维护响应时间</w:t>
            </w:r>
          </w:p>
        </w:tc>
        <w:tc>
          <w:tcPr>
            <w:tcW w:w="2835" w:type="dxa"/>
            <w:vAlign w:val="center"/>
          </w:tcPr>
          <w:p>
            <w:pPr>
              <w:pStyle w:val="12"/>
            </w:pPr>
            <w:r>
              <w:t>光纤网络等维护响应时间</w:t>
            </w:r>
          </w:p>
        </w:tc>
        <w:tc>
          <w:tcPr>
            <w:tcW w:w="2551" w:type="dxa"/>
            <w:vAlign w:val="center"/>
          </w:tcPr>
          <w:p>
            <w:pPr>
              <w:pStyle w:val="12"/>
            </w:pPr>
            <w:r>
              <w:t>≥95百分比</w:t>
            </w:r>
          </w:p>
        </w:tc>
        <w:tc>
          <w:tcPr>
            <w:tcW w:w="2268" w:type="dxa"/>
            <w:vAlign w:val="center"/>
          </w:tcPr>
          <w:p>
            <w:pPr>
              <w:pStyle w:val="12"/>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提高工作效率</w:t>
            </w:r>
          </w:p>
        </w:tc>
        <w:tc>
          <w:tcPr>
            <w:tcW w:w="2551" w:type="dxa"/>
            <w:vAlign w:val="center"/>
          </w:tcPr>
          <w:p>
            <w:pPr>
              <w:pStyle w:val="12"/>
            </w:pPr>
            <w:r>
              <w:t>≥95百分比</w:t>
            </w:r>
          </w:p>
        </w:tc>
        <w:tc>
          <w:tcPr>
            <w:tcW w:w="2268" w:type="dxa"/>
            <w:vAlign w:val="center"/>
          </w:tcPr>
          <w:p>
            <w:pPr>
              <w:pStyle w:val="12"/>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治安防控体系覆盖率</w:t>
            </w:r>
          </w:p>
        </w:tc>
        <w:tc>
          <w:tcPr>
            <w:tcW w:w="2835" w:type="dxa"/>
            <w:vAlign w:val="center"/>
          </w:tcPr>
          <w:p>
            <w:pPr>
              <w:pStyle w:val="12"/>
            </w:pPr>
            <w:r>
              <w:t>治安防控体系覆盖率</w:t>
            </w:r>
          </w:p>
        </w:tc>
        <w:tc>
          <w:tcPr>
            <w:tcW w:w="2551" w:type="dxa"/>
            <w:vAlign w:val="center"/>
          </w:tcPr>
          <w:p>
            <w:pPr>
              <w:pStyle w:val="12"/>
            </w:pPr>
            <w:r>
              <w:t>≥95百分比</w:t>
            </w:r>
          </w:p>
        </w:tc>
        <w:tc>
          <w:tcPr>
            <w:tcW w:w="2268" w:type="dxa"/>
            <w:vAlign w:val="center"/>
          </w:tcPr>
          <w:p>
            <w:pPr>
              <w:pStyle w:val="12"/>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重大环保事件及时发现率（%）</w:t>
            </w:r>
          </w:p>
        </w:tc>
        <w:tc>
          <w:tcPr>
            <w:tcW w:w="2835" w:type="dxa"/>
            <w:vAlign w:val="center"/>
          </w:tcPr>
          <w:p>
            <w:pPr>
              <w:pStyle w:val="12"/>
            </w:pPr>
            <w:r>
              <w:t>重大环保事件及时发现率（%）</w:t>
            </w:r>
          </w:p>
        </w:tc>
        <w:tc>
          <w:tcPr>
            <w:tcW w:w="2551" w:type="dxa"/>
            <w:vAlign w:val="center"/>
          </w:tcPr>
          <w:p>
            <w:pPr>
              <w:pStyle w:val="12"/>
            </w:pPr>
            <w:r>
              <w:t>≥95百分比</w:t>
            </w:r>
          </w:p>
        </w:tc>
        <w:tc>
          <w:tcPr>
            <w:tcW w:w="2268" w:type="dxa"/>
            <w:vAlign w:val="center"/>
          </w:tcPr>
          <w:p>
            <w:pPr>
              <w:pStyle w:val="12"/>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网络安全稳定运行</w:t>
            </w:r>
          </w:p>
        </w:tc>
        <w:tc>
          <w:tcPr>
            <w:tcW w:w="2835" w:type="dxa"/>
            <w:vAlign w:val="center"/>
          </w:tcPr>
          <w:p>
            <w:pPr>
              <w:pStyle w:val="12"/>
            </w:pPr>
            <w:r>
              <w:t>网络安全稳定运行</w:t>
            </w:r>
          </w:p>
        </w:tc>
        <w:tc>
          <w:tcPr>
            <w:tcW w:w="2551" w:type="dxa"/>
            <w:vAlign w:val="center"/>
          </w:tcPr>
          <w:p>
            <w:pPr>
              <w:pStyle w:val="12"/>
            </w:pPr>
            <w:r>
              <w:t>≥95百分比</w:t>
            </w:r>
          </w:p>
        </w:tc>
        <w:tc>
          <w:tcPr>
            <w:tcW w:w="2268" w:type="dxa"/>
            <w:vAlign w:val="center"/>
          </w:tcPr>
          <w:p>
            <w:pPr>
              <w:pStyle w:val="12"/>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≥95百分比</w:t>
            </w:r>
          </w:p>
        </w:tc>
        <w:tc>
          <w:tcPr>
            <w:tcW w:w="2268" w:type="dxa"/>
            <w:vAlign w:val="center"/>
          </w:tcPr>
          <w:p>
            <w:pPr>
              <w:pStyle w:val="12"/>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30、反诈骗经费绩效目标表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1.最大限度降低电信诈骗发案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协调督办案件数</w:t>
            </w:r>
          </w:p>
        </w:tc>
        <w:tc>
          <w:tcPr>
            <w:tcW w:w="2835" w:type="dxa"/>
            <w:vAlign w:val="center"/>
          </w:tcPr>
          <w:p>
            <w:pPr>
              <w:pStyle w:val="12"/>
            </w:pPr>
            <w:r>
              <w:t>协调督办案件数</w:t>
            </w:r>
          </w:p>
        </w:tc>
        <w:tc>
          <w:tcPr>
            <w:tcW w:w="2551" w:type="dxa"/>
            <w:vAlign w:val="center"/>
          </w:tcPr>
          <w:p>
            <w:pPr>
              <w:pStyle w:val="12"/>
            </w:pPr>
            <w:r>
              <w:t>≥95协调督办案件数</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违法案件人均办案率</w:t>
            </w:r>
          </w:p>
        </w:tc>
        <w:tc>
          <w:tcPr>
            <w:tcW w:w="2835" w:type="dxa"/>
            <w:vAlign w:val="center"/>
          </w:tcPr>
          <w:p>
            <w:pPr>
              <w:pStyle w:val="12"/>
            </w:pPr>
            <w:r>
              <w:t>违法案件人均办案率</w:t>
            </w:r>
          </w:p>
        </w:tc>
        <w:tc>
          <w:tcPr>
            <w:tcW w:w="2551" w:type="dxa"/>
            <w:vAlign w:val="center"/>
          </w:tcPr>
          <w:p>
            <w:pPr>
              <w:pStyle w:val="12"/>
            </w:pPr>
            <w:r>
              <w:t>≥95违法案件人均办案率</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保障办案工作的开展进度</w:t>
            </w:r>
          </w:p>
        </w:tc>
        <w:tc>
          <w:tcPr>
            <w:tcW w:w="2835" w:type="dxa"/>
            <w:vAlign w:val="center"/>
          </w:tcPr>
          <w:p>
            <w:pPr>
              <w:pStyle w:val="12"/>
            </w:pPr>
            <w:r>
              <w:t>保障办案工作的开展进度</w:t>
            </w:r>
          </w:p>
        </w:tc>
        <w:tc>
          <w:tcPr>
            <w:tcW w:w="2551" w:type="dxa"/>
            <w:vAlign w:val="center"/>
          </w:tcPr>
          <w:p>
            <w:pPr>
              <w:pStyle w:val="12"/>
            </w:pPr>
            <w:r>
              <w:t>≥95保障办案工作的开展进度</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经费保证能力</w:t>
            </w:r>
          </w:p>
        </w:tc>
        <w:tc>
          <w:tcPr>
            <w:tcW w:w="2835" w:type="dxa"/>
            <w:vAlign w:val="center"/>
          </w:tcPr>
          <w:p>
            <w:pPr>
              <w:pStyle w:val="12"/>
            </w:pPr>
            <w:r>
              <w:t>经费保证能力</w:t>
            </w:r>
          </w:p>
        </w:tc>
        <w:tc>
          <w:tcPr>
            <w:tcW w:w="2551" w:type="dxa"/>
            <w:vAlign w:val="center"/>
          </w:tcPr>
          <w:p>
            <w:pPr>
              <w:pStyle w:val="12"/>
            </w:pPr>
            <w:r>
              <w:t>≥95经费保证能力</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信息化破案率</w:t>
            </w:r>
          </w:p>
        </w:tc>
        <w:tc>
          <w:tcPr>
            <w:tcW w:w="2835" w:type="dxa"/>
            <w:vAlign w:val="center"/>
          </w:tcPr>
          <w:p>
            <w:pPr>
              <w:pStyle w:val="12"/>
            </w:pPr>
            <w:r>
              <w:t>信息化破案率</w:t>
            </w:r>
          </w:p>
        </w:tc>
        <w:tc>
          <w:tcPr>
            <w:tcW w:w="2551" w:type="dxa"/>
            <w:vAlign w:val="center"/>
          </w:tcPr>
          <w:p>
            <w:pPr>
              <w:pStyle w:val="12"/>
            </w:pPr>
            <w:r>
              <w:t>≥95信息化破案率</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有组织犯罪案件数降低率(%)</w:t>
            </w:r>
          </w:p>
        </w:tc>
        <w:tc>
          <w:tcPr>
            <w:tcW w:w="2835" w:type="dxa"/>
            <w:vAlign w:val="center"/>
          </w:tcPr>
          <w:p>
            <w:pPr>
              <w:pStyle w:val="12"/>
            </w:pPr>
            <w:r>
              <w:t>有组织犯罪案件数降低率(%)</w:t>
            </w:r>
          </w:p>
        </w:tc>
        <w:tc>
          <w:tcPr>
            <w:tcW w:w="2551" w:type="dxa"/>
            <w:vAlign w:val="center"/>
          </w:tcPr>
          <w:p>
            <w:pPr>
              <w:pStyle w:val="12"/>
            </w:pPr>
            <w:r>
              <w:t>≥95有组织犯罪案件数降低率(%)</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违法犯罪得到有力打击</w:t>
            </w:r>
          </w:p>
        </w:tc>
        <w:tc>
          <w:tcPr>
            <w:tcW w:w="2835" w:type="dxa"/>
            <w:vAlign w:val="center"/>
          </w:tcPr>
          <w:p>
            <w:pPr>
              <w:pStyle w:val="12"/>
            </w:pPr>
            <w:r>
              <w:t>违法犯罪得到有力打击</w:t>
            </w:r>
          </w:p>
        </w:tc>
        <w:tc>
          <w:tcPr>
            <w:tcW w:w="2551" w:type="dxa"/>
            <w:vAlign w:val="center"/>
          </w:tcPr>
          <w:p>
            <w:pPr>
              <w:pStyle w:val="12"/>
            </w:pPr>
            <w:r>
              <w:t>≥95违法犯罪得到有力打击</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≥95维护社会稳定</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≥95社会公众满意度（%）</w:t>
            </w:r>
          </w:p>
        </w:tc>
        <w:tc>
          <w:tcPr>
            <w:tcW w:w="2268" w:type="dxa"/>
            <w:vAlign w:val="center"/>
          </w:tcPr>
          <w:p>
            <w:pPr>
              <w:pStyle w:val="12"/>
            </w:pPr>
            <w:r>
              <w:t>办结、破案数占案件总数的比例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31、辅警公用经费绩效目标表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1.提高辅警战斗力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公安技术装备配备完成率</w:t>
            </w:r>
          </w:p>
        </w:tc>
        <w:tc>
          <w:tcPr>
            <w:tcW w:w="2835" w:type="dxa"/>
            <w:vAlign w:val="center"/>
          </w:tcPr>
          <w:p>
            <w:pPr>
              <w:pStyle w:val="12"/>
            </w:pPr>
            <w:r>
              <w:t>公安技术装备配备完成率</w:t>
            </w:r>
          </w:p>
        </w:tc>
        <w:tc>
          <w:tcPr>
            <w:tcW w:w="2551" w:type="dxa"/>
            <w:vAlign w:val="center"/>
          </w:tcPr>
          <w:p>
            <w:pPr>
              <w:pStyle w:val="12"/>
            </w:pPr>
            <w:r>
              <w:t>≥90百分比</w:t>
            </w:r>
          </w:p>
        </w:tc>
        <w:tc>
          <w:tcPr>
            <w:tcW w:w="2268" w:type="dxa"/>
            <w:vAlign w:val="center"/>
          </w:tcPr>
          <w:p>
            <w:pPr>
              <w:pStyle w:val="12"/>
            </w:pPr>
            <w:r>
              <w:t>公安技术装备配备完成率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装备配发数</w:t>
            </w:r>
          </w:p>
        </w:tc>
        <w:tc>
          <w:tcPr>
            <w:tcW w:w="2835" w:type="dxa"/>
            <w:vAlign w:val="center"/>
          </w:tcPr>
          <w:p>
            <w:pPr>
              <w:pStyle w:val="12"/>
            </w:pPr>
            <w:r>
              <w:t>装备配发数</w:t>
            </w:r>
          </w:p>
        </w:tc>
        <w:tc>
          <w:tcPr>
            <w:tcW w:w="2551" w:type="dxa"/>
            <w:vAlign w:val="center"/>
          </w:tcPr>
          <w:p>
            <w:pPr>
              <w:pStyle w:val="12"/>
            </w:pPr>
            <w:r>
              <w:t>≥90百分比</w:t>
            </w:r>
          </w:p>
        </w:tc>
        <w:tc>
          <w:tcPr>
            <w:tcW w:w="2268" w:type="dxa"/>
            <w:vAlign w:val="center"/>
          </w:tcPr>
          <w:p>
            <w:pPr>
              <w:pStyle w:val="12"/>
            </w:pPr>
            <w:r>
              <w:t>装备配发数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辅警勤务装备配备完成率</w:t>
            </w:r>
          </w:p>
        </w:tc>
        <w:tc>
          <w:tcPr>
            <w:tcW w:w="2835" w:type="dxa"/>
            <w:vAlign w:val="center"/>
          </w:tcPr>
          <w:p>
            <w:pPr>
              <w:pStyle w:val="12"/>
            </w:pPr>
            <w:r>
              <w:t>辅警勤务装备配备完成率</w:t>
            </w:r>
          </w:p>
        </w:tc>
        <w:tc>
          <w:tcPr>
            <w:tcW w:w="2551" w:type="dxa"/>
            <w:vAlign w:val="center"/>
          </w:tcPr>
          <w:p>
            <w:pPr>
              <w:pStyle w:val="12"/>
            </w:pPr>
            <w:r>
              <w:t>≥90百分比</w:t>
            </w:r>
          </w:p>
        </w:tc>
        <w:tc>
          <w:tcPr>
            <w:tcW w:w="2268" w:type="dxa"/>
            <w:vAlign w:val="center"/>
          </w:tcPr>
          <w:p>
            <w:pPr>
              <w:pStyle w:val="12"/>
            </w:pPr>
            <w:r>
              <w:t>辅警勤务装备配备完成率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装备配备及时率（%）</w:t>
            </w:r>
          </w:p>
        </w:tc>
        <w:tc>
          <w:tcPr>
            <w:tcW w:w="2835" w:type="dxa"/>
            <w:vAlign w:val="center"/>
          </w:tcPr>
          <w:p>
            <w:pPr>
              <w:pStyle w:val="12"/>
            </w:pPr>
            <w:r>
              <w:t>装备配备及时情况</w:t>
            </w:r>
          </w:p>
        </w:tc>
        <w:tc>
          <w:tcPr>
            <w:tcW w:w="2551" w:type="dxa"/>
            <w:vAlign w:val="center"/>
          </w:tcPr>
          <w:p>
            <w:pPr>
              <w:pStyle w:val="12"/>
            </w:pPr>
            <w:r>
              <w:t>≥90百分比</w:t>
            </w:r>
          </w:p>
        </w:tc>
        <w:tc>
          <w:tcPr>
            <w:tcW w:w="2268" w:type="dxa"/>
            <w:vAlign w:val="center"/>
          </w:tcPr>
          <w:p>
            <w:pPr>
              <w:pStyle w:val="12"/>
            </w:pPr>
            <w:r>
              <w:t>装备配备及时情况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环保违法犯罪得到有力打击</w:t>
            </w:r>
          </w:p>
        </w:tc>
        <w:tc>
          <w:tcPr>
            <w:tcW w:w="2835" w:type="dxa"/>
            <w:vAlign w:val="center"/>
          </w:tcPr>
          <w:p>
            <w:pPr>
              <w:pStyle w:val="12"/>
            </w:pPr>
            <w:r>
              <w:t>环保违法犯罪得到有力打击</w:t>
            </w:r>
          </w:p>
        </w:tc>
        <w:tc>
          <w:tcPr>
            <w:tcW w:w="2551" w:type="dxa"/>
            <w:vAlign w:val="center"/>
          </w:tcPr>
          <w:p>
            <w:pPr>
              <w:pStyle w:val="12"/>
            </w:pPr>
            <w:r>
              <w:t>≥90百分比</w:t>
            </w:r>
          </w:p>
        </w:tc>
        <w:tc>
          <w:tcPr>
            <w:tcW w:w="2268" w:type="dxa"/>
            <w:vAlign w:val="center"/>
          </w:tcPr>
          <w:p>
            <w:pPr>
              <w:pStyle w:val="12"/>
            </w:pPr>
            <w:r>
              <w:t>环保违法犯罪得到有力打击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保障业务工作情况</w:t>
            </w:r>
          </w:p>
        </w:tc>
        <w:tc>
          <w:tcPr>
            <w:tcW w:w="2835" w:type="dxa"/>
            <w:vAlign w:val="center"/>
          </w:tcPr>
          <w:p>
            <w:pPr>
              <w:pStyle w:val="12"/>
            </w:pPr>
            <w:r>
              <w:t>保障业务工作情况</w:t>
            </w:r>
          </w:p>
        </w:tc>
        <w:tc>
          <w:tcPr>
            <w:tcW w:w="2551" w:type="dxa"/>
            <w:vAlign w:val="center"/>
          </w:tcPr>
          <w:p>
            <w:pPr>
              <w:pStyle w:val="12"/>
            </w:pPr>
            <w:r>
              <w:t>≥90百分比</w:t>
            </w:r>
          </w:p>
        </w:tc>
        <w:tc>
          <w:tcPr>
            <w:tcW w:w="2268" w:type="dxa"/>
            <w:vAlign w:val="center"/>
          </w:tcPr>
          <w:p>
            <w:pPr>
              <w:pStyle w:val="12"/>
            </w:pPr>
            <w: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提高辅警战斗力</w:t>
            </w:r>
          </w:p>
        </w:tc>
        <w:tc>
          <w:tcPr>
            <w:tcW w:w="2835" w:type="dxa"/>
            <w:vAlign w:val="center"/>
          </w:tcPr>
          <w:p>
            <w:pPr>
              <w:pStyle w:val="12"/>
            </w:pPr>
            <w:r>
              <w:t>提高辅警战斗力</w:t>
            </w:r>
          </w:p>
        </w:tc>
        <w:tc>
          <w:tcPr>
            <w:tcW w:w="2551" w:type="dxa"/>
            <w:vAlign w:val="center"/>
          </w:tcPr>
          <w:p>
            <w:pPr>
              <w:pStyle w:val="12"/>
            </w:pPr>
            <w:r>
              <w:t>≥90百分比</w:t>
            </w:r>
          </w:p>
        </w:tc>
        <w:tc>
          <w:tcPr>
            <w:tcW w:w="2268" w:type="dxa"/>
            <w:vAlign w:val="center"/>
          </w:tcPr>
          <w:p>
            <w:pPr>
              <w:pStyle w:val="12"/>
            </w:pPr>
            <w:r>
              <w:t>提高辅警战斗力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侦破各类案件发挥积极作用</w:t>
            </w:r>
          </w:p>
        </w:tc>
        <w:tc>
          <w:tcPr>
            <w:tcW w:w="2835" w:type="dxa"/>
            <w:vAlign w:val="center"/>
          </w:tcPr>
          <w:p>
            <w:pPr>
              <w:pStyle w:val="12"/>
            </w:pPr>
            <w:r>
              <w:t>侦破各类案件发挥积极作用</w:t>
            </w:r>
          </w:p>
        </w:tc>
        <w:tc>
          <w:tcPr>
            <w:tcW w:w="2551" w:type="dxa"/>
            <w:vAlign w:val="center"/>
          </w:tcPr>
          <w:p>
            <w:pPr>
              <w:pStyle w:val="12"/>
            </w:pPr>
            <w:r>
              <w:t>≥90百分比</w:t>
            </w:r>
          </w:p>
        </w:tc>
        <w:tc>
          <w:tcPr>
            <w:tcW w:w="2268" w:type="dxa"/>
            <w:vAlign w:val="center"/>
          </w:tcPr>
          <w:p>
            <w:pPr>
              <w:pStyle w:val="12"/>
            </w:pPr>
            <w:r>
              <w:t>侦破各类案件发挥积极作用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普法宣传对象满意度(%)</w:t>
            </w:r>
          </w:p>
        </w:tc>
        <w:tc>
          <w:tcPr>
            <w:tcW w:w="2835" w:type="dxa"/>
            <w:vAlign w:val="center"/>
          </w:tcPr>
          <w:p>
            <w:pPr>
              <w:pStyle w:val="12"/>
            </w:pPr>
            <w:r>
              <w:t>普法宣传对象满意度(%)</w:t>
            </w:r>
          </w:p>
        </w:tc>
        <w:tc>
          <w:tcPr>
            <w:tcW w:w="2551" w:type="dxa"/>
            <w:vAlign w:val="center"/>
          </w:tcPr>
          <w:p>
            <w:pPr>
              <w:pStyle w:val="12"/>
            </w:pPr>
            <w:r>
              <w:t>≥90百分比</w:t>
            </w:r>
          </w:p>
        </w:tc>
        <w:tc>
          <w:tcPr>
            <w:tcW w:w="2268" w:type="dxa"/>
            <w:vAlign w:val="center"/>
          </w:tcPr>
          <w:p>
            <w:pPr>
              <w:pStyle w:val="12"/>
            </w:pPr>
            <w:r>
              <w:t>群众对工作整体满意度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32、禁毒经费绩效目标表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1.彻底根除非法种植毒品原植物问题，为进一步巩固我县禁种铲毒工作成效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毒品案件减少数</w:t>
            </w:r>
          </w:p>
        </w:tc>
        <w:tc>
          <w:tcPr>
            <w:tcW w:w="2835" w:type="dxa"/>
            <w:vAlign w:val="center"/>
          </w:tcPr>
          <w:p>
            <w:pPr>
              <w:pStyle w:val="12"/>
            </w:pPr>
            <w:r>
              <w:t>毒品案件减少数</w:t>
            </w:r>
          </w:p>
        </w:tc>
        <w:tc>
          <w:tcPr>
            <w:tcW w:w="2551" w:type="dxa"/>
            <w:vAlign w:val="center"/>
          </w:tcPr>
          <w:p>
            <w:pPr>
              <w:pStyle w:val="12"/>
            </w:pPr>
            <w:r>
              <w:t>≥95毒品案件减少数</w:t>
            </w:r>
          </w:p>
        </w:tc>
        <w:tc>
          <w:tcPr>
            <w:tcW w:w="2268" w:type="dxa"/>
            <w:vAlign w:val="center"/>
          </w:tcPr>
          <w:p>
            <w:pPr>
              <w:pStyle w:val="12"/>
            </w:pPr>
            <w:r>
              <w:t>毒品案件减少数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违法案件人均办案率</w:t>
            </w:r>
          </w:p>
        </w:tc>
        <w:tc>
          <w:tcPr>
            <w:tcW w:w="2835" w:type="dxa"/>
            <w:vAlign w:val="center"/>
          </w:tcPr>
          <w:p>
            <w:pPr>
              <w:pStyle w:val="12"/>
            </w:pPr>
            <w:r>
              <w:t>违法案件人均办案率</w:t>
            </w:r>
          </w:p>
        </w:tc>
        <w:tc>
          <w:tcPr>
            <w:tcW w:w="2551" w:type="dxa"/>
            <w:vAlign w:val="center"/>
          </w:tcPr>
          <w:p>
            <w:pPr>
              <w:pStyle w:val="12"/>
            </w:pPr>
            <w:r>
              <w:t>≥95违法案件人均办案率</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保障办案工作的开展进度</w:t>
            </w:r>
          </w:p>
        </w:tc>
        <w:tc>
          <w:tcPr>
            <w:tcW w:w="2835" w:type="dxa"/>
            <w:vAlign w:val="center"/>
          </w:tcPr>
          <w:p>
            <w:pPr>
              <w:pStyle w:val="12"/>
            </w:pPr>
            <w:r>
              <w:t>保障办案工作的开展进度</w:t>
            </w:r>
          </w:p>
        </w:tc>
        <w:tc>
          <w:tcPr>
            <w:tcW w:w="2551" w:type="dxa"/>
            <w:vAlign w:val="center"/>
          </w:tcPr>
          <w:p>
            <w:pPr>
              <w:pStyle w:val="12"/>
            </w:pPr>
            <w:r>
              <w:t>≥95保障办案工作的开展进度</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经费保证能力</w:t>
            </w:r>
          </w:p>
        </w:tc>
        <w:tc>
          <w:tcPr>
            <w:tcW w:w="2835" w:type="dxa"/>
            <w:vAlign w:val="center"/>
          </w:tcPr>
          <w:p>
            <w:pPr>
              <w:pStyle w:val="12"/>
            </w:pPr>
            <w:r>
              <w:t>经费保证能力</w:t>
            </w:r>
          </w:p>
        </w:tc>
        <w:tc>
          <w:tcPr>
            <w:tcW w:w="2551" w:type="dxa"/>
            <w:vAlign w:val="center"/>
          </w:tcPr>
          <w:p>
            <w:pPr>
              <w:pStyle w:val="12"/>
            </w:pPr>
            <w:r>
              <w:t>≥95经费保证能力</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信息化破案率</w:t>
            </w:r>
          </w:p>
        </w:tc>
        <w:tc>
          <w:tcPr>
            <w:tcW w:w="2835" w:type="dxa"/>
            <w:vAlign w:val="center"/>
          </w:tcPr>
          <w:p>
            <w:pPr>
              <w:pStyle w:val="12"/>
            </w:pPr>
            <w:r>
              <w:t>信息化破案率</w:t>
            </w:r>
          </w:p>
        </w:tc>
        <w:tc>
          <w:tcPr>
            <w:tcW w:w="2551" w:type="dxa"/>
            <w:vAlign w:val="center"/>
          </w:tcPr>
          <w:p>
            <w:pPr>
              <w:pStyle w:val="12"/>
            </w:pPr>
            <w:r>
              <w:t>≥95信息化破案率</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有组织犯罪案件数降低率(%)</w:t>
            </w:r>
          </w:p>
        </w:tc>
        <w:tc>
          <w:tcPr>
            <w:tcW w:w="2835" w:type="dxa"/>
            <w:vAlign w:val="center"/>
          </w:tcPr>
          <w:p>
            <w:pPr>
              <w:pStyle w:val="12"/>
            </w:pPr>
            <w:r>
              <w:t>有组织犯罪案件数降低率(%)</w:t>
            </w:r>
          </w:p>
        </w:tc>
        <w:tc>
          <w:tcPr>
            <w:tcW w:w="2551" w:type="dxa"/>
            <w:vAlign w:val="center"/>
          </w:tcPr>
          <w:p>
            <w:pPr>
              <w:pStyle w:val="12"/>
            </w:pPr>
            <w:r>
              <w:t>≥95有组织犯罪案件数降低率(%)</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违法犯罪得到有力打击</w:t>
            </w:r>
          </w:p>
        </w:tc>
        <w:tc>
          <w:tcPr>
            <w:tcW w:w="2835" w:type="dxa"/>
            <w:vAlign w:val="center"/>
          </w:tcPr>
          <w:p>
            <w:pPr>
              <w:pStyle w:val="12"/>
            </w:pPr>
            <w:r>
              <w:t>违法犯罪得到有力打击</w:t>
            </w:r>
          </w:p>
        </w:tc>
        <w:tc>
          <w:tcPr>
            <w:tcW w:w="2551" w:type="dxa"/>
            <w:vAlign w:val="center"/>
          </w:tcPr>
          <w:p>
            <w:pPr>
              <w:pStyle w:val="12"/>
            </w:pPr>
            <w:r>
              <w:t>≥95违法犯罪得到有力打击</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≥95维护社会稳定</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≥95社会公众满意度（%）</w:t>
            </w:r>
          </w:p>
        </w:tc>
        <w:tc>
          <w:tcPr>
            <w:tcW w:w="2268" w:type="dxa"/>
            <w:vAlign w:val="center"/>
          </w:tcPr>
          <w:p>
            <w:pPr>
              <w:pStyle w:val="12"/>
            </w:pPr>
            <w:r>
              <w:t>办结、破案数占案件总数的比例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33、警用车辆购置款绩效目标表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1.满足执法执勤需要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车辆购置数量</w:t>
            </w:r>
          </w:p>
        </w:tc>
        <w:tc>
          <w:tcPr>
            <w:tcW w:w="2835" w:type="dxa"/>
            <w:vAlign w:val="center"/>
          </w:tcPr>
          <w:p>
            <w:pPr>
              <w:pStyle w:val="12"/>
            </w:pPr>
            <w:r>
              <w:t>车辆购置数量</w:t>
            </w:r>
          </w:p>
        </w:tc>
        <w:tc>
          <w:tcPr>
            <w:tcW w:w="2551" w:type="dxa"/>
            <w:vAlign w:val="center"/>
          </w:tcPr>
          <w:p>
            <w:pPr>
              <w:pStyle w:val="12"/>
            </w:pPr>
            <w:r>
              <w:t>≥100百分比</w:t>
            </w:r>
          </w:p>
        </w:tc>
        <w:tc>
          <w:tcPr>
            <w:tcW w:w="2268" w:type="dxa"/>
            <w:vAlign w:val="center"/>
          </w:tcPr>
          <w:p>
            <w:pPr>
              <w:pStyle w:val="12"/>
            </w:pPr>
            <w:r>
              <w:t>车辆购置数量一致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满足执法执勤需要</w:t>
            </w:r>
          </w:p>
        </w:tc>
        <w:tc>
          <w:tcPr>
            <w:tcW w:w="2835" w:type="dxa"/>
            <w:vAlign w:val="center"/>
          </w:tcPr>
          <w:p>
            <w:pPr>
              <w:pStyle w:val="12"/>
            </w:pPr>
            <w:r>
              <w:t>满足执法执勤需要</w:t>
            </w:r>
          </w:p>
        </w:tc>
        <w:tc>
          <w:tcPr>
            <w:tcW w:w="2551" w:type="dxa"/>
            <w:vAlign w:val="center"/>
          </w:tcPr>
          <w:p>
            <w:pPr>
              <w:pStyle w:val="12"/>
            </w:pPr>
            <w:r>
              <w:t>≥100百分比</w:t>
            </w:r>
          </w:p>
        </w:tc>
        <w:tc>
          <w:tcPr>
            <w:tcW w:w="2268" w:type="dxa"/>
            <w:vAlign w:val="center"/>
          </w:tcPr>
          <w:p>
            <w:pPr>
              <w:pStyle w:val="12"/>
            </w:pPr>
            <w:r>
              <w:t>满足执法执勤需要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车辆购置及时性</w:t>
            </w:r>
          </w:p>
        </w:tc>
        <w:tc>
          <w:tcPr>
            <w:tcW w:w="2835" w:type="dxa"/>
            <w:vAlign w:val="center"/>
          </w:tcPr>
          <w:p>
            <w:pPr>
              <w:pStyle w:val="12"/>
            </w:pPr>
            <w:r>
              <w:t>车辆购置及时性</w:t>
            </w:r>
          </w:p>
        </w:tc>
        <w:tc>
          <w:tcPr>
            <w:tcW w:w="2551" w:type="dxa"/>
            <w:vAlign w:val="center"/>
          </w:tcPr>
          <w:p>
            <w:pPr>
              <w:pStyle w:val="12"/>
            </w:pPr>
            <w:r>
              <w:t>≥100百分比</w:t>
            </w:r>
          </w:p>
        </w:tc>
        <w:tc>
          <w:tcPr>
            <w:tcW w:w="2268" w:type="dxa"/>
            <w:vAlign w:val="center"/>
          </w:tcPr>
          <w:p>
            <w:pPr>
              <w:pStyle w:val="12"/>
            </w:pPr>
            <w:r>
              <w:t>车辆购置及时性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车辆购置金额小于等于评审金额</w:t>
            </w:r>
          </w:p>
        </w:tc>
        <w:tc>
          <w:tcPr>
            <w:tcW w:w="2835" w:type="dxa"/>
            <w:vAlign w:val="center"/>
          </w:tcPr>
          <w:p>
            <w:pPr>
              <w:pStyle w:val="12"/>
            </w:pPr>
            <w:r>
              <w:t>车辆购置金额小于等于评审金额</w:t>
            </w:r>
          </w:p>
        </w:tc>
        <w:tc>
          <w:tcPr>
            <w:tcW w:w="2551" w:type="dxa"/>
            <w:vAlign w:val="center"/>
          </w:tcPr>
          <w:p>
            <w:pPr>
              <w:pStyle w:val="12"/>
            </w:pPr>
            <w:r>
              <w:t>≥100百分比</w:t>
            </w:r>
          </w:p>
        </w:tc>
        <w:tc>
          <w:tcPr>
            <w:tcW w:w="2268" w:type="dxa"/>
            <w:vAlign w:val="center"/>
          </w:tcPr>
          <w:p>
            <w:pPr>
              <w:pStyle w:val="12"/>
            </w:pPr>
            <w:r>
              <w:t>车辆购置金额小于等于评审金额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车辆购置金额小于等于评审金额</w:t>
            </w:r>
          </w:p>
        </w:tc>
        <w:tc>
          <w:tcPr>
            <w:tcW w:w="2835" w:type="dxa"/>
            <w:vAlign w:val="center"/>
          </w:tcPr>
          <w:p>
            <w:pPr>
              <w:pStyle w:val="12"/>
            </w:pPr>
            <w:r>
              <w:t>车辆购置金额小于等于评审金额</w:t>
            </w:r>
          </w:p>
        </w:tc>
        <w:tc>
          <w:tcPr>
            <w:tcW w:w="2551" w:type="dxa"/>
            <w:vAlign w:val="center"/>
          </w:tcPr>
          <w:p>
            <w:pPr>
              <w:pStyle w:val="12"/>
            </w:pPr>
            <w:r>
              <w:t>≥100百分比</w:t>
            </w:r>
          </w:p>
        </w:tc>
        <w:tc>
          <w:tcPr>
            <w:tcW w:w="2268" w:type="dxa"/>
            <w:vAlign w:val="center"/>
          </w:tcPr>
          <w:p>
            <w:pPr>
              <w:pStyle w:val="12"/>
            </w:pPr>
            <w:r>
              <w:t>车辆购置金额小于等于评审金额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满足执法执勤需要</w:t>
            </w:r>
          </w:p>
        </w:tc>
        <w:tc>
          <w:tcPr>
            <w:tcW w:w="2835" w:type="dxa"/>
            <w:vAlign w:val="center"/>
          </w:tcPr>
          <w:p>
            <w:pPr>
              <w:pStyle w:val="12"/>
            </w:pPr>
            <w:r>
              <w:t>满足执法执勤需要</w:t>
            </w:r>
          </w:p>
        </w:tc>
        <w:tc>
          <w:tcPr>
            <w:tcW w:w="2551" w:type="dxa"/>
            <w:vAlign w:val="center"/>
          </w:tcPr>
          <w:p>
            <w:pPr>
              <w:pStyle w:val="12"/>
            </w:pPr>
            <w:r>
              <w:t>≥100百分比</w:t>
            </w:r>
          </w:p>
        </w:tc>
        <w:tc>
          <w:tcPr>
            <w:tcW w:w="2268" w:type="dxa"/>
            <w:vAlign w:val="center"/>
          </w:tcPr>
          <w:p>
            <w:pPr>
              <w:pStyle w:val="12"/>
            </w:pPr>
            <w:r>
              <w:t>满足执法执勤需要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环保节能</w:t>
            </w:r>
          </w:p>
        </w:tc>
        <w:tc>
          <w:tcPr>
            <w:tcW w:w="2835" w:type="dxa"/>
            <w:vAlign w:val="center"/>
          </w:tcPr>
          <w:p>
            <w:pPr>
              <w:pStyle w:val="12"/>
            </w:pPr>
            <w:r>
              <w:t>环保节能</w:t>
            </w:r>
          </w:p>
        </w:tc>
        <w:tc>
          <w:tcPr>
            <w:tcW w:w="2551" w:type="dxa"/>
            <w:vAlign w:val="center"/>
          </w:tcPr>
          <w:p>
            <w:pPr>
              <w:pStyle w:val="12"/>
            </w:pPr>
            <w:r>
              <w:t>≥100百分比</w:t>
            </w:r>
          </w:p>
        </w:tc>
        <w:tc>
          <w:tcPr>
            <w:tcW w:w="2268" w:type="dxa"/>
            <w:vAlign w:val="center"/>
          </w:tcPr>
          <w:p>
            <w:pPr>
              <w:pStyle w:val="12"/>
            </w:pPr>
            <w:r>
              <w:t>环保节能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提高出警效率</w:t>
            </w:r>
          </w:p>
        </w:tc>
        <w:tc>
          <w:tcPr>
            <w:tcW w:w="2835" w:type="dxa"/>
            <w:vAlign w:val="center"/>
          </w:tcPr>
          <w:p>
            <w:pPr>
              <w:pStyle w:val="12"/>
            </w:pPr>
            <w:r>
              <w:t>提高出警效率</w:t>
            </w:r>
          </w:p>
        </w:tc>
        <w:tc>
          <w:tcPr>
            <w:tcW w:w="2551" w:type="dxa"/>
            <w:vAlign w:val="center"/>
          </w:tcPr>
          <w:p>
            <w:pPr>
              <w:pStyle w:val="12"/>
            </w:pPr>
            <w:r>
              <w:t>≥100百分比</w:t>
            </w:r>
          </w:p>
        </w:tc>
        <w:tc>
          <w:tcPr>
            <w:tcW w:w="2268" w:type="dxa"/>
            <w:vAlign w:val="center"/>
          </w:tcPr>
          <w:p>
            <w:pPr>
              <w:pStyle w:val="12"/>
            </w:pPr>
            <w:r>
              <w:t>提高出警效率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更好服务群众</w:t>
            </w:r>
          </w:p>
        </w:tc>
        <w:tc>
          <w:tcPr>
            <w:tcW w:w="2835" w:type="dxa"/>
            <w:vAlign w:val="center"/>
          </w:tcPr>
          <w:p>
            <w:pPr>
              <w:pStyle w:val="12"/>
            </w:pPr>
            <w:r>
              <w:t>更好服务群众</w:t>
            </w:r>
          </w:p>
        </w:tc>
        <w:tc>
          <w:tcPr>
            <w:tcW w:w="2551" w:type="dxa"/>
            <w:vAlign w:val="center"/>
          </w:tcPr>
          <w:p>
            <w:pPr>
              <w:pStyle w:val="12"/>
            </w:pPr>
            <w:r>
              <w:t>≥100百分比</w:t>
            </w:r>
          </w:p>
        </w:tc>
        <w:tc>
          <w:tcPr>
            <w:tcW w:w="2268" w:type="dxa"/>
            <w:vAlign w:val="center"/>
          </w:tcPr>
          <w:p>
            <w:pPr>
              <w:pStyle w:val="12"/>
            </w:pPr>
            <w:r>
              <w:t>更好服务群众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34、看守所天然气管道改造费绩效目标表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1.加强燃气安全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被羁押人员各类安全事故发生数量</w:t>
            </w:r>
          </w:p>
        </w:tc>
        <w:tc>
          <w:tcPr>
            <w:tcW w:w="2835" w:type="dxa"/>
            <w:vAlign w:val="center"/>
          </w:tcPr>
          <w:p>
            <w:pPr>
              <w:pStyle w:val="12"/>
            </w:pPr>
            <w:r>
              <w:t>被羁押人员各类安全事故发生数量控制数</w:t>
            </w:r>
          </w:p>
        </w:tc>
        <w:tc>
          <w:tcPr>
            <w:tcW w:w="2551" w:type="dxa"/>
            <w:vAlign w:val="center"/>
          </w:tcPr>
          <w:p>
            <w:pPr>
              <w:pStyle w:val="12"/>
            </w:pPr>
            <w:r>
              <w:t>≥90完成天然气改造工作</w:t>
            </w:r>
          </w:p>
        </w:tc>
        <w:tc>
          <w:tcPr>
            <w:tcW w:w="2268" w:type="dxa"/>
            <w:vAlign w:val="center"/>
          </w:tcPr>
          <w:p>
            <w:pPr>
              <w:pStyle w:val="12"/>
            </w:pPr>
            <w:r>
              <w:t>完成天然气改造工作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监所日常公用经费财政拨款保障率</w:t>
            </w:r>
          </w:p>
        </w:tc>
        <w:tc>
          <w:tcPr>
            <w:tcW w:w="2835" w:type="dxa"/>
            <w:vAlign w:val="center"/>
          </w:tcPr>
          <w:p>
            <w:pPr>
              <w:pStyle w:val="12"/>
            </w:pPr>
            <w:r>
              <w:t>监所日常公用经费财政拨款保障率</w:t>
            </w:r>
          </w:p>
        </w:tc>
        <w:tc>
          <w:tcPr>
            <w:tcW w:w="2551" w:type="dxa"/>
            <w:vAlign w:val="center"/>
          </w:tcPr>
          <w:p>
            <w:pPr>
              <w:pStyle w:val="12"/>
            </w:pPr>
            <w:r>
              <w:t>≥90完成天然气改造工作</w:t>
            </w:r>
          </w:p>
        </w:tc>
        <w:tc>
          <w:tcPr>
            <w:tcW w:w="2268" w:type="dxa"/>
            <w:vAlign w:val="center"/>
          </w:tcPr>
          <w:p>
            <w:pPr>
              <w:pStyle w:val="12"/>
            </w:pPr>
            <w:r>
              <w:t>完成天然气改造工作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保障综合事务工作完成及时率</w:t>
            </w:r>
          </w:p>
        </w:tc>
        <w:tc>
          <w:tcPr>
            <w:tcW w:w="2835" w:type="dxa"/>
            <w:vAlign w:val="center"/>
          </w:tcPr>
          <w:p>
            <w:pPr>
              <w:pStyle w:val="12"/>
            </w:pPr>
            <w:r>
              <w:t>保障综合事务工作完成及时率</w:t>
            </w:r>
          </w:p>
        </w:tc>
        <w:tc>
          <w:tcPr>
            <w:tcW w:w="2551" w:type="dxa"/>
            <w:vAlign w:val="center"/>
          </w:tcPr>
          <w:p>
            <w:pPr>
              <w:pStyle w:val="12"/>
            </w:pPr>
            <w:r>
              <w:t>≥90完成天然气改造工作</w:t>
            </w:r>
          </w:p>
        </w:tc>
        <w:tc>
          <w:tcPr>
            <w:tcW w:w="2268" w:type="dxa"/>
            <w:vAlign w:val="center"/>
          </w:tcPr>
          <w:p>
            <w:pPr>
              <w:pStyle w:val="12"/>
            </w:pPr>
            <w:r>
              <w:t>完成天然气改造工作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≥90完成天然气改造工作</w:t>
            </w:r>
          </w:p>
        </w:tc>
        <w:tc>
          <w:tcPr>
            <w:tcW w:w="2268" w:type="dxa"/>
            <w:vAlign w:val="center"/>
          </w:tcPr>
          <w:p>
            <w:pPr>
              <w:pStyle w:val="12"/>
            </w:pPr>
            <w:r>
              <w:t>完成天然气改造工作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对社会经济发展的影响</w:t>
            </w:r>
          </w:p>
        </w:tc>
        <w:tc>
          <w:tcPr>
            <w:tcW w:w="2835" w:type="dxa"/>
            <w:vAlign w:val="center"/>
          </w:tcPr>
          <w:p>
            <w:pPr>
              <w:pStyle w:val="12"/>
            </w:pPr>
            <w:r>
              <w:t>对社会经济发展的影响</w:t>
            </w:r>
          </w:p>
        </w:tc>
        <w:tc>
          <w:tcPr>
            <w:tcW w:w="2551" w:type="dxa"/>
            <w:vAlign w:val="center"/>
          </w:tcPr>
          <w:p>
            <w:pPr>
              <w:pStyle w:val="12"/>
            </w:pPr>
            <w:r>
              <w:t>≥90完成天然气改造工作</w:t>
            </w:r>
          </w:p>
        </w:tc>
        <w:tc>
          <w:tcPr>
            <w:tcW w:w="2268" w:type="dxa"/>
            <w:vAlign w:val="center"/>
          </w:tcPr>
          <w:p>
            <w:pPr>
              <w:pStyle w:val="12"/>
            </w:pPr>
            <w:r>
              <w:t>完成天然气改造工作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社会帮教率</w:t>
            </w:r>
          </w:p>
        </w:tc>
        <w:tc>
          <w:tcPr>
            <w:tcW w:w="2835" w:type="dxa"/>
            <w:vAlign w:val="center"/>
          </w:tcPr>
          <w:p>
            <w:pPr>
              <w:pStyle w:val="12"/>
            </w:pPr>
            <w:r>
              <w:t>社会帮教率</w:t>
            </w:r>
          </w:p>
        </w:tc>
        <w:tc>
          <w:tcPr>
            <w:tcW w:w="2551" w:type="dxa"/>
            <w:vAlign w:val="center"/>
          </w:tcPr>
          <w:p>
            <w:pPr>
              <w:pStyle w:val="12"/>
            </w:pPr>
            <w:r>
              <w:t>≥90完成天然气改造工作</w:t>
            </w:r>
          </w:p>
        </w:tc>
        <w:tc>
          <w:tcPr>
            <w:tcW w:w="2268" w:type="dxa"/>
            <w:vAlign w:val="center"/>
          </w:tcPr>
          <w:p>
            <w:pPr>
              <w:pStyle w:val="12"/>
            </w:pPr>
            <w:r>
              <w:t>完成天然气改造工作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≥90完成天然气改造工作</w:t>
            </w:r>
          </w:p>
        </w:tc>
        <w:tc>
          <w:tcPr>
            <w:tcW w:w="2268" w:type="dxa"/>
            <w:vAlign w:val="center"/>
          </w:tcPr>
          <w:p>
            <w:pPr>
              <w:pStyle w:val="12"/>
            </w:pPr>
            <w:r>
              <w:t>完成天然气改造工作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污染治理设施的可持续性</w:t>
            </w:r>
          </w:p>
        </w:tc>
        <w:tc>
          <w:tcPr>
            <w:tcW w:w="2835" w:type="dxa"/>
            <w:vAlign w:val="center"/>
          </w:tcPr>
          <w:p>
            <w:pPr>
              <w:pStyle w:val="12"/>
            </w:pPr>
            <w:r>
              <w:t>污染治理设施的可持续性</w:t>
            </w:r>
          </w:p>
        </w:tc>
        <w:tc>
          <w:tcPr>
            <w:tcW w:w="2551" w:type="dxa"/>
            <w:vAlign w:val="center"/>
          </w:tcPr>
          <w:p>
            <w:pPr>
              <w:pStyle w:val="12"/>
            </w:pPr>
            <w:r>
              <w:t>≥90完成天然气改造工作</w:t>
            </w:r>
          </w:p>
        </w:tc>
        <w:tc>
          <w:tcPr>
            <w:tcW w:w="2268" w:type="dxa"/>
            <w:vAlign w:val="center"/>
          </w:tcPr>
          <w:p>
            <w:pPr>
              <w:pStyle w:val="12"/>
            </w:pPr>
            <w:r>
              <w:t>完成天然气改造工作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社会满意度</w:t>
            </w:r>
          </w:p>
        </w:tc>
        <w:tc>
          <w:tcPr>
            <w:tcW w:w="2835" w:type="dxa"/>
            <w:vAlign w:val="center"/>
          </w:tcPr>
          <w:p>
            <w:pPr>
              <w:pStyle w:val="12"/>
            </w:pPr>
            <w:r>
              <w:t>社会满意度</w:t>
            </w:r>
          </w:p>
        </w:tc>
        <w:tc>
          <w:tcPr>
            <w:tcW w:w="2551" w:type="dxa"/>
            <w:vAlign w:val="center"/>
          </w:tcPr>
          <w:p>
            <w:pPr>
              <w:pStyle w:val="12"/>
            </w:pPr>
            <w:r>
              <w:t>≥90完成天然气改造工作</w:t>
            </w:r>
          </w:p>
        </w:tc>
        <w:tc>
          <w:tcPr>
            <w:tcW w:w="2268" w:type="dxa"/>
            <w:vAlign w:val="center"/>
          </w:tcPr>
          <w:p>
            <w:pPr>
              <w:pStyle w:val="12"/>
            </w:pPr>
            <w:r>
              <w:t>完成天然气改造工作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35、男性家族排查系统Y-STR DNA数据库建设项目尾款绩效目标表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1.支付Y库余款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协调督办案件数</w:t>
            </w:r>
          </w:p>
        </w:tc>
        <w:tc>
          <w:tcPr>
            <w:tcW w:w="2835" w:type="dxa"/>
            <w:vAlign w:val="center"/>
          </w:tcPr>
          <w:p>
            <w:pPr>
              <w:pStyle w:val="12"/>
            </w:pPr>
            <w:r>
              <w:t>协调督办案件数</w:t>
            </w:r>
          </w:p>
        </w:tc>
        <w:tc>
          <w:tcPr>
            <w:tcW w:w="2551" w:type="dxa"/>
            <w:vAlign w:val="center"/>
          </w:tcPr>
          <w:p>
            <w:pPr>
              <w:pStyle w:val="12"/>
            </w:pPr>
            <w:r>
              <w:t>≥95百分比</w:t>
            </w:r>
          </w:p>
        </w:tc>
        <w:tc>
          <w:tcPr>
            <w:tcW w:w="2268" w:type="dxa"/>
            <w:vAlign w:val="center"/>
          </w:tcPr>
          <w:p>
            <w:pPr>
              <w:pStyle w:val="12"/>
            </w:pPr>
            <w:r>
              <w:t>协调督办案件数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违法案件人均办案率</w:t>
            </w:r>
          </w:p>
        </w:tc>
        <w:tc>
          <w:tcPr>
            <w:tcW w:w="2835" w:type="dxa"/>
            <w:vAlign w:val="center"/>
          </w:tcPr>
          <w:p>
            <w:pPr>
              <w:pStyle w:val="12"/>
            </w:pPr>
            <w:r>
              <w:t>违法案件人均办案率</w:t>
            </w:r>
          </w:p>
        </w:tc>
        <w:tc>
          <w:tcPr>
            <w:tcW w:w="2551" w:type="dxa"/>
            <w:vAlign w:val="center"/>
          </w:tcPr>
          <w:p>
            <w:pPr>
              <w:pStyle w:val="12"/>
            </w:pPr>
            <w:r>
              <w:t>≥95百分比</w:t>
            </w:r>
          </w:p>
        </w:tc>
        <w:tc>
          <w:tcPr>
            <w:tcW w:w="2268" w:type="dxa"/>
            <w:vAlign w:val="center"/>
          </w:tcPr>
          <w:p>
            <w:pPr>
              <w:pStyle w:val="12"/>
            </w:pPr>
            <w:r>
              <w:t>违法案件人均办案率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保障办案工作的开展进度</w:t>
            </w:r>
          </w:p>
        </w:tc>
        <w:tc>
          <w:tcPr>
            <w:tcW w:w="2835" w:type="dxa"/>
            <w:vAlign w:val="center"/>
          </w:tcPr>
          <w:p>
            <w:pPr>
              <w:pStyle w:val="12"/>
            </w:pPr>
            <w:r>
              <w:t>保障办案工作的开展进度</w:t>
            </w:r>
          </w:p>
        </w:tc>
        <w:tc>
          <w:tcPr>
            <w:tcW w:w="2551" w:type="dxa"/>
            <w:vAlign w:val="center"/>
          </w:tcPr>
          <w:p>
            <w:pPr>
              <w:pStyle w:val="12"/>
            </w:pPr>
            <w:r>
              <w:t>≥95百分比</w:t>
            </w:r>
          </w:p>
        </w:tc>
        <w:tc>
          <w:tcPr>
            <w:tcW w:w="2268" w:type="dxa"/>
            <w:vAlign w:val="center"/>
          </w:tcPr>
          <w:p>
            <w:pPr>
              <w:pStyle w:val="12"/>
            </w:pPr>
            <w:r>
              <w:t>保障办案工作的开展进度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经费保证能力</w:t>
            </w:r>
          </w:p>
        </w:tc>
        <w:tc>
          <w:tcPr>
            <w:tcW w:w="2835" w:type="dxa"/>
            <w:vAlign w:val="center"/>
          </w:tcPr>
          <w:p>
            <w:pPr>
              <w:pStyle w:val="12"/>
            </w:pPr>
            <w:r>
              <w:t>经费保证能力</w:t>
            </w:r>
          </w:p>
        </w:tc>
        <w:tc>
          <w:tcPr>
            <w:tcW w:w="2551" w:type="dxa"/>
            <w:vAlign w:val="center"/>
          </w:tcPr>
          <w:p>
            <w:pPr>
              <w:pStyle w:val="12"/>
            </w:pPr>
            <w:r>
              <w:t>≥95百分比</w:t>
            </w:r>
          </w:p>
        </w:tc>
        <w:tc>
          <w:tcPr>
            <w:tcW w:w="2268" w:type="dxa"/>
            <w:vAlign w:val="center"/>
          </w:tcPr>
          <w:p>
            <w:pPr>
              <w:pStyle w:val="12"/>
            </w:pPr>
            <w:r>
              <w:t>经费保证能力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信息化破案率</w:t>
            </w:r>
          </w:p>
        </w:tc>
        <w:tc>
          <w:tcPr>
            <w:tcW w:w="2835" w:type="dxa"/>
            <w:vAlign w:val="center"/>
          </w:tcPr>
          <w:p>
            <w:pPr>
              <w:pStyle w:val="12"/>
            </w:pPr>
            <w:r>
              <w:t>信息化破案率</w:t>
            </w:r>
          </w:p>
        </w:tc>
        <w:tc>
          <w:tcPr>
            <w:tcW w:w="2551" w:type="dxa"/>
            <w:vAlign w:val="center"/>
          </w:tcPr>
          <w:p>
            <w:pPr>
              <w:pStyle w:val="12"/>
            </w:pPr>
            <w:r>
              <w:t>≥95百分比</w:t>
            </w:r>
          </w:p>
        </w:tc>
        <w:tc>
          <w:tcPr>
            <w:tcW w:w="2268" w:type="dxa"/>
            <w:vAlign w:val="center"/>
          </w:tcPr>
          <w:p>
            <w:pPr>
              <w:pStyle w:val="12"/>
            </w:pPr>
            <w:r>
              <w:t>信息化破案率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有组织犯罪案件数降低率(%)</w:t>
            </w:r>
          </w:p>
        </w:tc>
        <w:tc>
          <w:tcPr>
            <w:tcW w:w="2835" w:type="dxa"/>
            <w:vAlign w:val="center"/>
          </w:tcPr>
          <w:p>
            <w:pPr>
              <w:pStyle w:val="12"/>
            </w:pPr>
            <w:r>
              <w:t>有组织犯罪案件数降低率(%)</w:t>
            </w:r>
          </w:p>
        </w:tc>
        <w:tc>
          <w:tcPr>
            <w:tcW w:w="2551" w:type="dxa"/>
            <w:vAlign w:val="center"/>
          </w:tcPr>
          <w:p>
            <w:pPr>
              <w:pStyle w:val="12"/>
            </w:pPr>
            <w:r>
              <w:t>≥95百分比</w:t>
            </w:r>
          </w:p>
        </w:tc>
        <w:tc>
          <w:tcPr>
            <w:tcW w:w="2268" w:type="dxa"/>
            <w:vAlign w:val="center"/>
          </w:tcPr>
          <w:p>
            <w:pPr>
              <w:pStyle w:val="12"/>
            </w:pPr>
            <w:r>
              <w:t>有组织犯罪案件数降低率(%)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违法犯罪得到有力打击</w:t>
            </w:r>
          </w:p>
        </w:tc>
        <w:tc>
          <w:tcPr>
            <w:tcW w:w="2835" w:type="dxa"/>
            <w:vAlign w:val="center"/>
          </w:tcPr>
          <w:p>
            <w:pPr>
              <w:pStyle w:val="12"/>
            </w:pPr>
            <w:r>
              <w:t>违法犯罪得到有力打击</w:t>
            </w:r>
          </w:p>
        </w:tc>
        <w:tc>
          <w:tcPr>
            <w:tcW w:w="2551" w:type="dxa"/>
            <w:vAlign w:val="center"/>
          </w:tcPr>
          <w:p>
            <w:pPr>
              <w:pStyle w:val="12"/>
            </w:pPr>
            <w:r>
              <w:t>≥95百分比</w:t>
            </w:r>
          </w:p>
        </w:tc>
        <w:tc>
          <w:tcPr>
            <w:tcW w:w="2268" w:type="dxa"/>
            <w:vAlign w:val="center"/>
          </w:tcPr>
          <w:p>
            <w:pPr>
              <w:pStyle w:val="12"/>
            </w:pPr>
            <w:r>
              <w:t>违法犯罪得到有力打击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≥95百分比</w:t>
            </w:r>
          </w:p>
        </w:tc>
        <w:tc>
          <w:tcPr>
            <w:tcW w:w="2268" w:type="dxa"/>
            <w:vAlign w:val="center"/>
          </w:tcPr>
          <w:p>
            <w:pPr>
              <w:pStyle w:val="12"/>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≥95百分比</w:t>
            </w:r>
          </w:p>
        </w:tc>
        <w:tc>
          <w:tcPr>
            <w:tcW w:w="2268" w:type="dxa"/>
            <w:vAlign w:val="center"/>
          </w:tcPr>
          <w:p>
            <w:pPr>
              <w:pStyle w:val="12"/>
            </w:pPr>
            <w:r>
              <w:t>社会公众满意度（%）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36、宁晋县“雪亮工程”天网三期服务项目绩效目标表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1.加强治安防范能力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设备检修维护次数</w:t>
            </w:r>
          </w:p>
        </w:tc>
        <w:tc>
          <w:tcPr>
            <w:tcW w:w="2835" w:type="dxa"/>
            <w:vAlign w:val="center"/>
          </w:tcPr>
          <w:p>
            <w:pPr>
              <w:pStyle w:val="12"/>
            </w:pPr>
            <w:r>
              <w:t>设备检修维护次数</w:t>
            </w:r>
          </w:p>
        </w:tc>
        <w:tc>
          <w:tcPr>
            <w:tcW w:w="2551" w:type="dxa"/>
            <w:vAlign w:val="center"/>
          </w:tcPr>
          <w:p>
            <w:pPr>
              <w:pStyle w:val="12"/>
            </w:pPr>
            <w:r>
              <w:t>≥95百分比</w:t>
            </w:r>
          </w:p>
        </w:tc>
        <w:tc>
          <w:tcPr>
            <w:tcW w:w="2268" w:type="dxa"/>
            <w:vAlign w:val="center"/>
          </w:tcPr>
          <w:p>
            <w:pPr>
              <w:pStyle w:val="12"/>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年度维护成本增长率（%）</w:t>
            </w:r>
          </w:p>
        </w:tc>
        <w:tc>
          <w:tcPr>
            <w:tcW w:w="2835" w:type="dxa"/>
            <w:vAlign w:val="center"/>
          </w:tcPr>
          <w:p>
            <w:pPr>
              <w:pStyle w:val="12"/>
            </w:pPr>
            <w:r>
              <w:t>年度维护成本增长率（%）</w:t>
            </w:r>
          </w:p>
        </w:tc>
        <w:tc>
          <w:tcPr>
            <w:tcW w:w="2551" w:type="dxa"/>
            <w:vAlign w:val="center"/>
          </w:tcPr>
          <w:p>
            <w:pPr>
              <w:pStyle w:val="12"/>
            </w:pPr>
            <w:r>
              <w:t>≥95百分比</w:t>
            </w:r>
          </w:p>
        </w:tc>
        <w:tc>
          <w:tcPr>
            <w:tcW w:w="2268" w:type="dxa"/>
            <w:vAlign w:val="center"/>
          </w:tcPr>
          <w:p>
            <w:pPr>
              <w:pStyle w:val="12"/>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信息系统建设维护工作完成率</w:t>
            </w:r>
          </w:p>
        </w:tc>
        <w:tc>
          <w:tcPr>
            <w:tcW w:w="2835" w:type="dxa"/>
            <w:vAlign w:val="center"/>
          </w:tcPr>
          <w:p>
            <w:pPr>
              <w:pStyle w:val="12"/>
            </w:pPr>
            <w:r>
              <w:t>信息系统建设维护工作完成率</w:t>
            </w:r>
          </w:p>
        </w:tc>
        <w:tc>
          <w:tcPr>
            <w:tcW w:w="2551" w:type="dxa"/>
            <w:vAlign w:val="center"/>
          </w:tcPr>
          <w:p>
            <w:pPr>
              <w:pStyle w:val="12"/>
            </w:pPr>
            <w:r>
              <w:t>≥95百分比</w:t>
            </w:r>
          </w:p>
        </w:tc>
        <w:tc>
          <w:tcPr>
            <w:tcW w:w="2268" w:type="dxa"/>
            <w:vAlign w:val="center"/>
          </w:tcPr>
          <w:p>
            <w:pPr>
              <w:pStyle w:val="12"/>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光纤网络等维护响应时间</w:t>
            </w:r>
          </w:p>
        </w:tc>
        <w:tc>
          <w:tcPr>
            <w:tcW w:w="2835" w:type="dxa"/>
            <w:vAlign w:val="center"/>
          </w:tcPr>
          <w:p>
            <w:pPr>
              <w:pStyle w:val="12"/>
            </w:pPr>
            <w:r>
              <w:t>光纤网络等维护响应时间</w:t>
            </w:r>
          </w:p>
        </w:tc>
        <w:tc>
          <w:tcPr>
            <w:tcW w:w="2551" w:type="dxa"/>
            <w:vAlign w:val="center"/>
          </w:tcPr>
          <w:p>
            <w:pPr>
              <w:pStyle w:val="12"/>
            </w:pPr>
            <w:r>
              <w:t>≥95百分比</w:t>
            </w:r>
          </w:p>
        </w:tc>
        <w:tc>
          <w:tcPr>
            <w:tcW w:w="2268" w:type="dxa"/>
            <w:vAlign w:val="center"/>
          </w:tcPr>
          <w:p>
            <w:pPr>
              <w:pStyle w:val="12"/>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提高工作效率</w:t>
            </w:r>
          </w:p>
        </w:tc>
        <w:tc>
          <w:tcPr>
            <w:tcW w:w="2551" w:type="dxa"/>
            <w:vAlign w:val="center"/>
          </w:tcPr>
          <w:p>
            <w:pPr>
              <w:pStyle w:val="12"/>
            </w:pPr>
            <w:r>
              <w:t>≥95百分比</w:t>
            </w:r>
          </w:p>
        </w:tc>
        <w:tc>
          <w:tcPr>
            <w:tcW w:w="2268" w:type="dxa"/>
            <w:vAlign w:val="center"/>
          </w:tcPr>
          <w:p>
            <w:pPr>
              <w:pStyle w:val="12"/>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治安防控体系覆盖率</w:t>
            </w:r>
          </w:p>
        </w:tc>
        <w:tc>
          <w:tcPr>
            <w:tcW w:w="2835" w:type="dxa"/>
            <w:vAlign w:val="center"/>
          </w:tcPr>
          <w:p>
            <w:pPr>
              <w:pStyle w:val="12"/>
            </w:pPr>
            <w:r>
              <w:t>治安防控体系覆盖率</w:t>
            </w:r>
          </w:p>
        </w:tc>
        <w:tc>
          <w:tcPr>
            <w:tcW w:w="2551" w:type="dxa"/>
            <w:vAlign w:val="center"/>
          </w:tcPr>
          <w:p>
            <w:pPr>
              <w:pStyle w:val="12"/>
            </w:pPr>
            <w:r>
              <w:t>≥95百分比</w:t>
            </w:r>
          </w:p>
        </w:tc>
        <w:tc>
          <w:tcPr>
            <w:tcW w:w="2268" w:type="dxa"/>
            <w:vAlign w:val="center"/>
          </w:tcPr>
          <w:p>
            <w:pPr>
              <w:pStyle w:val="12"/>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重大环保事件及时发现率（%）</w:t>
            </w:r>
          </w:p>
        </w:tc>
        <w:tc>
          <w:tcPr>
            <w:tcW w:w="2835" w:type="dxa"/>
            <w:vAlign w:val="center"/>
          </w:tcPr>
          <w:p>
            <w:pPr>
              <w:pStyle w:val="12"/>
            </w:pPr>
            <w:r>
              <w:t>重大环保事件及时发现率（%）</w:t>
            </w:r>
          </w:p>
        </w:tc>
        <w:tc>
          <w:tcPr>
            <w:tcW w:w="2551" w:type="dxa"/>
            <w:vAlign w:val="center"/>
          </w:tcPr>
          <w:p>
            <w:pPr>
              <w:pStyle w:val="12"/>
            </w:pPr>
            <w:r>
              <w:t>≥95百分比</w:t>
            </w:r>
          </w:p>
        </w:tc>
        <w:tc>
          <w:tcPr>
            <w:tcW w:w="2268" w:type="dxa"/>
            <w:vAlign w:val="center"/>
          </w:tcPr>
          <w:p>
            <w:pPr>
              <w:pStyle w:val="12"/>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网络安全稳定运行</w:t>
            </w:r>
          </w:p>
        </w:tc>
        <w:tc>
          <w:tcPr>
            <w:tcW w:w="2835" w:type="dxa"/>
            <w:vAlign w:val="center"/>
          </w:tcPr>
          <w:p>
            <w:pPr>
              <w:pStyle w:val="12"/>
            </w:pPr>
            <w:r>
              <w:t>网络安全稳定运行</w:t>
            </w:r>
          </w:p>
        </w:tc>
        <w:tc>
          <w:tcPr>
            <w:tcW w:w="2551" w:type="dxa"/>
            <w:vAlign w:val="center"/>
          </w:tcPr>
          <w:p>
            <w:pPr>
              <w:pStyle w:val="12"/>
            </w:pPr>
            <w:r>
              <w:t>≥95百分比</w:t>
            </w:r>
          </w:p>
        </w:tc>
        <w:tc>
          <w:tcPr>
            <w:tcW w:w="2268" w:type="dxa"/>
            <w:vAlign w:val="center"/>
          </w:tcPr>
          <w:p>
            <w:pPr>
              <w:pStyle w:val="12"/>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≥95百分比</w:t>
            </w:r>
          </w:p>
        </w:tc>
        <w:tc>
          <w:tcPr>
            <w:tcW w:w="2268" w:type="dxa"/>
            <w:vAlign w:val="center"/>
          </w:tcPr>
          <w:p>
            <w:pPr>
              <w:pStyle w:val="12"/>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37、宁晋县公安局执法办案管理中心建设项目绩效目标表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1.全面提升执法效能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项目按时完成率</w:t>
            </w:r>
          </w:p>
        </w:tc>
        <w:tc>
          <w:tcPr>
            <w:tcW w:w="2835" w:type="dxa"/>
            <w:vAlign w:val="center"/>
          </w:tcPr>
          <w:p>
            <w:pPr>
              <w:pStyle w:val="12"/>
            </w:pPr>
            <w:r>
              <w:t>项目按时完成率</w:t>
            </w:r>
          </w:p>
        </w:tc>
        <w:tc>
          <w:tcPr>
            <w:tcW w:w="2551" w:type="dxa"/>
            <w:vAlign w:val="center"/>
          </w:tcPr>
          <w:p>
            <w:pPr>
              <w:pStyle w:val="12"/>
            </w:pPr>
            <w:r>
              <w:t>≥95百分比</w:t>
            </w:r>
          </w:p>
        </w:tc>
        <w:tc>
          <w:tcPr>
            <w:tcW w:w="2268" w:type="dxa"/>
            <w:vAlign w:val="center"/>
          </w:tcPr>
          <w:p>
            <w:pPr>
              <w:pStyle w:val="12"/>
            </w:pPr>
            <w:r>
              <w:t>项目开展情况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项目完成情况</w:t>
            </w:r>
          </w:p>
        </w:tc>
        <w:tc>
          <w:tcPr>
            <w:tcW w:w="2835" w:type="dxa"/>
            <w:vAlign w:val="center"/>
          </w:tcPr>
          <w:p>
            <w:pPr>
              <w:pStyle w:val="12"/>
            </w:pPr>
            <w:r>
              <w:t>项目完成情况</w:t>
            </w:r>
          </w:p>
        </w:tc>
        <w:tc>
          <w:tcPr>
            <w:tcW w:w="2551" w:type="dxa"/>
            <w:vAlign w:val="center"/>
          </w:tcPr>
          <w:p>
            <w:pPr>
              <w:pStyle w:val="12"/>
            </w:pPr>
            <w:r>
              <w:t>≥95百分比</w:t>
            </w:r>
          </w:p>
        </w:tc>
        <w:tc>
          <w:tcPr>
            <w:tcW w:w="2268" w:type="dxa"/>
            <w:vAlign w:val="center"/>
          </w:tcPr>
          <w:p>
            <w:pPr>
              <w:pStyle w:val="12"/>
            </w:pPr>
            <w:r>
              <w:t>项目开展情况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工程单位建设成本</w:t>
            </w:r>
          </w:p>
        </w:tc>
        <w:tc>
          <w:tcPr>
            <w:tcW w:w="2835" w:type="dxa"/>
            <w:vAlign w:val="center"/>
          </w:tcPr>
          <w:p>
            <w:pPr>
              <w:pStyle w:val="12"/>
            </w:pPr>
            <w:r>
              <w:t>工程单位建设成本</w:t>
            </w:r>
          </w:p>
        </w:tc>
        <w:tc>
          <w:tcPr>
            <w:tcW w:w="2551" w:type="dxa"/>
            <w:vAlign w:val="center"/>
          </w:tcPr>
          <w:p>
            <w:pPr>
              <w:pStyle w:val="12"/>
            </w:pPr>
            <w:r>
              <w:t>≥95百分比</w:t>
            </w:r>
          </w:p>
        </w:tc>
        <w:tc>
          <w:tcPr>
            <w:tcW w:w="2268" w:type="dxa"/>
            <w:vAlign w:val="center"/>
          </w:tcPr>
          <w:p>
            <w:pPr>
              <w:pStyle w:val="12"/>
            </w:pPr>
            <w:r>
              <w:t>项目开展情况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工程质量合格率</w:t>
            </w:r>
          </w:p>
        </w:tc>
        <w:tc>
          <w:tcPr>
            <w:tcW w:w="2835" w:type="dxa"/>
            <w:vAlign w:val="center"/>
          </w:tcPr>
          <w:p>
            <w:pPr>
              <w:pStyle w:val="12"/>
            </w:pPr>
            <w:r>
              <w:t>工程质量合格率</w:t>
            </w:r>
          </w:p>
        </w:tc>
        <w:tc>
          <w:tcPr>
            <w:tcW w:w="2551" w:type="dxa"/>
            <w:vAlign w:val="center"/>
          </w:tcPr>
          <w:p>
            <w:pPr>
              <w:pStyle w:val="12"/>
            </w:pPr>
            <w:r>
              <w:t>≥95百分比</w:t>
            </w:r>
          </w:p>
        </w:tc>
        <w:tc>
          <w:tcPr>
            <w:tcW w:w="2268" w:type="dxa"/>
            <w:vAlign w:val="center"/>
          </w:tcPr>
          <w:p>
            <w:pPr>
              <w:pStyle w:val="12"/>
            </w:pPr>
            <w:r>
              <w:t>项目开展情况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提高办案效率</w:t>
            </w:r>
          </w:p>
        </w:tc>
        <w:tc>
          <w:tcPr>
            <w:tcW w:w="2835" w:type="dxa"/>
            <w:vAlign w:val="center"/>
          </w:tcPr>
          <w:p>
            <w:pPr>
              <w:pStyle w:val="12"/>
            </w:pPr>
            <w:r>
              <w:t>提高办案效率</w:t>
            </w:r>
          </w:p>
        </w:tc>
        <w:tc>
          <w:tcPr>
            <w:tcW w:w="2551" w:type="dxa"/>
            <w:vAlign w:val="center"/>
          </w:tcPr>
          <w:p>
            <w:pPr>
              <w:pStyle w:val="12"/>
            </w:pPr>
            <w:r>
              <w:t>≥95百分比</w:t>
            </w:r>
          </w:p>
        </w:tc>
        <w:tc>
          <w:tcPr>
            <w:tcW w:w="2268" w:type="dxa"/>
            <w:vAlign w:val="center"/>
          </w:tcPr>
          <w:p>
            <w:pPr>
              <w:pStyle w:val="12"/>
            </w:pPr>
            <w:r>
              <w:t>项目开展情况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民警执法规范程度(%)</w:t>
            </w:r>
          </w:p>
        </w:tc>
        <w:tc>
          <w:tcPr>
            <w:tcW w:w="2835" w:type="dxa"/>
            <w:vAlign w:val="center"/>
          </w:tcPr>
          <w:p>
            <w:pPr>
              <w:pStyle w:val="12"/>
            </w:pPr>
            <w:r>
              <w:t>民警执法规范程度(%)</w:t>
            </w:r>
          </w:p>
        </w:tc>
        <w:tc>
          <w:tcPr>
            <w:tcW w:w="2551" w:type="dxa"/>
            <w:vAlign w:val="center"/>
          </w:tcPr>
          <w:p>
            <w:pPr>
              <w:pStyle w:val="12"/>
            </w:pPr>
            <w:r>
              <w:t>≥95百分比</w:t>
            </w:r>
          </w:p>
        </w:tc>
        <w:tc>
          <w:tcPr>
            <w:tcW w:w="2268" w:type="dxa"/>
            <w:vAlign w:val="center"/>
          </w:tcPr>
          <w:p>
            <w:pPr>
              <w:pStyle w:val="12"/>
            </w:pPr>
            <w:r>
              <w:t>项目开展情况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保障正常执法</w:t>
            </w:r>
          </w:p>
        </w:tc>
        <w:tc>
          <w:tcPr>
            <w:tcW w:w="2835" w:type="dxa"/>
            <w:vAlign w:val="center"/>
          </w:tcPr>
          <w:p>
            <w:pPr>
              <w:pStyle w:val="12"/>
            </w:pPr>
            <w:r>
              <w:t>保障正常执法办案</w:t>
            </w:r>
          </w:p>
        </w:tc>
        <w:tc>
          <w:tcPr>
            <w:tcW w:w="2551" w:type="dxa"/>
            <w:vAlign w:val="center"/>
          </w:tcPr>
          <w:p>
            <w:pPr>
              <w:pStyle w:val="12"/>
            </w:pPr>
            <w:r>
              <w:t>≥95百分比</w:t>
            </w:r>
          </w:p>
        </w:tc>
        <w:tc>
          <w:tcPr>
            <w:tcW w:w="2268" w:type="dxa"/>
            <w:vAlign w:val="center"/>
          </w:tcPr>
          <w:p>
            <w:pPr>
              <w:pStyle w:val="12"/>
            </w:pPr>
            <w:r>
              <w:t>项目开展情况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重大环保事件及时发现率（%）</w:t>
            </w:r>
          </w:p>
        </w:tc>
        <w:tc>
          <w:tcPr>
            <w:tcW w:w="2835" w:type="dxa"/>
            <w:vAlign w:val="center"/>
          </w:tcPr>
          <w:p>
            <w:pPr>
              <w:pStyle w:val="12"/>
            </w:pPr>
            <w:r>
              <w:t>重大环保事件及时发现率（%）</w:t>
            </w:r>
          </w:p>
        </w:tc>
        <w:tc>
          <w:tcPr>
            <w:tcW w:w="2551" w:type="dxa"/>
            <w:vAlign w:val="center"/>
          </w:tcPr>
          <w:p>
            <w:pPr>
              <w:pStyle w:val="12"/>
            </w:pPr>
            <w:r>
              <w:t>≥95百分比</w:t>
            </w:r>
          </w:p>
        </w:tc>
        <w:tc>
          <w:tcPr>
            <w:tcW w:w="2268" w:type="dxa"/>
            <w:vAlign w:val="center"/>
          </w:tcPr>
          <w:p>
            <w:pPr>
              <w:pStyle w:val="12"/>
            </w:pPr>
            <w:r>
              <w:t>项目开展情况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更好地为维护全县社会治安秩序安全稳定</w:t>
            </w:r>
          </w:p>
        </w:tc>
        <w:tc>
          <w:tcPr>
            <w:tcW w:w="2835" w:type="dxa"/>
            <w:vAlign w:val="center"/>
          </w:tcPr>
          <w:p>
            <w:pPr>
              <w:pStyle w:val="12"/>
            </w:pPr>
            <w:r>
              <w:t>更好地为维护全县社会治安秩序安全稳定</w:t>
            </w:r>
          </w:p>
        </w:tc>
        <w:tc>
          <w:tcPr>
            <w:tcW w:w="2551" w:type="dxa"/>
            <w:vAlign w:val="center"/>
          </w:tcPr>
          <w:p>
            <w:pPr>
              <w:pStyle w:val="12"/>
            </w:pPr>
            <w:r>
              <w:t>≥95百分比</w:t>
            </w:r>
          </w:p>
        </w:tc>
        <w:tc>
          <w:tcPr>
            <w:tcW w:w="2268" w:type="dxa"/>
            <w:vAlign w:val="center"/>
          </w:tcPr>
          <w:p>
            <w:pPr>
              <w:pStyle w:val="12"/>
            </w:pPr>
            <w:r>
              <w:t>项目开展情况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38、宁晋县智慧安防小区建设项目审计费绩效目标表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1.为确保我局智慧安防小区项目顺利推进及高质量完成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完成审计项目</w:t>
            </w:r>
          </w:p>
        </w:tc>
        <w:tc>
          <w:tcPr>
            <w:tcW w:w="2835" w:type="dxa"/>
            <w:vAlign w:val="center"/>
          </w:tcPr>
          <w:p>
            <w:pPr>
              <w:pStyle w:val="12"/>
            </w:pPr>
            <w:r>
              <w:t>完成审计项目</w:t>
            </w:r>
          </w:p>
        </w:tc>
        <w:tc>
          <w:tcPr>
            <w:tcW w:w="2551" w:type="dxa"/>
            <w:vAlign w:val="center"/>
          </w:tcPr>
          <w:p>
            <w:pPr>
              <w:pStyle w:val="12"/>
            </w:pPr>
            <w:r>
              <w:t>1完成审计项目</w:t>
            </w:r>
          </w:p>
        </w:tc>
        <w:tc>
          <w:tcPr>
            <w:tcW w:w="2268" w:type="dxa"/>
            <w:vAlign w:val="center"/>
          </w:tcPr>
          <w:p>
            <w:pPr>
              <w:pStyle w:val="12"/>
            </w:pPr>
            <w:r>
              <w:t>1个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审计计划完成率</w:t>
            </w:r>
          </w:p>
        </w:tc>
        <w:tc>
          <w:tcPr>
            <w:tcW w:w="2835" w:type="dxa"/>
            <w:vAlign w:val="center"/>
          </w:tcPr>
          <w:p>
            <w:pPr>
              <w:pStyle w:val="12"/>
            </w:pPr>
            <w:r>
              <w:t>审计计划完成率</w:t>
            </w:r>
          </w:p>
        </w:tc>
        <w:tc>
          <w:tcPr>
            <w:tcW w:w="2551" w:type="dxa"/>
            <w:vAlign w:val="center"/>
          </w:tcPr>
          <w:p>
            <w:pPr>
              <w:pStyle w:val="12"/>
            </w:pPr>
            <w:r>
              <w:t>100完成审计项目</w:t>
            </w:r>
          </w:p>
        </w:tc>
        <w:tc>
          <w:tcPr>
            <w:tcW w:w="2268" w:type="dxa"/>
            <w:vAlign w:val="center"/>
          </w:tcPr>
          <w:p>
            <w:pPr>
              <w:pStyle w:val="12"/>
            </w:pPr>
            <w:r>
              <w:t>审计计划完成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按时完成审计项目数量</w:t>
            </w:r>
          </w:p>
        </w:tc>
        <w:tc>
          <w:tcPr>
            <w:tcW w:w="2835" w:type="dxa"/>
            <w:vAlign w:val="center"/>
          </w:tcPr>
          <w:p>
            <w:pPr>
              <w:pStyle w:val="12"/>
            </w:pPr>
            <w:r>
              <w:t>按时完成审计项目数量</w:t>
            </w:r>
          </w:p>
        </w:tc>
        <w:tc>
          <w:tcPr>
            <w:tcW w:w="2551" w:type="dxa"/>
            <w:vAlign w:val="center"/>
          </w:tcPr>
          <w:p>
            <w:pPr>
              <w:pStyle w:val="12"/>
            </w:pPr>
            <w:r>
              <w:t>1完成审计项目</w:t>
            </w:r>
          </w:p>
        </w:tc>
        <w:tc>
          <w:tcPr>
            <w:tcW w:w="2268" w:type="dxa"/>
            <w:vAlign w:val="center"/>
          </w:tcPr>
          <w:p>
            <w:pPr>
              <w:pStyle w:val="12"/>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经费使用率(%)</w:t>
            </w:r>
          </w:p>
        </w:tc>
        <w:tc>
          <w:tcPr>
            <w:tcW w:w="2835" w:type="dxa"/>
            <w:vAlign w:val="center"/>
          </w:tcPr>
          <w:p>
            <w:pPr>
              <w:pStyle w:val="12"/>
            </w:pPr>
            <w:r>
              <w:t>经费使用率(%)</w:t>
            </w:r>
          </w:p>
        </w:tc>
        <w:tc>
          <w:tcPr>
            <w:tcW w:w="2551" w:type="dxa"/>
            <w:vAlign w:val="center"/>
          </w:tcPr>
          <w:p>
            <w:pPr>
              <w:pStyle w:val="12"/>
            </w:pPr>
            <w:r>
              <w:t>≥100经费有效使用</w:t>
            </w:r>
          </w:p>
        </w:tc>
        <w:tc>
          <w:tcPr>
            <w:tcW w:w="2268" w:type="dxa"/>
            <w:vAlign w:val="center"/>
          </w:tcPr>
          <w:p>
            <w:pPr>
              <w:pStyle w:val="12"/>
            </w:pPr>
            <w:r>
              <w:t>经费有效使用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提高工作效率</w:t>
            </w:r>
          </w:p>
        </w:tc>
        <w:tc>
          <w:tcPr>
            <w:tcW w:w="2551" w:type="dxa"/>
            <w:vAlign w:val="center"/>
          </w:tcPr>
          <w:p>
            <w:pPr>
              <w:pStyle w:val="12"/>
            </w:pPr>
            <w:r>
              <w:t>≥95百分比</w:t>
            </w:r>
          </w:p>
        </w:tc>
        <w:tc>
          <w:tcPr>
            <w:tcW w:w="2268" w:type="dxa"/>
            <w:vAlign w:val="center"/>
          </w:tcPr>
          <w:p>
            <w:pPr>
              <w:pStyle w:val="12"/>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被审计单位根据审计建议制定的整</w:t>
            </w:r>
          </w:p>
        </w:tc>
        <w:tc>
          <w:tcPr>
            <w:tcW w:w="2835" w:type="dxa"/>
            <w:vAlign w:val="center"/>
          </w:tcPr>
          <w:p>
            <w:pPr>
              <w:pStyle w:val="12"/>
            </w:pPr>
            <w:r>
              <w:t>被审计单位根据审计建议制定的整改措施</w:t>
            </w:r>
          </w:p>
        </w:tc>
        <w:tc>
          <w:tcPr>
            <w:tcW w:w="2551" w:type="dxa"/>
            <w:vAlign w:val="center"/>
          </w:tcPr>
          <w:p>
            <w:pPr>
              <w:pStyle w:val="12"/>
            </w:pPr>
            <w:r>
              <w:t>≥95百分比</w:t>
            </w:r>
          </w:p>
        </w:tc>
        <w:tc>
          <w:tcPr>
            <w:tcW w:w="2268" w:type="dxa"/>
            <w:vAlign w:val="center"/>
          </w:tcPr>
          <w:p>
            <w:pPr>
              <w:pStyle w:val="12"/>
            </w:pPr>
            <w:r>
              <w:t>被审计单位根据审计建议制定的整改措施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重大环保事件及时发现率（%）</w:t>
            </w:r>
          </w:p>
        </w:tc>
        <w:tc>
          <w:tcPr>
            <w:tcW w:w="2835" w:type="dxa"/>
            <w:vAlign w:val="center"/>
          </w:tcPr>
          <w:p>
            <w:pPr>
              <w:pStyle w:val="12"/>
            </w:pPr>
            <w:r>
              <w:t>重大环保事件及时发现率（%）</w:t>
            </w:r>
          </w:p>
        </w:tc>
        <w:tc>
          <w:tcPr>
            <w:tcW w:w="2551" w:type="dxa"/>
            <w:vAlign w:val="center"/>
          </w:tcPr>
          <w:p>
            <w:pPr>
              <w:pStyle w:val="12"/>
            </w:pPr>
            <w:r>
              <w:t>≥95百分比</w:t>
            </w:r>
          </w:p>
        </w:tc>
        <w:tc>
          <w:tcPr>
            <w:tcW w:w="2268" w:type="dxa"/>
            <w:vAlign w:val="center"/>
          </w:tcPr>
          <w:p>
            <w:pPr>
              <w:pStyle w:val="12"/>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审计决定落实率</w:t>
            </w:r>
          </w:p>
        </w:tc>
        <w:tc>
          <w:tcPr>
            <w:tcW w:w="2835" w:type="dxa"/>
            <w:vAlign w:val="center"/>
          </w:tcPr>
          <w:p>
            <w:pPr>
              <w:pStyle w:val="12"/>
            </w:pPr>
            <w:r>
              <w:t>审计决定落实率</w:t>
            </w:r>
          </w:p>
        </w:tc>
        <w:tc>
          <w:tcPr>
            <w:tcW w:w="2551" w:type="dxa"/>
            <w:vAlign w:val="center"/>
          </w:tcPr>
          <w:p>
            <w:pPr>
              <w:pStyle w:val="12"/>
            </w:pPr>
            <w:r>
              <w:t>≥95百分比</w:t>
            </w:r>
          </w:p>
        </w:tc>
        <w:tc>
          <w:tcPr>
            <w:tcW w:w="2268" w:type="dxa"/>
            <w:vAlign w:val="center"/>
          </w:tcPr>
          <w:p>
            <w:pPr>
              <w:pStyle w:val="12"/>
            </w:pPr>
            <w:r>
              <w:t>审计决定落实率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≥95百分比</w:t>
            </w:r>
          </w:p>
        </w:tc>
        <w:tc>
          <w:tcPr>
            <w:tcW w:w="2268" w:type="dxa"/>
            <w:vAlign w:val="center"/>
          </w:tcPr>
          <w:p>
            <w:pPr>
              <w:pStyle w:val="12"/>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39、人犯给养费、公务费绩效目标表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1.保障监所正常运转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被羁押人员各类安全事故发生数量</w:t>
            </w:r>
          </w:p>
        </w:tc>
        <w:tc>
          <w:tcPr>
            <w:tcW w:w="2835" w:type="dxa"/>
            <w:vAlign w:val="center"/>
          </w:tcPr>
          <w:p>
            <w:pPr>
              <w:pStyle w:val="12"/>
            </w:pPr>
            <w:r>
              <w:t>被羁押人员各类安全事故发生数量控制数</w:t>
            </w:r>
          </w:p>
        </w:tc>
        <w:tc>
          <w:tcPr>
            <w:tcW w:w="2551" w:type="dxa"/>
            <w:vAlign w:val="center"/>
          </w:tcPr>
          <w:p>
            <w:pPr>
              <w:pStyle w:val="12"/>
            </w:pPr>
            <w:r>
              <w:t>≥90被羁押人员各类安全事故发生数量控制数</w:t>
            </w:r>
          </w:p>
        </w:tc>
        <w:tc>
          <w:tcPr>
            <w:tcW w:w="2268" w:type="dxa"/>
            <w:vAlign w:val="center"/>
          </w:tcPr>
          <w:p>
            <w:pPr>
              <w:pStyle w:val="12"/>
            </w:pPr>
            <w: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监所日常公用经费财政拨款保障率</w:t>
            </w:r>
          </w:p>
        </w:tc>
        <w:tc>
          <w:tcPr>
            <w:tcW w:w="2835" w:type="dxa"/>
            <w:vAlign w:val="center"/>
          </w:tcPr>
          <w:p>
            <w:pPr>
              <w:pStyle w:val="12"/>
            </w:pPr>
            <w:r>
              <w:t>监所日常公用经费财政拨款保障率</w:t>
            </w:r>
          </w:p>
        </w:tc>
        <w:tc>
          <w:tcPr>
            <w:tcW w:w="2551" w:type="dxa"/>
            <w:vAlign w:val="center"/>
          </w:tcPr>
          <w:p>
            <w:pPr>
              <w:pStyle w:val="12"/>
            </w:pPr>
            <w:r>
              <w:t>≥90监所日常公用经费财政拨款保障率</w:t>
            </w:r>
          </w:p>
        </w:tc>
        <w:tc>
          <w:tcPr>
            <w:tcW w:w="2268" w:type="dxa"/>
            <w:vAlign w:val="center"/>
          </w:tcPr>
          <w:p>
            <w:pPr>
              <w:pStyle w:val="12"/>
            </w:pPr>
            <w: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保障综合事务工作完成及时率</w:t>
            </w:r>
          </w:p>
        </w:tc>
        <w:tc>
          <w:tcPr>
            <w:tcW w:w="2835" w:type="dxa"/>
            <w:vAlign w:val="center"/>
          </w:tcPr>
          <w:p>
            <w:pPr>
              <w:pStyle w:val="12"/>
            </w:pPr>
            <w:r>
              <w:t>保障综合事务工作完成及时率</w:t>
            </w:r>
          </w:p>
        </w:tc>
        <w:tc>
          <w:tcPr>
            <w:tcW w:w="2551" w:type="dxa"/>
            <w:vAlign w:val="center"/>
          </w:tcPr>
          <w:p>
            <w:pPr>
              <w:pStyle w:val="12"/>
            </w:pPr>
            <w:r>
              <w:t>≥90保障综合事务工作完成及时率</w:t>
            </w:r>
          </w:p>
        </w:tc>
        <w:tc>
          <w:tcPr>
            <w:tcW w:w="2268" w:type="dxa"/>
            <w:vAlign w:val="center"/>
          </w:tcPr>
          <w:p>
            <w:pPr>
              <w:pStyle w:val="12"/>
            </w:pPr>
            <w: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监管费用</w:t>
            </w:r>
          </w:p>
        </w:tc>
        <w:tc>
          <w:tcPr>
            <w:tcW w:w="2835" w:type="dxa"/>
            <w:vAlign w:val="center"/>
          </w:tcPr>
          <w:p>
            <w:pPr>
              <w:pStyle w:val="12"/>
            </w:pPr>
            <w:r>
              <w:t>监管费用</w:t>
            </w:r>
          </w:p>
        </w:tc>
        <w:tc>
          <w:tcPr>
            <w:tcW w:w="2551" w:type="dxa"/>
            <w:vAlign w:val="center"/>
          </w:tcPr>
          <w:p>
            <w:pPr>
              <w:pStyle w:val="12"/>
            </w:pPr>
            <w:r>
              <w:t>≥90监管场所经费保障率</w:t>
            </w:r>
          </w:p>
        </w:tc>
        <w:tc>
          <w:tcPr>
            <w:tcW w:w="2268" w:type="dxa"/>
            <w:vAlign w:val="center"/>
          </w:tcPr>
          <w:p>
            <w:pPr>
              <w:pStyle w:val="12"/>
            </w:pPr>
            <w: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对社会经济发展的影响</w:t>
            </w:r>
          </w:p>
        </w:tc>
        <w:tc>
          <w:tcPr>
            <w:tcW w:w="2835" w:type="dxa"/>
            <w:vAlign w:val="center"/>
          </w:tcPr>
          <w:p>
            <w:pPr>
              <w:pStyle w:val="12"/>
            </w:pPr>
            <w:r>
              <w:t>对社会经济发展的影响</w:t>
            </w:r>
          </w:p>
        </w:tc>
        <w:tc>
          <w:tcPr>
            <w:tcW w:w="2551" w:type="dxa"/>
            <w:vAlign w:val="center"/>
          </w:tcPr>
          <w:p>
            <w:pPr>
              <w:pStyle w:val="12"/>
            </w:pPr>
            <w:r>
              <w:t>≥90对社会经济发展的影响</w:t>
            </w:r>
          </w:p>
        </w:tc>
        <w:tc>
          <w:tcPr>
            <w:tcW w:w="2268" w:type="dxa"/>
            <w:vAlign w:val="center"/>
          </w:tcPr>
          <w:p>
            <w:pPr>
              <w:pStyle w:val="12"/>
            </w:pPr>
            <w: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社会帮教率</w:t>
            </w:r>
          </w:p>
        </w:tc>
        <w:tc>
          <w:tcPr>
            <w:tcW w:w="2835" w:type="dxa"/>
            <w:vAlign w:val="center"/>
          </w:tcPr>
          <w:p>
            <w:pPr>
              <w:pStyle w:val="12"/>
            </w:pPr>
            <w:r>
              <w:t>社会帮教率</w:t>
            </w:r>
          </w:p>
        </w:tc>
        <w:tc>
          <w:tcPr>
            <w:tcW w:w="2551" w:type="dxa"/>
            <w:vAlign w:val="center"/>
          </w:tcPr>
          <w:p>
            <w:pPr>
              <w:pStyle w:val="12"/>
            </w:pPr>
            <w:r>
              <w:t>≥90社会帮教率</w:t>
            </w:r>
          </w:p>
        </w:tc>
        <w:tc>
          <w:tcPr>
            <w:tcW w:w="2268" w:type="dxa"/>
            <w:vAlign w:val="center"/>
          </w:tcPr>
          <w:p>
            <w:pPr>
              <w:pStyle w:val="12"/>
            </w:pPr>
            <w: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≥90维护社会稳定</w:t>
            </w:r>
          </w:p>
        </w:tc>
        <w:tc>
          <w:tcPr>
            <w:tcW w:w="2268" w:type="dxa"/>
            <w:vAlign w:val="center"/>
          </w:tcPr>
          <w:p>
            <w:pPr>
              <w:pStyle w:val="12"/>
            </w:pPr>
            <w:r>
              <w:t>监管场所经费保障率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监管队伍形象</w:t>
            </w:r>
          </w:p>
        </w:tc>
        <w:tc>
          <w:tcPr>
            <w:tcW w:w="2835" w:type="dxa"/>
            <w:vAlign w:val="center"/>
          </w:tcPr>
          <w:p>
            <w:pPr>
              <w:pStyle w:val="12"/>
            </w:pPr>
            <w:r>
              <w:t>监管队伍形象</w:t>
            </w:r>
          </w:p>
        </w:tc>
        <w:tc>
          <w:tcPr>
            <w:tcW w:w="2551" w:type="dxa"/>
            <w:vAlign w:val="center"/>
          </w:tcPr>
          <w:p>
            <w:pPr>
              <w:pStyle w:val="12"/>
            </w:pPr>
            <w:r>
              <w:t>≥90监管队伍形象</w:t>
            </w:r>
          </w:p>
        </w:tc>
        <w:tc>
          <w:tcPr>
            <w:tcW w:w="2268" w:type="dxa"/>
            <w:vAlign w:val="center"/>
          </w:tcPr>
          <w:p>
            <w:pPr>
              <w:pStyle w:val="12"/>
            </w:pPr>
            <w:r>
              <w:t>监管队伍形象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社会满意度</w:t>
            </w:r>
          </w:p>
        </w:tc>
        <w:tc>
          <w:tcPr>
            <w:tcW w:w="2835" w:type="dxa"/>
            <w:vAlign w:val="center"/>
          </w:tcPr>
          <w:p>
            <w:pPr>
              <w:pStyle w:val="12"/>
            </w:pPr>
            <w:r>
              <w:t>社会满意度</w:t>
            </w:r>
          </w:p>
        </w:tc>
        <w:tc>
          <w:tcPr>
            <w:tcW w:w="2551" w:type="dxa"/>
            <w:vAlign w:val="center"/>
          </w:tcPr>
          <w:p>
            <w:pPr>
              <w:pStyle w:val="12"/>
            </w:pPr>
            <w:r>
              <w:t>≥90社会满意度</w:t>
            </w:r>
          </w:p>
        </w:tc>
        <w:tc>
          <w:tcPr>
            <w:tcW w:w="2268" w:type="dxa"/>
            <w:vAlign w:val="center"/>
          </w:tcPr>
          <w:p>
            <w:pPr>
              <w:pStyle w:val="12"/>
            </w:pPr>
            <w:r>
              <w:t>监管场所经费保障率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40、扫黑除恶经费绩效目标表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1.黑恶犯罪及新型犯罪得到有效打击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协调督办案件数</w:t>
            </w:r>
          </w:p>
        </w:tc>
        <w:tc>
          <w:tcPr>
            <w:tcW w:w="2835" w:type="dxa"/>
            <w:vAlign w:val="center"/>
          </w:tcPr>
          <w:p>
            <w:pPr>
              <w:pStyle w:val="12"/>
            </w:pPr>
            <w:r>
              <w:t>协调督办案件数</w:t>
            </w:r>
          </w:p>
        </w:tc>
        <w:tc>
          <w:tcPr>
            <w:tcW w:w="2551" w:type="dxa"/>
            <w:vAlign w:val="center"/>
          </w:tcPr>
          <w:p>
            <w:pPr>
              <w:pStyle w:val="12"/>
            </w:pPr>
            <w:r>
              <w:t>≥95协调督办案件数</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违法案件人均办案率</w:t>
            </w:r>
          </w:p>
        </w:tc>
        <w:tc>
          <w:tcPr>
            <w:tcW w:w="2835" w:type="dxa"/>
            <w:vAlign w:val="center"/>
          </w:tcPr>
          <w:p>
            <w:pPr>
              <w:pStyle w:val="12"/>
            </w:pPr>
            <w:r>
              <w:t>违法案件人均办案率</w:t>
            </w:r>
          </w:p>
        </w:tc>
        <w:tc>
          <w:tcPr>
            <w:tcW w:w="2551" w:type="dxa"/>
            <w:vAlign w:val="center"/>
          </w:tcPr>
          <w:p>
            <w:pPr>
              <w:pStyle w:val="12"/>
            </w:pPr>
            <w:r>
              <w:t>≥95违法案件人均办案率</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保障办案工作的开展进度</w:t>
            </w:r>
          </w:p>
        </w:tc>
        <w:tc>
          <w:tcPr>
            <w:tcW w:w="2835" w:type="dxa"/>
            <w:vAlign w:val="center"/>
          </w:tcPr>
          <w:p>
            <w:pPr>
              <w:pStyle w:val="12"/>
            </w:pPr>
            <w:r>
              <w:t>保障办案工作的开展进度</w:t>
            </w:r>
          </w:p>
        </w:tc>
        <w:tc>
          <w:tcPr>
            <w:tcW w:w="2551" w:type="dxa"/>
            <w:vAlign w:val="center"/>
          </w:tcPr>
          <w:p>
            <w:pPr>
              <w:pStyle w:val="12"/>
            </w:pPr>
            <w:r>
              <w:t>≥95保障办案工作的开展进度</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经费保证能力</w:t>
            </w:r>
          </w:p>
        </w:tc>
        <w:tc>
          <w:tcPr>
            <w:tcW w:w="2835" w:type="dxa"/>
            <w:vAlign w:val="center"/>
          </w:tcPr>
          <w:p>
            <w:pPr>
              <w:pStyle w:val="12"/>
            </w:pPr>
            <w:r>
              <w:t>经费保证能力</w:t>
            </w:r>
          </w:p>
        </w:tc>
        <w:tc>
          <w:tcPr>
            <w:tcW w:w="2551" w:type="dxa"/>
            <w:vAlign w:val="center"/>
          </w:tcPr>
          <w:p>
            <w:pPr>
              <w:pStyle w:val="12"/>
            </w:pPr>
            <w:r>
              <w:t>≥95经费保证能力</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信息化破案率</w:t>
            </w:r>
          </w:p>
        </w:tc>
        <w:tc>
          <w:tcPr>
            <w:tcW w:w="2835" w:type="dxa"/>
            <w:vAlign w:val="center"/>
          </w:tcPr>
          <w:p>
            <w:pPr>
              <w:pStyle w:val="12"/>
            </w:pPr>
            <w:r>
              <w:t>信息化破案率</w:t>
            </w:r>
          </w:p>
        </w:tc>
        <w:tc>
          <w:tcPr>
            <w:tcW w:w="2551" w:type="dxa"/>
            <w:vAlign w:val="center"/>
          </w:tcPr>
          <w:p>
            <w:pPr>
              <w:pStyle w:val="12"/>
            </w:pPr>
            <w:r>
              <w:t>≥95信息化破案率</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有组织犯罪案件数降低率(%)</w:t>
            </w:r>
          </w:p>
        </w:tc>
        <w:tc>
          <w:tcPr>
            <w:tcW w:w="2835" w:type="dxa"/>
            <w:vAlign w:val="center"/>
          </w:tcPr>
          <w:p>
            <w:pPr>
              <w:pStyle w:val="12"/>
            </w:pPr>
            <w:r>
              <w:t>有组织犯罪案件数降低率(%)</w:t>
            </w:r>
          </w:p>
        </w:tc>
        <w:tc>
          <w:tcPr>
            <w:tcW w:w="2551" w:type="dxa"/>
            <w:vAlign w:val="center"/>
          </w:tcPr>
          <w:p>
            <w:pPr>
              <w:pStyle w:val="12"/>
            </w:pPr>
            <w:r>
              <w:t>≥95有组织犯罪案件数降低率(%)</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违法犯罪得到有力打击</w:t>
            </w:r>
          </w:p>
        </w:tc>
        <w:tc>
          <w:tcPr>
            <w:tcW w:w="2835" w:type="dxa"/>
            <w:vAlign w:val="center"/>
          </w:tcPr>
          <w:p>
            <w:pPr>
              <w:pStyle w:val="12"/>
            </w:pPr>
            <w:r>
              <w:t>违法犯罪得到有力打击</w:t>
            </w:r>
          </w:p>
        </w:tc>
        <w:tc>
          <w:tcPr>
            <w:tcW w:w="2551" w:type="dxa"/>
            <w:vAlign w:val="center"/>
          </w:tcPr>
          <w:p>
            <w:pPr>
              <w:pStyle w:val="12"/>
            </w:pPr>
            <w:r>
              <w:t>≥95违法犯罪得到有力打击</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≥95维护社会稳定</w:t>
            </w:r>
          </w:p>
        </w:tc>
        <w:tc>
          <w:tcPr>
            <w:tcW w:w="2268" w:type="dxa"/>
            <w:vAlign w:val="center"/>
          </w:tcPr>
          <w:p>
            <w:pPr>
              <w:pStyle w:val="12"/>
            </w:pPr>
            <w:r>
              <w:t>办结、破案数占案件总数的比例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≥95社会公众满意度（%）</w:t>
            </w:r>
          </w:p>
        </w:tc>
        <w:tc>
          <w:tcPr>
            <w:tcW w:w="2268" w:type="dxa"/>
            <w:vAlign w:val="center"/>
          </w:tcPr>
          <w:p>
            <w:pPr>
              <w:pStyle w:val="12"/>
            </w:pPr>
            <w:r>
              <w:t>办结、破案数占案件总数的比例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、天网二期覆盖工程视频监控网源租赁费项目绩效目标表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1.保证天网设备正常运行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设备检修维护次数</w:t>
            </w:r>
          </w:p>
        </w:tc>
        <w:tc>
          <w:tcPr>
            <w:tcW w:w="2835" w:type="dxa"/>
            <w:vAlign w:val="center"/>
          </w:tcPr>
          <w:p>
            <w:pPr>
              <w:pStyle w:val="12"/>
            </w:pPr>
            <w:r>
              <w:t>设备检修维护次数</w:t>
            </w:r>
          </w:p>
        </w:tc>
        <w:tc>
          <w:tcPr>
            <w:tcW w:w="2551" w:type="dxa"/>
            <w:vAlign w:val="center"/>
          </w:tcPr>
          <w:p>
            <w:pPr>
              <w:pStyle w:val="12"/>
            </w:pPr>
            <w:r>
              <w:t>≥95百分比</w:t>
            </w:r>
          </w:p>
        </w:tc>
        <w:tc>
          <w:tcPr>
            <w:tcW w:w="2268" w:type="dxa"/>
            <w:vAlign w:val="center"/>
          </w:tcPr>
          <w:p>
            <w:pPr>
              <w:pStyle w:val="12"/>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年度维护成本增长率（%）</w:t>
            </w:r>
          </w:p>
        </w:tc>
        <w:tc>
          <w:tcPr>
            <w:tcW w:w="2835" w:type="dxa"/>
            <w:vAlign w:val="center"/>
          </w:tcPr>
          <w:p>
            <w:pPr>
              <w:pStyle w:val="12"/>
            </w:pPr>
            <w:r>
              <w:t>年度维护成本增长率（%）</w:t>
            </w:r>
          </w:p>
        </w:tc>
        <w:tc>
          <w:tcPr>
            <w:tcW w:w="2551" w:type="dxa"/>
            <w:vAlign w:val="center"/>
          </w:tcPr>
          <w:p>
            <w:pPr>
              <w:pStyle w:val="12"/>
            </w:pPr>
            <w:r>
              <w:t>≥95百分比</w:t>
            </w:r>
          </w:p>
        </w:tc>
        <w:tc>
          <w:tcPr>
            <w:tcW w:w="2268" w:type="dxa"/>
            <w:vAlign w:val="center"/>
          </w:tcPr>
          <w:p>
            <w:pPr>
              <w:pStyle w:val="12"/>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信息系统建设维护工作完成率</w:t>
            </w:r>
          </w:p>
        </w:tc>
        <w:tc>
          <w:tcPr>
            <w:tcW w:w="2835" w:type="dxa"/>
            <w:vAlign w:val="center"/>
          </w:tcPr>
          <w:p>
            <w:pPr>
              <w:pStyle w:val="12"/>
            </w:pPr>
            <w:r>
              <w:t>信息系统建设维护工作完成率</w:t>
            </w:r>
          </w:p>
        </w:tc>
        <w:tc>
          <w:tcPr>
            <w:tcW w:w="2551" w:type="dxa"/>
            <w:vAlign w:val="center"/>
          </w:tcPr>
          <w:p>
            <w:pPr>
              <w:pStyle w:val="12"/>
            </w:pPr>
            <w:r>
              <w:t>≥95百分比</w:t>
            </w:r>
          </w:p>
        </w:tc>
        <w:tc>
          <w:tcPr>
            <w:tcW w:w="2268" w:type="dxa"/>
            <w:vAlign w:val="center"/>
          </w:tcPr>
          <w:p>
            <w:pPr>
              <w:pStyle w:val="12"/>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光纤网络等维护响应时间</w:t>
            </w:r>
          </w:p>
        </w:tc>
        <w:tc>
          <w:tcPr>
            <w:tcW w:w="2835" w:type="dxa"/>
            <w:vAlign w:val="center"/>
          </w:tcPr>
          <w:p>
            <w:pPr>
              <w:pStyle w:val="12"/>
            </w:pPr>
            <w:r>
              <w:t>光纤网络等维护响应时间</w:t>
            </w:r>
          </w:p>
        </w:tc>
        <w:tc>
          <w:tcPr>
            <w:tcW w:w="2551" w:type="dxa"/>
            <w:vAlign w:val="center"/>
          </w:tcPr>
          <w:p>
            <w:pPr>
              <w:pStyle w:val="12"/>
            </w:pPr>
            <w:r>
              <w:t>≥95百分比</w:t>
            </w:r>
          </w:p>
        </w:tc>
        <w:tc>
          <w:tcPr>
            <w:tcW w:w="2268" w:type="dxa"/>
            <w:vAlign w:val="center"/>
          </w:tcPr>
          <w:p>
            <w:pPr>
              <w:pStyle w:val="12"/>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提高工作效率</w:t>
            </w:r>
          </w:p>
        </w:tc>
        <w:tc>
          <w:tcPr>
            <w:tcW w:w="2551" w:type="dxa"/>
            <w:vAlign w:val="center"/>
          </w:tcPr>
          <w:p>
            <w:pPr>
              <w:pStyle w:val="12"/>
            </w:pPr>
            <w:r>
              <w:t>≥95百分比</w:t>
            </w:r>
          </w:p>
        </w:tc>
        <w:tc>
          <w:tcPr>
            <w:tcW w:w="2268" w:type="dxa"/>
            <w:vAlign w:val="center"/>
          </w:tcPr>
          <w:p>
            <w:pPr>
              <w:pStyle w:val="12"/>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治安防控体系覆盖率</w:t>
            </w:r>
          </w:p>
        </w:tc>
        <w:tc>
          <w:tcPr>
            <w:tcW w:w="2835" w:type="dxa"/>
            <w:vAlign w:val="center"/>
          </w:tcPr>
          <w:p>
            <w:pPr>
              <w:pStyle w:val="12"/>
            </w:pPr>
            <w:r>
              <w:t>治安防控体系覆盖率</w:t>
            </w:r>
          </w:p>
        </w:tc>
        <w:tc>
          <w:tcPr>
            <w:tcW w:w="2551" w:type="dxa"/>
            <w:vAlign w:val="center"/>
          </w:tcPr>
          <w:p>
            <w:pPr>
              <w:pStyle w:val="12"/>
            </w:pPr>
            <w:r>
              <w:t>≥95百分比</w:t>
            </w:r>
          </w:p>
        </w:tc>
        <w:tc>
          <w:tcPr>
            <w:tcW w:w="2268" w:type="dxa"/>
            <w:vAlign w:val="center"/>
          </w:tcPr>
          <w:p>
            <w:pPr>
              <w:pStyle w:val="12"/>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重大环保事件及时发现率（%）</w:t>
            </w:r>
          </w:p>
        </w:tc>
        <w:tc>
          <w:tcPr>
            <w:tcW w:w="2835" w:type="dxa"/>
            <w:vAlign w:val="center"/>
          </w:tcPr>
          <w:p>
            <w:pPr>
              <w:pStyle w:val="12"/>
            </w:pPr>
            <w:r>
              <w:t>重大环保事件及时发现率（%）</w:t>
            </w:r>
          </w:p>
        </w:tc>
        <w:tc>
          <w:tcPr>
            <w:tcW w:w="2551" w:type="dxa"/>
            <w:vAlign w:val="center"/>
          </w:tcPr>
          <w:p>
            <w:pPr>
              <w:pStyle w:val="12"/>
            </w:pPr>
            <w:r>
              <w:t>≥95百分比</w:t>
            </w:r>
          </w:p>
        </w:tc>
        <w:tc>
          <w:tcPr>
            <w:tcW w:w="2268" w:type="dxa"/>
            <w:vAlign w:val="center"/>
          </w:tcPr>
          <w:p>
            <w:pPr>
              <w:pStyle w:val="12"/>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网络安全稳定运行</w:t>
            </w:r>
          </w:p>
        </w:tc>
        <w:tc>
          <w:tcPr>
            <w:tcW w:w="2835" w:type="dxa"/>
            <w:vAlign w:val="center"/>
          </w:tcPr>
          <w:p>
            <w:pPr>
              <w:pStyle w:val="12"/>
            </w:pPr>
            <w:r>
              <w:t>网络安全稳定运行</w:t>
            </w:r>
          </w:p>
        </w:tc>
        <w:tc>
          <w:tcPr>
            <w:tcW w:w="2551" w:type="dxa"/>
            <w:vAlign w:val="center"/>
          </w:tcPr>
          <w:p>
            <w:pPr>
              <w:pStyle w:val="12"/>
            </w:pPr>
            <w:r>
              <w:t>≥95百分比</w:t>
            </w:r>
          </w:p>
        </w:tc>
        <w:tc>
          <w:tcPr>
            <w:tcW w:w="2268" w:type="dxa"/>
            <w:vAlign w:val="center"/>
          </w:tcPr>
          <w:p>
            <w:pPr>
              <w:pStyle w:val="12"/>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≥95百分比</w:t>
            </w:r>
          </w:p>
        </w:tc>
        <w:tc>
          <w:tcPr>
            <w:tcW w:w="2268" w:type="dxa"/>
            <w:vAlign w:val="center"/>
          </w:tcPr>
          <w:p>
            <w:pPr>
              <w:pStyle w:val="12"/>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、天网一期覆盖工程视频监控网源租赁费项目绩效目标表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1.天网一期网源租赁费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设备检修维护次数</w:t>
            </w:r>
          </w:p>
        </w:tc>
        <w:tc>
          <w:tcPr>
            <w:tcW w:w="2835" w:type="dxa"/>
            <w:vAlign w:val="center"/>
          </w:tcPr>
          <w:p>
            <w:pPr>
              <w:pStyle w:val="12"/>
            </w:pPr>
            <w:r>
              <w:t>设备检修维护次数</w:t>
            </w:r>
          </w:p>
        </w:tc>
        <w:tc>
          <w:tcPr>
            <w:tcW w:w="2551" w:type="dxa"/>
            <w:vAlign w:val="center"/>
          </w:tcPr>
          <w:p>
            <w:pPr>
              <w:pStyle w:val="12"/>
            </w:pPr>
            <w:r>
              <w:t>≥95百分比</w:t>
            </w:r>
          </w:p>
        </w:tc>
        <w:tc>
          <w:tcPr>
            <w:tcW w:w="2268" w:type="dxa"/>
            <w:vAlign w:val="center"/>
          </w:tcPr>
          <w:p>
            <w:pPr>
              <w:pStyle w:val="12"/>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年度维护成本增长率（%）</w:t>
            </w:r>
          </w:p>
        </w:tc>
        <w:tc>
          <w:tcPr>
            <w:tcW w:w="2835" w:type="dxa"/>
            <w:vAlign w:val="center"/>
          </w:tcPr>
          <w:p>
            <w:pPr>
              <w:pStyle w:val="12"/>
            </w:pPr>
            <w:r>
              <w:t>年度维护成本增长率（%）</w:t>
            </w:r>
          </w:p>
        </w:tc>
        <w:tc>
          <w:tcPr>
            <w:tcW w:w="2551" w:type="dxa"/>
            <w:vAlign w:val="center"/>
          </w:tcPr>
          <w:p>
            <w:pPr>
              <w:pStyle w:val="12"/>
            </w:pPr>
            <w:r>
              <w:t>≥95百分比</w:t>
            </w:r>
          </w:p>
        </w:tc>
        <w:tc>
          <w:tcPr>
            <w:tcW w:w="2268" w:type="dxa"/>
            <w:vAlign w:val="center"/>
          </w:tcPr>
          <w:p>
            <w:pPr>
              <w:pStyle w:val="12"/>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信息系统建设维护工作完成率</w:t>
            </w:r>
          </w:p>
        </w:tc>
        <w:tc>
          <w:tcPr>
            <w:tcW w:w="2835" w:type="dxa"/>
            <w:vAlign w:val="center"/>
          </w:tcPr>
          <w:p>
            <w:pPr>
              <w:pStyle w:val="12"/>
            </w:pPr>
            <w:r>
              <w:t>信息系统建设维护工作完成率</w:t>
            </w:r>
          </w:p>
        </w:tc>
        <w:tc>
          <w:tcPr>
            <w:tcW w:w="2551" w:type="dxa"/>
            <w:vAlign w:val="center"/>
          </w:tcPr>
          <w:p>
            <w:pPr>
              <w:pStyle w:val="12"/>
            </w:pPr>
            <w:r>
              <w:t>≥95百分比</w:t>
            </w:r>
          </w:p>
        </w:tc>
        <w:tc>
          <w:tcPr>
            <w:tcW w:w="2268" w:type="dxa"/>
            <w:vAlign w:val="center"/>
          </w:tcPr>
          <w:p>
            <w:pPr>
              <w:pStyle w:val="12"/>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光纤网络等维护响应时间</w:t>
            </w:r>
          </w:p>
        </w:tc>
        <w:tc>
          <w:tcPr>
            <w:tcW w:w="2835" w:type="dxa"/>
            <w:vAlign w:val="center"/>
          </w:tcPr>
          <w:p>
            <w:pPr>
              <w:pStyle w:val="12"/>
            </w:pPr>
            <w:r>
              <w:t>光纤网络等维护响应时间</w:t>
            </w:r>
          </w:p>
        </w:tc>
        <w:tc>
          <w:tcPr>
            <w:tcW w:w="2551" w:type="dxa"/>
            <w:vAlign w:val="center"/>
          </w:tcPr>
          <w:p>
            <w:pPr>
              <w:pStyle w:val="12"/>
            </w:pPr>
            <w:r>
              <w:t>≥95百分比</w:t>
            </w:r>
          </w:p>
        </w:tc>
        <w:tc>
          <w:tcPr>
            <w:tcW w:w="2268" w:type="dxa"/>
            <w:vAlign w:val="center"/>
          </w:tcPr>
          <w:p>
            <w:pPr>
              <w:pStyle w:val="12"/>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提高工作效率</w:t>
            </w:r>
          </w:p>
        </w:tc>
        <w:tc>
          <w:tcPr>
            <w:tcW w:w="2551" w:type="dxa"/>
            <w:vAlign w:val="center"/>
          </w:tcPr>
          <w:p>
            <w:pPr>
              <w:pStyle w:val="12"/>
            </w:pPr>
            <w:r>
              <w:t>≥95百分比</w:t>
            </w:r>
          </w:p>
        </w:tc>
        <w:tc>
          <w:tcPr>
            <w:tcW w:w="2268" w:type="dxa"/>
            <w:vAlign w:val="center"/>
          </w:tcPr>
          <w:p>
            <w:pPr>
              <w:pStyle w:val="12"/>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治安防控体系覆盖率</w:t>
            </w:r>
          </w:p>
        </w:tc>
        <w:tc>
          <w:tcPr>
            <w:tcW w:w="2835" w:type="dxa"/>
            <w:vAlign w:val="center"/>
          </w:tcPr>
          <w:p>
            <w:pPr>
              <w:pStyle w:val="12"/>
            </w:pPr>
            <w:r>
              <w:t>治安防控体系覆盖率</w:t>
            </w:r>
          </w:p>
        </w:tc>
        <w:tc>
          <w:tcPr>
            <w:tcW w:w="2551" w:type="dxa"/>
            <w:vAlign w:val="center"/>
          </w:tcPr>
          <w:p>
            <w:pPr>
              <w:pStyle w:val="12"/>
            </w:pPr>
            <w:r>
              <w:t>≥95百分比</w:t>
            </w:r>
          </w:p>
        </w:tc>
        <w:tc>
          <w:tcPr>
            <w:tcW w:w="2268" w:type="dxa"/>
            <w:vAlign w:val="center"/>
          </w:tcPr>
          <w:p>
            <w:pPr>
              <w:pStyle w:val="12"/>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重大环保事件及时发现率（%）</w:t>
            </w:r>
          </w:p>
        </w:tc>
        <w:tc>
          <w:tcPr>
            <w:tcW w:w="2835" w:type="dxa"/>
            <w:vAlign w:val="center"/>
          </w:tcPr>
          <w:p>
            <w:pPr>
              <w:pStyle w:val="12"/>
            </w:pPr>
            <w:r>
              <w:t>重大环保事件及时发现率（%）</w:t>
            </w:r>
          </w:p>
        </w:tc>
        <w:tc>
          <w:tcPr>
            <w:tcW w:w="2551" w:type="dxa"/>
            <w:vAlign w:val="center"/>
          </w:tcPr>
          <w:p>
            <w:pPr>
              <w:pStyle w:val="12"/>
            </w:pPr>
            <w:r>
              <w:t>≥95百分比</w:t>
            </w:r>
          </w:p>
        </w:tc>
        <w:tc>
          <w:tcPr>
            <w:tcW w:w="2268" w:type="dxa"/>
            <w:vAlign w:val="center"/>
          </w:tcPr>
          <w:p>
            <w:pPr>
              <w:pStyle w:val="12"/>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网络安全稳定运行</w:t>
            </w:r>
          </w:p>
        </w:tc>
        <w:tc>
          <w:tcPr>
            <w:tcW w:w="2835" w:type="dxa"/>
            <w:vAlign w:val="center"/>
          </w:tcPr>
          <w:p>
            <w:pPr>
              <w:pStyle w:val="12"/>
            </w:pPr>
            <w:r>
              <w:t>网络安全稳定运行</w:t>
            </w:r>
          </w:p>
        </w:tc>
        <w:tc>
          <w:tcPr>
            <w:tcW w:w="2551" w:type="dxa"/>
            <w:vAlign w:val="center"/>
          </w:tcPr>
          <w:p>
            <w:pPr>
              <w:pStyle w:val="12"/>
            </w:pPr>
            <w:r>
              <w:t>≥95百分比</w:t>
            </w:r>
          </w:p>
        </w:tc>
        <w:tc>
          <w:tcPr>
            <w:tcW w:w="2268" w:type="dxa"/>
            <w:vAlign w:val="center"/>
          </w:tcPr>
          <w:p>
            <w:pPr>
              <w:pStyle w:val="12"/>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≥95百分比</w:t>
            </w:r>
          </w:p>
        </w:tc>
        <w:tc>
          <w:tcPr>
            <w:tcW w:w="2268" w:type="dxa"/>
            <w:vAlign w:val="center"/>
          </w:tcPr>
          <w:p>
            <w:pPr>
              <w:pStyle w:val="12"/>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、天网一期网源租赁费尾款绩效目标表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1.天网一期网源租赁费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设备检修维护次数</w:t>
            </w:r>
          </w:p>
        </w:tc>
        <w:tc>
          <w:tcPr>
            <w:tcW w:w="2835" w:type="dxa"/>
            <w:vAlign w:val="center"/>
          </w:tcPr>
          <w:p>
            <w:pPr>
              <w:pStyle w:val="12"/>
            </w:pPr>
            <w:r>
              <w:t>设备检修维护次数</w:t>
            </w:r>
          </w:p>
        </w:tc>
        <w:tc>
          <w:tcPr>
            <w:tcW w:w="2551" w:type="dxa"/>
            <w:vAlign w:val="center"/>
          </w:tcPr>
          <w:p>
            <w:pPr>
              <w:pStyle w:val="12"/>
            </w:pPr>
            <w:r>
              <w:t>≥95百分比</w:t>
            </w:r>
          </w:p>
        </w:tc>
        <w:tc>
          <w:tcPr>
            <w:tcW w:w="2268" w:type="dxa"/>
            <w:vAlign w:val="center"/>
          </w:tcPr>
          <w:p>
            <w:pPr>
              <w:pStyle w:val="12"/>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年度维护成本增长率（%）</w:t>
            </w:r>
          </w:p>
        </w:tc>
        <w:tc>
          <w:tcPr>
            <w:tcW w:w="2835" w:type="dxa"/>
            <w:vAlign w:val="center"/>
          </w:tcPr>
          <w:p>
            <w:pPr>
              <w:pStyle w:val="12"/>
            </w:pPr>
            <w:r>
              <w:t>年度维护成本增长率（%）</w:t>
            </w:r>
          </w:p>
        </w:tc>
        <w:tc>
          <w:tcPr>
            <w:tcW w:w="2551" w:type="dxa"/>
            <w:vAlign w:val="center"/>
          </w:tcPr>
          <w:p>
            <w:pPr>
              <w:pStyle w:val="12"/>
            </w:pPr>
            <w:r>
              <w:t>≥95百分比</w:t>
            </w:r>
          </w:p>
        </w:tc>
        <w:tc>
          <w:tcPr>
            <w:tcW w:w="2268" w:type="dxa"/>
            <w:vAlign w:val="center"/>
          </w:tcPr>
          <w:p>
            <w:pPr>
              <w:pStyle w:val="12"/>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信息系统建设维护工作完成率</w:t>
            </w:r>
          </w:p>
        </w:tc>
        <w:tc>
          <w:tcPr>
            <w:tcW w:w="2835" w:type="dxa"/>
            <w:vAlign w:val="center"/>
          </w:tcPr>
          <w:p>
            <w:pPr>
              <w:pStyle w:val="12"/>
            </w:pPr>
            <w:r>
              <w:t>信息系统建设维护工作完成率</w:t>
            </w:r>
          </w:p>
        </w:tc>
        <w:tc>
          <w:tcPr>
            <w:tcW w:w="2551" w:type="dxa"/>
            <w:vAlign w:val="center"/>
          </w:tcPr>
          <w:p>
            <w:pPr>
              <w:pStyle w:val="12"/>
            </w:pPr>
            <w:r>
              <w:t>≥95百分比</w:t>
            </w:r>
          </w:p>
        </w:tc>
        <w:tc>
          <w:tcPr>
            <w:tcW w:w="2268" w:type="dxa"/>
            <w:vAlign w:val="center"/>
          </w:tcPr>
          <w:p>
            <w:pPr>
              <w:pStyle w:val="12"/>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光纤网络等维护响应时间</w:t>
            </w:r>
          </w:p>
        </w:tc>
        <w:tc>
          <w:tcPr>
            <w:tcW w:w="2835" w:type="dxa"/>
            <w:vAlign w:val="center"/>
          </w:tcPr>
          <w:p>
            <w:pPr>
              <w:pStyle w:val="12"/>
            </w:pPr>
            <w:r>
              <w:t>光纤网络等维护响应时间</w:t>
            </w:r>
          </w:p>
        </w:tc>
        <w:tc>
          <w:tcPr>
            <w:tcW w:w="2551" w:type="dxa"/>
            <w:vAlign w:val="center"/>
          </w:tcPr>
          <w:p>
            <w:pPr>
              <w:pStyle w:val="12"/>
            </w:pPr>
            <w:r>
              <w:t>≥95百分比</w:t>
            </w:r>
          </w:p>
        </w:tc>
        <w:tc>
          <w:tcPr>
            <w:tcW w:w="2268" w:type="dxa"/>
            <w:vAlign w:val="center"/>
          </w:tcPr>
          <w:p>
            <w:pPr>
              <w:pStyle w:val="12"/>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提高工作效率</w:t>
            </w:r>
          </w:p>
        </w:tc>
        <w:tc>
          <w:tcPr>
            <w:tcW w:w="2551" w:type="dxa"/>
            <w:vAlign w:val="center"/>
          </w:tcPr>
          <w:p>
            <w:pPr>
              <w:pStyle w:val="12"/>
            </w:pPr>
            <w:r>
              <w:t>≥95百分比</w:t>
            </w:r>
          </w:p>
        </w:tc>
        <w:tc>
          <w:tcPr>
            <w:tcW w:w="2268" w:type="dxa"/>
            <w:vAlign w:val="center"/>
          </w:tcPr>
          <w:p>
            <w:pPr>
              <w:pStyle w:val="12"/>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治安防控体系覆盖率</w:t>
            </w:r>
          </w:p>
        </w:tc>
        <w:tc>
          <w:tcPr>
            <w:tcW w:w="2835" w:type="dxa"/>
            <w:vAlign w:val="center"/>
          </w:tcPr>
          <w:p>
            <w:pPr>
              <w:pStyle w:val="12"/>
            </w:pPr>
            <w:r>
              <w:t>治安防控体系覆盖率</w:t>
            </w:r>
          </w:p>
        </w:tc>
        <w:tc>
          <w:tcPr>
            <w:tcW w:w="2551" w:type="dxa"/>
            <w:vAlign w:val="center"/>
          </w:tcPr>
          <w:p>
            <w:pPr>
              <w:pStyle w:val="12"/>
            </w:pPr>
            <w:r>
              <w:t>≥95百分比</w:t>
            </w:r>
          </w:p>
        </w:tc>
        <w:tc>
          <w:tcPr>
            <w:tcW w:w="2268" w:type="dxa"/>
            <w:vAlign w:val="center"/>
          </w:tcPr>
          <w:p>
            <w:pPr>
              <w:pStyle w:val="12"/>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重大环保事件及时发现率（%）</w:t>
            </w:r>
          </w:p>
        </w:tc>
        <w:tc>
          <w:tcPr>
            <w:tcW w:w="2835" w:type="dxa"/>
            <w:vAlign w:val="center"/>
          </w:tcPr>
          <w:p>
            <w:pPr>
              <w:pStyle w:val="12"/>
            </w:pPr>
            <w:r>
              <w:t>重大环保事件及时发现率（%）</w:t>
            </w:r>
          </w:p>
        </w:tc>
        <w:tc>
          <w:tcPr>
            <w:tcW w:w="2551" w:type="dxa"/>
            <w:vAlign w:val="center"/>
          </w:tcPr>
          <w:p>
            <w:pPr>
              <w:pStyle w:val="12"/>
            </w:pPr>
            <w:r>
              <w:t>≥95百分比</w:t>
            </w:r>
          </w:p>
        </w:tc>
        <w:tc>
          <w:tcPr>
            <w:tcW w:w="2268" w:type="dxa"/>
            <w:vAlign w:val="center"/>
          </w:tcPr>
          <w:p>
            <w:pPr>
              <w:pStyle w:val="12"/>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网络安全稳定运行</w:t>
            </w:r>
          </w:p>
        </w:tc>
        <w:tc>
          <w:tcPr>
            <w:tcW w:w="2835" w:type="dxa"/>
            <w:vAlign w:val="center"/>
          </w:tcPr>
          <w:p>
            <w:pPr>
              <w:pStyle w:val="12"/>
            </w:pPr>
            <w:r>
              <w:t>网络安全稳定运行</w:t>
            </w:r>
          </w:p>
        </w:tc>
        <w:tc>
          <w:tcPr>
            <w:tcW w:w="2551" w:type="dxa"/>
            <w:vAlign w:val="center"/>
          </w:tcPr>
          <w:p>
            <w:pPr>
              <w:pStyle w:val="12"/>
            </w:pPr>
            <w:r>
              <w:t>≥95百分比</w:t>
            </w:r>
          </w:p>
        </w:tc>
        <w:tc>
          <w:tcPr>
            <w:tcW w:w="2268" w:type="dxa"/>
            <w:vAlign w:val="center"/>
          </w:tcPr>
          <w:p>
            <w:pPr>
              <w:pStyle w:val="12"/>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≥95百分比</w:t>
            </w:r>
          </w:p>
        </w:tc>
        <w:tc>
          <w:tcPr>
            <w:tcW w:w="2268" w:type="dxa"/>
            <w:vAlign w:val="center"/>
          </w:tcPr>
          <w:p>
            <w:pPr>
              <w:pStyle w:val="12"/>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、天网一期网源租赁费增补费绩效目标表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1.天网一期网源租赁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设备检修维护次数</w:t>
            </w:r>
          </w:p>
        </w:tc>
        <w:tc>
          <w:tcPr>
            <w:tcW w:w="2835" w:type="dxa"/>
            <w:vAlign w:val="center"/>
          </w:tcPr>
          <w:p>
            <w:pPr>
              <w:pStyle w:val="12"/>
            </w:pPr>
            <w:r>
              <w:t>设备检修维护次数</w:t>
            </w:r>
          </w:p>
        </w:tc>
        <w:tc>
          <w:tcPr>
            <w:tcW w:w="2551" w:type="dxa"/>
            <w:vAlign w:val="center"/>
          </w:tcPr>
          <w:p>
            <w:pPr>
              <w:pStyle w:val="12"/>
            </w:pPr>
            <w:r>
              <w:t>≥95百分比</w:t>
            </w:r>
          </w:p>
        </w:tc>
        <w:tc>
          <w:tcPr>
            <w:tcW w:w="2268" w:type="dxa"/>
            <w:vAlign w:val="center"/>
          </w:tcPr>
          <w:p>
            <w:pPr>
              <w:pStyle w:val="12"/>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年度维护成本增长率（%）</w:t>
            </w:r>
          </w:p>
        </w:tc>
        <w:tc>
          <w:tcPr>
            <w:tcW w:w="2835" w:type="dxa"/>
            <w:vAlign w:val="center"/>
          </w:tcPr>
          <w:p>
            <w:pPr>
              <w:pStyle w:val="12"/>
            </w:pPr>
            <w:r>
              <w:t>年度维护成本增长率（%）</w:t>
            </w:r>
          </w:p>
        </w:tc>
        <w:tc>
          <w:tcPr>
            <w:tcW w:w="2551" w:type="dxa"/>
            <w:vAlign w:val="center"/>
          </w:tcPr>
          <w:p>
            <w:pPr>
              <w:pStyle w:val="12"/>
            </w:pPr>
            <w:r>
              <w:t>≥95百分比</w:t>
            </w:r>
          </w:p>
        </w:tc>
        <w:tc>
          <w:tcPr>
            <w:tcW w:w="2268" w:type="dxa"/>
            <w:vAlign w:val="center"/>
          </w:tcPr>
          <w:p>
            <w:pPr>
              <w:pStyle w:val="12"/>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信息系统建设维护工作完成率</w:t>
            </w:r>
          </w:p>
        </w:tc>
        <w:tc>
          <w:tcPr>
            <w:tcW w:w="2835" w:type="dxa"/>
            <w:vAlign w:val="center"/>
          </w:tcPr>
          <w:p>
            <w:pPr>
              <w:pStyle w:val="12"/>
            </w:pPr>
            <w:r>
              <w:t>信息系统建设维护工作完成率</w:t>
            </w:r>
          </w:p>
        </w:tc>
        <w:tc>
          <w:tcPr>
            <w:tcW w:w="2551" w:type="dxa"/>
            <w:vAlign w:val="center"/>
          </w:tcPr>
          <w:p>
            <w:pPr>
              <w:pStyle w:val="12"/>
            </w:pPr>
            <w:r>
              <w:t>≥95百分比</w:t>
            </w:r>
          </w:p>
        </w:tc>
        <w:tc>
          <w:tcPr>
            <w:tcW w:w="2268" w:type="dxa"/>
            <w:vAlign w:val="center"/>
          </w:tcPr>
          <w:p>
            <w:pPr>
              <w:pStyle w:val="12"/>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光纤网络等维护响应时间</w:t>
            </w:r>
          </w:p>
        </w:tc>
        <w:tc>
          <w:tcPr>
            <w:tcW w:w="2835" w:type="dxa"/>
            <w:vAlign w:val="center"/>
          </w:tcPr>
          <w:p>
            <w:pPr>
              <w:pStyle w:val="12"/>
            </w:pPr>
            <w:r>
              <w:t>光纤网络等维护响应时间</w:t>
            </w:r>
          </w:p>
        </w:tc>
        <w:tc>
          <w:tcPr>
            <w:tcW w:w="2551" w:type="dxa"/>
            <w:vAlign w:val="center"/>
          </w:tcPr>
          <w:p>
            <w:pPr>
              <w:pStyle w:val="12"/>
            </w:pPr>
            <w:r>
              <w:t>≥95百分比</w:t>
            </w:r>
          </w:p>
        </w:tc>
        <w:tc>
          <w:tcPr>
            <w:tcW w:w="2268" w:type="dxa"/>
            <w:vAlign w:val="center"/>
          </w:tcPr>
          <w:p>
            <w:pPr>
              <w:pStyle w:val="12"/>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提高工作效率</w:t>
            </w:r>
          </w:p>
        </w:tc>
        <w:tc>
          <w:tcPr>
            <w:tcW w:w="2551" w:type="dxa"/>
            <w:vAlign w:val="center"/>
          </w:tcPr>
          <w:p>
            <w:pPr>
              <w:pStyle w:val="12"/>
            </w:pPr>
            <w:r>
              <w:t>≥95百分比</w:t>
            </w:r>
          </w:p>
        </w:tc>
        <w:tc>
          <w:tcPr>
            <w:tcW w:w="2268" w:type="dxa"/>
            <w:vAlign w:val="center"/>
          </w:tcPr>
          <w:p>
            <w:pPr>
              <w:pStyle w:val="12"/>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治安防控体系覆盖率</w:t>
            </w:r>
          </w:p>
        </w:tc>
        <w:tc>
          <w:tcPr>
            <w:tcW w:w="2835" w:type="dxa"/>
            <w:vAlign w:val="center"/>
          </w:tcPr>
          <w:p>
            <w:pPr>
              <w:pStyle w:val="12"/>
            </w:pPr>
            <w:r>
              <w:t>治安防控体系覆盖率</w:t>
            </w:r>
          </w:p>
        </w:tc>
        <w:tc>
          <w:tcPr>
            <w:tcW w:w="2551" w:type="dxa"/>
            <w:vAlign w:val="center"/>
          </w:tcPr>
          <w:p>
            <w:pPr>
              <w:pStyle w:val="12"/>
            </w:pPr>
            <w:r>
              <w:t>≥95百分比</w:t>
            </w:r>
          </w:p>
        </w:tc>
        <w:tc>
          <w:tcPr>
            <w:tcW w:w="2268" w:type="dxa"/>
            <w:vAlign w:val="center"/>
          </w:tcPr>
          <w:p>
            <w:pPr>
              <w:pStyle w:val="12"/>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重大环保事件及时发现率（%）</w:t>
            </w:r>
          </w:p>
        </w:tc>
        <w:tc>
          <w:tcPr>
            <w:tcW w:w="2835" w:type="dxa"/>
            <w:vAlign w:val="center"/>
          </w:tcPr>
          <w:p>
            <w:pPr>
              <w:pStyle w:val="12"/>
            </w:pPr>
            <w:r>
              <w:t>重大环保事件及时发现率（%）</w:t>
            </w:r>
          </w:p>
        </w:tc>
        <w:tc>
          <w:tcPr>
            <w:tcW w:w="2551" w:type="dxa"/>
            <w:vAlign w:val="center"/>
          </w:tcPr>
          <w:p>
            <w:pPr>
              <w:pStyle w:val="12"/>
            </w:pPr>
            <w:r>
              <w:t>≥95百分比</w:t>
            </w:r>
          </w:p>
        </w:tc>
        <w:tc>
          <w:tcPr>
            <w:tcW w:w="2268" w:type="dxa"/>
            <w:vAlign w:val="center"/>
          </w:tcPr>
          <w:p>
            <w:pPr>
              <w:pStyle w:val="12"/>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网络安全稳定运行</w:t>
            </w:r>
          </w:p>
        </w:tc>
        <w:tc>
          <w:tcPr>
            <w:tcW w:w="2835" w:type="dxa"/>
            <w:vAlign w:val="center"/>
          </w:tcPr>
          <w:p>
            <w:pPr>
              <w:pStyle w:val="12"/>
            </w:pPr>
            <w:r>
              <w:t>网络安全稳定运行</w:t>
            </w:r>
          </w:p>
        </w:tc>
        <w:tc>
          <w:tcPr>
            <w:tcW w:w="2551" w:type="dxa"/>
            <w:vAlign w:val="center"/>
          </w:tcPr>
          <w:p>
            <w:pPr>
              <w:pStyle w:val="12"/>
            </w:pPr>
            <w:r>
              <w:t>≥95百分比</w:t>
            </w:r>
          </w:p>
        </w:tc>
        <w:tc>
          <w:tcPr>
            <w:tcW w:w="2268" w:type="dxa"/>
            <w:vAlign w:val="center"/>
          </w:tcPr>
          <w:p>
            <w:pPr>
              <w:pStyle w:val="12"/>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≥95百分比</w:t>
            </w:r>
          </w:p>
        </w:tc>
        <w:tc>
          <w:tcPr>
            <w:tcW w:w="2268" w:type="dxa"/>
            <w:vAlign w:val="center"/>
          </w:tcPr>
          <w:p>
            <w:pPr>
              <w:pStyle w:val="12"/>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、武警中队专项经费绩效目标表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1.保障武警部队经费支出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被羁押人员各类安全事故发生数量</w:t>
            </w:r>
          </w:p>
        </w:tc>
        <w:tc>
          <w:tcPr>
            <w:tcW w:w="2835" w:type="dxa"/>
            <w:vAlign w:val="center"/>
          </w:tcPr>
          <w:p>
            <w:pPr>
              <w:pStyle w:val="12"/>
            </w:pPr>
            <w:r>
              <w:t>被羁押人员各类安全事故发生数量控制数</w:t>
            </w:r>
          </w:p>
        </w:tc>
        <w:tc>
          <w:tcPr>
            <w:tcW w:w="2551" w:type="dxa"/>
            <w:vAlign w:val="center"/>
          </w:tcPr>
          <w:p>
            <w:pPr>
              <w:pStyle w:val="12"/>
            </w:pPr>
            <w:r>
              <w:t>≥90百分比</w:t>
            </w:r>
          </w:p>
        </w:tc>
        <w:tc>
          <w:tcPr>
            <w:tcW w:w="2268" w:type="dxa"/>
            <w:vAlign w:val="center"/>
          </w:tcPr>
          <w:p>
            <w:pPr>
              <w:pStyle w:val="12"/>
            </w:pPr>
            <w: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军地需求事项责任落实率</w:t>
            </w:r>
          </w:p>
        </w:tc>
        <w:tc>
          <w:tcPr>
            <w:tcW w:w="2835" w:type="dxa"/>
            <w:vAlign w:val="center"/>
          </w:tcPr>
          <w:p>
            <w:pPr>
              <w:pStyle w:val="12"/>
            </w:pPr>
            <w:r>
              <w:t>军地需求事项责任落实率</w:t>
            </w:r>
          </w:p>
        </w:tc>
        <w:tc>
          <w:tcPr>
            <w:tcW w:w="2551" w:type="dxa"/>
            <w:vAlign w:val="center"/>
          </w:tcPr>
          <w:p>
            <w:pPr>
              <w:pStyle w:val="12"/>
            </w:pPr>
            <w:r>
              <w:t>≥90百分比</w:t>
            </w:r>
          </w:p>
        </w:tc>
        <w:tc>
          <w:tcPr>
            <w:tcW w:w="2268" w:type="dxa"/>
            <w:vAlign w:val="center"/>
          </w:tcPr>
          <w:p>
            <w:pPr>
              <w:pStyle w:val="12"/>
            </w:pPr>
            <w: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保障综合事务工作完成及时率</w:t>
            </w:r>
          </w:p>
        </w:tc>
        <w:tc>
          <w:tcPr>
            <w:tcW w:w="2835" w:type="dxa"/>
            <w:vAlign w:val="center"/>
          </w:tcPr>
          <w:p>
            <w:pPr>
              <w:pStyle w:val="12"/>
            </w:pPr>
            <w:r>
              <w:t>保障综合事务工作完成及时率</w:t>
            </w:r>
          </w:p>
        </w:tc>
        <w:tc>
          <w:tcPr>
            <w:tcW w:w="2551" w:type="dxa"/>
            <w:vAlign w:val="center"/>
          </w:tcPr>
          <w:p>
            <w:pPr>
              <w:pStyle w:val="12"/>
            </w:pPr>
            <w:r>
              <w:t>≥90百分比</w:t>
            </w:r>
          </w:p>
        </w:tc>
        <w:tc>
          <w:tcPr>
            <w:tcW w:w="2268" w:type="dxa"/>
            <w:vAlign w:val="center"/>
          </w:tcPr>
          <w:p>
            <w:pPr>
              <w:pStyle w:val="12"/>
            </w:pPr>
            <w: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经费使用率(%)</w:t>
            </w:r>
          </w:p>
        </w:tc>
        <w:tc>
          <w:tcPr>
            <w:tcW w:w="2835" w:type="dxa"/>
            <w:vAlign w:val="center"/>
          </w:tcPr>
          <w:p>
            <w:pPr>
              <w:pStyle w:val="12"/>
            </w:pPr>
            <w:r>
              <w:t>经费使用率(%)</w:t>
            </w:r>
          </w:p>
        </w:tc>
        <w:tc>
          <w:tcPr>
            <w:tcW w:w="2551" w:type="dxa"/>
            <w:vAlign w:val="center"/>
          </w:tcPr>
          <w:p>
            <w:pPr>
              <w:pStyle w:val="12"/>
            </w:pPr>
            <w:r>
              <w:t>≥90百分比</w:t>
            </w:r>
          </w:p>
        </w:tc>
        <w:tc>
          <w:tcPr>
            <w:tcW w:w="2268" w:type="dxa"/>
            <w:vAlign w:val="center"/>
          </w:tcPr>
          <w:p>
            <w:pPr>
              <w:pStyle w:val="12"/>
            </w:pPr>
            <w: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对社会经济发展的影响</w:t>
            </w:r>
          </w:p>
        </w:tc>
        <w:tc>
          <w:tcPr>
            <w:tcW w:w="2835" w:type="dxa"/>
            <w:vAlign w:val="center"/>
          </w:tcPr>
          <w:p>
            <w:pPr>
              <w:pStyle w:val="12"/>
            </w:pPr>
            <w:r>
              <w:t>对社会经济发展的影响</w:t>
            </w:r>
          </w:p>
        </w:tc>
        <w:tc>
          <w:tcPr>
            <w:tcW w:w="2551" w:type="dxa"/>
            <w:vAlign w:val="center"/>
          </w:tcPr>
          <w:p>
            <w:pPr>
              <w:pStyle w:val="12"/>
            </w:pPr>
            <w:r>
              <w:t>≥90百分比</w:t>
            </w:r>
          </w:p>
        </w:tc>
        <w:tc>
          <w:tcPr>
            <w:tcW w:w="2268" w:type="dxa"/>
            <w:vAlign w:val="center"/>
          </w:tcPr>
          <w:p>
            <w:pPr>
              <w:pStyle w:val="12"/>
            </w:pPr>
            <w: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社会帮教率</w:t>
            </w:r>
          </w:p>
        </w:tc>
        <w:tc>
          <w:tcPr>
            <w:tcW w:w="2835" w:type="dxa"/>
            <w:vAlign w:val="center"/>
          </w:tcPr>
          <w:p>
            <w:pPr>
              <w:pStyle w:val="12"/>
            </w:pPr>
            <w:r>
              <w:t>社会帮教率</w:t>
            </w:r>
          </w:p>
        </w:tc>
        <w:tc>
          <w:tcPr>
            <w:tcW w:w="2551" w:type="dxa"/>
            <w:vAlign w:val="center"/>
          </w:tcPr>
          <w:p>
            <w:pPr>
              <w:pStyle w:val="12"/>
            </w:pPr>
            <w:r>
              <w:t>≥90百分比</w:t>
            </w:r>
          </w:p>
        </w:tc>
        <w:tc>
          <w:tcPr>
            <w:tcW w:w="2268" w:type="dxa"/>
            <w:vAlign w:val="center"/>
          </w:tcPr>
          <w:p>
            <w:pPr>
              <w:pStyle w:val="12"/>
            </w:pPr>
            <w: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≥90百分比</w:t>
            </w:r>
          </w:p>
        </w:tc>
        <w:tc>
          <w:tcPr>
            <w:tcW w:w="2268" w:type="dxa"/>
            <w:vAlign w:val="center"/>
          </w:tcPr>
          <w:p>
            <w:pPr>
              <w:pStyle w:val="12"/>
            </w:pPr>
            <w: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加强节约集约利用，促进生态文明</w:t>
            </w:r>
          </w:p>
        </w:tc>
        <w:tc>
          <w:tcPr>
            <w:tcW w:w="2835" w:type="dxa"/>
            <w:vAlign w:val="center"/>
          </w:tcPr>
          <w:p>
            <w:pPr>
              <w:pStyle w:val="12"/>
            </w:pPr>
            <w:r>
              <w:t>加强节约集约利用，促进生态文明建设</w:t>
            </w:r>
          </w:p>
        </w:tc>
        <w:tc>
          <w:tcPr>
            <w:tcW w:w="2551" w:type="dxa"/>
            <w:vAlign w:val="center"/>
          </w:tcPr>
          <w:p>
            <w:pPr>
              <w:pStyle w:val="12"/>
            </w:pPr>
            <w:r>
              <w:t>≥90百分比</w:t>
            </w:r>
          </w:p>
        </w:tc>
        <w:tc>
          <w:tcPr>
            <w:tcW w:w="2268" w:type="dxa"/>
            <w:vAlign w:val="center"/>
          </w:tcPr>
          <w:p>
            <w:pPr>
              <w:pStyle w:val="12"/>
            </w:pPr>
            <w:r>
              <w:t>武警中队经费保障率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社会满意度</w:t>
            </w:r>
          </w:p>
        </w:tc>
        <w:tc>
          <w:tcPr>
            <w:tcW w:w="2835" w:type="dxa"/>
            <w:vAlign w:val="center"/>
          </w:tcPr>
          <w:p>
            <w:pPr>
              <w:pStyle w:val="12"/>
            </w:pPr>
            <w:r>
              <w:t>社会满意度</w:t>
            </w:r>
          </w:p>
        </w:tc>
        <w:tc>
          <w:tcPr>
            <w:tcW w:w="2551" w:type="dxa"/>
            <w:vAlign w:val="center"/>
          </w:tcPr>
          <w:p>
            <w:pPr>
              <w:pStyle w:val="12"/>
            </w:pPr>
            <w:r>
              <w:t>≥90百分比</w:t>
            </w:r>
          </w:p>
        </w:tc>
        <w:tc>
          <w:tcPr>
            <w:tcW w:w="2268" w:type="dxa"/>
            <w:vAlign w:val="center"/>
          </w:tcPr>
          <w:p>
            <w:pPr>
              <w:pStyle w:val="12"/>
            </w:pPr>
            <w:r>
              <w:t>武警中队经费保障率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46</w:t>
      </w:r>
      <w:r>
        <w:rPr>
          <w:rFonts w:ascii="方正仿宋_GBK" w:hAnsi="方正仿宋_GBK" w:eastAsia="方正仿宋_GBK" w:cs="方正仿宋_GBK"/>
          <w:b/>
          <w:color w:val="000000"/>
          <w:sz w:val="28"/>
        </w:rPr>
        <w:t>、智慧安防小区建设项目绩效目标表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1.加强社会治安管理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设备检修维护次数</w:t>
            </w:r>
          </w:p>
        </w:tc>
        <w:tc>
          <w:tcPr>
            <w:tcW w:w="2835" w:type="dxa"/>
            <w:vAlign w:val="center"/>
          </w:tcPr>
          <w:p>
            <w:pPr>
              <w:pStyle w:val="12"/>
            </w:pPr>
            <w:r>
              <w:t>设备检修维护次数</w:t>
            </w:r>
          </w:p>
        </w:tc>
        <w:tc>
          <w:tcPr>
            <w:tcW w:w="2551" w:type="dxa"/>
            <w:vAlign w:val="center"/>
          </w:tcPr>
          <w:p>
            <w:pPr>
              <w:pStyle w:val="12"/>
            </w:pPr>
            <w:r>
              <w:t>≥95百分比</w:t>
            </w:r>
          </w:p>
        </w:tc>
        <w:tc>
          <w:tcPr>
            <w:tcW w:w="2268" w:type="dxa"/>
            <w:vAlign w:val="center"/>
          </w:tcPr>
          <w:p>
            <w:pPr>
              <w:pStyle w:val="12"/>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年度维护成本增长率（%）</w:t>
            </w:r>
          </w:p>
        </w:tc>
        <w:tc>
          <w:tcPr>
            <w:tcW w:w="2835" w:type="dxa"/>
            <w:vAlign w:val="center"/>
          </w:tcPr>
          <w:p>
            <w:pPr>
              <w:pStyle w:val="12"/>
            </w:pPr>
            <w:r>
              <w:t>年度维护成本增长率（%）</w:t>
            </w:r>
          </w:p>
        </w:tc>
        <w:tc>
          <w:tcPr>
            <w:tcW w:w="2551" w:type="dxa"/>
            <w:vAlign w:val="center"/>
          </w:tcPr>
          <w:p>
            <w:pPr>
              <w:pStyle w:val="12"/>
            </w:pPr>
            <w:r>
              <w:t>≥95百分比</w:t>
            </w:r>
          </w:p>
        </w:tc>
        <w:tc>
          <w:tcPr>
            <w:tcW w:w="2268" w:type="dxa"/>
            <w:vAlign w:val="center"/>
          </w:tcPr>
          <w:p>
            <w:pPr>
              <w:pStyle w:val="12"/>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信息系统建设维护工作完成率</w:t>
            </w:r>
          </w:p>
        </w:tc>
        <w:tc>
          <w:tcPr>
            <w:tcW w:w="2835" w:type="dxa"/>
            <w:vAlign w:val="center"/>
          </w:tcPr>
          <w:p>
            <w:pPr>
              <w:pStyle w:val="12"/>
            </w:pPr>
            <w:r>
              <w:t>信息系统建设维护工作完成率</w:t>
            </w:r>
          </w:p>
        </w:tc>
        <w:tc>
          <w:tcPr>
            <w:tcW w:w="2551" w:type="dxa"/>
            <w:vAlign w:val="center"/>
          </w:tcPr>
          <w:p>
            <w:pPr>
              <w:pStyle w:val="12"/>
            </w:pPr>
            <w:r>
              <w:t>≥95百分比</w:t>
            </w:r>
          </w:p>
        </w:tc>
        <w:tc>
          <w:tcPr>
            <w:tcW w:w="2268" w:type="dxa"/>
            <w:vAlign w:val="center"/>
          </w:tcPr>
          <w:p>
            <w:pPr>
              <w:pStyle w:val="12"/>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光纤网络等维护响应时间</w:t>
            </w:r>
          </w:p>
        </w:tc>
        <w:tc>
          <w:tcPr>
            <w:tcW w:w="2835" w:type="dxa"/>
            <w:vAlign w:val="center"/>
          </w:tcPr>
          <w:p>
            <w:pPr>
              <w:pStyle w:val="12"/>
            </w:pPr>
            <w:r>
              <w:t>光纤网络等维护响应时间</w:t>
            </w:r>
          </w:p>
        </w:tc>
        <w:tc>
          <w:tcPr>
            <w:tcW w:w="2551" w:type="dxa"/>
            <w:vAlign w:val="center"/>
          </w:tcPr>
          <w:p>
            <w:pPr>
              <w:pStyle w:val="12"/>
            </w:pPr>
            <w:r>
              <w:t>≥95百分比</w:t>
            </w:r>
          </w:p>
        </w:tc>
        <w:tc>
          <w:tcPr>
            <w:tcW w:w="2268" w:type="dxa"/>
            <w:vAlign w:val="center"/>
          </w:tcPr>
          <w:p>
            <w:pPr>
              <w:pStyle w:val="12"/>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提高工作效率</w:t>
            </w:r>
          </w:p>
        </w:tc>
        <w:tc>
          <w:tcPr>
            <w:tcW w:w="2551" w:type="dxa"/>
            <w:vAlign w:val="center"/>
          </w:tcPr>
          <w:p>
            <w:pPr>
              <w:pStyle w:val="12"/>
            </w:pPr>
            <w:r>
              <w:t>≥95百分比</w:t>
            </w:r>
          </w:p>
        </w:tc>
        <w:tc>
          <w:tcPr>
            <w:tcW w:w="2268" w:type="dxa"/>
            <w:vAlign w:val="center"/>
          </w:tcPr>
          <w:p>
            <w:pPr>
              <w:pStyle w:val="12"/>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治安防控体系覆盖率</w:t>
            </w:r>
          </w:p>
        </w:tc>
        <w:tc>
          <w:tcPr>
            <w:tcW w:w="2835" w:type="dxa"/>
            <w:vAlign w:val="center"/>
          </w:tcPr>
          <w:p>
            <w:pPr>
              <w:pStyle w:val="12"/>
            </w:pPr>
            <w:r>
              <w:t>治安防控体系覆盖率</w:t>
            </w:r>
          </w:p>
        </w:tc>
        <w:tc>
          <w:tcPr>
            <w:tcW w:w="2551" w:type="dxa"/>
            <w:vAlign w:val="center"/>
          </w:tcPr>
          <w:p>
            <w:pPr>
              <w:pStyle w:val="12"/>
            </w:pPr>
            <w:r>
              <w:t>≥95百分比</w:t>
            </w:r>
          </w:p>
        </w:tc>
        <w:tc>
          <w:tcPr>
            <w:tcW w:w="2268" w:type="dxa"/>
            <w:vAlign w:val="center"/>
          </w:tcPr>
          <w:p>
            <w:pPr>
              <w:pStyle w:val="12"/>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重大环保事件及时发现率（%）</w:t>
            </w:r>
          </w:p>
        </w:tc>
        <w:tc>
          <w:tcPr>
            <w:tcW w:w="2835" w:type="dxa"/>
            <w:vAlign w:val="center"/>
          </w:tcPr>
          <w:p>
            <w:pPr>
              <w:pStyle w:val="12"/>
            </w:pPr>
            <w:r>
              <w:t>重大环保事件及时发现率（%）</w:t>
            </w:r>
          </w:p>
        </w:tc>
        <w:tc>
          <w:tcPr>
            <w:tcW w:w="2551" w:type="dxa"/>
            <w:vAlign w:val="center"/>
          </w:tcPr>
          <w:p>
            <w:pPr>
              <w:pStyle w:val="12"/>
            </w:pPr>
            <w:r>
              <w:t>≥95百分比</w:t>
            </w:r>
          </w:p>
        </w:tc>
        <w:tc>
          <w:tcPr>
            <w:tcW w:w="2268" w:type="dxa"/>
            <w:vAlign w:val="center"/>
          </w:tcPr>
          <w:p>
            <w:pPr>
              <w:pStyle w:val="12"/>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网络安全稳定运行</w:t>
            </w:r>
          </w:p>
        </w:tc>
        <w:tc>
          <w:tcPr>
            <w:tcW w:w="2835" w:type="dxa"/>
            <w:vAlign w:val="center"/>
          </w:tcPr>
          <w:p>
            <w:pPr>
              <w:pStyle w:val="12"/>
            </w:pPr>
            <w:r>
              <w:t>网络安全稳定运行</w:t>
            </w:r>
          </w:p>
        </w:tc>
        <w:tc>
          <w:tcPr>
            <w:tcW w:w="2551" w:type="dxa"/>
            <w:vAlign w:val="center"/>
          </w:tcPr>
          <w:p>
            <w:pPr>
              <w:pStyle w:val="12"/>
            </w:pPr>
            <w:r>
              <w:t>≥95百分比</w:t>
            </w:r>
          </w:p>
        </w:tc>
        <w:tc>
          <w:tcPr>
            <w:tcW w:w="2268" w:type="dxa"/>
            <w:vAlign w:val="center"/>
          </w:tcPr>
          <w:p>
            <w:pPr>
              <w:pStyle w:val="12"/>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≥95百分比</w:t>
            </w:r>
          </w:p>
        </w:tc>
        <w:tc>
          <w:tcPr>
            <w:tcW w:w="2268" w:type="dxa"/>
            <w:vAlign w:val="center"/>
          </w:tcPr>
          <w:p>
            <w:pPr>
              <w:pStyle w:val="12"/>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47</w:t>
      </w:r>
      <w:r>
        <w:rPr>
          <w:rFonts w:ascii="方正仿宋_GBK" w:hAnsi="方正仿宋_GBK" w:eastAsia="方正仿宋_GBK" w:cs="方正仿宋_GBK"/>
          <w:b/>
          <w:color w:val="000000"/>
          <w:sz w:val="28"/>
        </w:rPr>
        <w:t>、智慧安防小区视频网络专线费用绩效目标表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1.保证网络正常运行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设备检修维护次数</w:t>
            </w:r>
          </w:p>
        </w:tc>
        <w:tc>
          <w:tcPr>
            <w:tcW w:w="2835" w:type="dxa"/>
            <w:vAlign w:val="center"/>
          </w:tcPr>
          <w:p>
            <w:pPr>
              <w:pStyle w:val="12"/>
            </w:pPr>
            <w:r>
              <w:t>设备检修维护次数</w:t>
            </w:r>
          </w:p>
        </w:tc>
        <w:tc>
          <w:tcPr>
            <w:tcW w:w="2551" w:type="dxa"/>
            <w:vAlign w:val="center"/>
          </w:tcPr>
          <w:p>
            <w:pPr>
              <w:pStyle w:val="12"/>
            </w:pPr>
            <w:r>
              <w:t>≥95百分比</w:t>
            </w:r>
          </w:p>
        </w:tc>
        <w:tc>
          <w:tcPr>
            <w:tcW w:w="2268" w:type="dxa"/>
            <w:vAlign w:val="center"/>
          </w:tcPr>
          <w:p>
            <w:pPr>
              <w:pStyle w:val="12"/>
            </w:pPr>
            <w:r>
              <w:t>维护摄像头数量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年度维护成本增长率（%）</w:t>
            </w:r>
          </w:p>
        </w:tc>
        <w:tc>
          <w:tcPr>
            <w:tcW w:w="2835" w:type="dxa"/>
            <w:vAlign w:val="center"/>
          </w:tcPr>
          <w:p>
            <w:pPr>
              <w:pStyle w:val="12"/>
            </w:pPr>
            <w:r>
              <w:t>年度维护成本增长率（%）</w:t>
            </w:r>
          </w:p>
        </w:tc>
        <w:tc>
          <w:tcPr>
            <w:tcW w:w="2551" w:type="dxa"/>
            <w:vAlign w:val="center"/>
          </w:tcPr>
          <w:p>
            <w:pPr>
              <w:pStyle w:val="12"/>
            </w:pPr>
            <w:r>
              <w:t>≥95百分比</w:t>
            </w:r>
          </w:p>
        </w:tc>
        <w:tc>
          <w:tcPr>
            <w:tcW w:w="2268" w:type="dxa"/>
            <w:vAlign w:val="center"/>
          </w:tcPr>
          <w:p>
            <w:pPr>
              <w:pStyle w:val="12"/>
            </w:pPr>
            <w:r>
              <w:t>网络维护成本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信息系统建设维护工作完成率</w:t>
            </w:r>
          </w:p>
        </w:tc>
        <w:tc>
          <w:tcPr>
            <w:tcW w:w="2835" w:type="dxa"/>
            <w:vAlign w:val="center"/>
          </w:tcPr>
          <w:p>
            <w:pPr>
              <w:pStyle w:val="12"/>
            </w:pPr>
            <w:r>
              <w:t>信息系统建设维护工作完成率</w:t>
            </w:r>
          </w:p>
        </w:tc>
        <w:tc>
          <w:tcPr>
            <w:tcW w:w="2551" w:type="dxa"/>
            <w:vAlign w:val="center"/>
          </w:tcPr>
          <w:p>
            <w:pPr>
              <w:pStyle w:val="12"/>
            </w:pPr>
            <w:r>
              <w:t>≥95百分比</w:t>
            </w:r>
          </w:p>
        </w:tc>
        <w:tc>
          <w:tcPr>
            <w:tcW w:w="2268" w:type="dxa"/>
            <w:vAlign w:val="center"/>
          </w:tcPr>
          <w:p>
            <w:pPr>
              <w:pStyle w:val="12"/>
            </w:pPr>
            <w:r>
              <w:t>网络正常运行保障率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光纤网络等维护响应时间</w:t>
            </w:r>
          </w:p>
        </w:tc>
        <w:tc>
          <w:tcPr>
            <w:tcW w:w="2835" w:type="dxa"/>
            <w:vAlign w:val="center"/>
          </w:tcPr>
          <w:p>
            <w:pPr>
              <w:pStyle w:val="12"/>
            </w:pPr>
            <w:r>
              <w:t>光纤网络等维护响应时间</w:t>
            </w:r>
          </w:p>
        </w:tc>
        <w:tc>
          <w:tcPr>
            <w:tcW w:w="2551" w:type="dxa"/>
            <w:vAlign w:val="center"/>
          </w:tcPr>
          <w:p>
            <w:pPr>
              <w:pStyle w:val="12"/>
            </w:pPr>
            <w:r>
              <w:t>≥95百分比</w:t>
            </w:r>
          </w:p>
        </w:tc>
        <w:tc>
          <w:tcPr>
            <w:tcW w:w="2268" w:type="dxa"/>
            <w:vAlign w:val="center"/>
          </w:tcPr>
          <w:p>
            <w:pPr>
              <w:pStyle w:val="12"/>
            </w:pPr>
            <w:r>
              <w:t>及时完成信息系统及网络安全隐患排查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提高工作效率</w:t>
            </w:r>
          </w:p>
        </w:tc>
        <w:tc>
          <w:tcPr>
            <w:tcW w:w="2551" w:type="dxa"/>
            <w:vAlign w:val="center"/>
          </w:tcPr>
          <w:p>
            <w:pPr>
              <w:pStyle w:val="12"/>
            </w:pPr>
            <w:r>
              <w:t>≥95百分比</w:t>
            </w:r>
          </w:p>
        </w:tc>
        <w:tc>
          <w:tcPr>
            <w:tcW w:w="2268" w:type="dxa"/>
            <w:vAlign w:val="center"/>
          </w:tcPr>
          <w:p>
            <w:pPr>
              <w:pStyle w:val="12"/>
            </w:pPr>
            <w:r>
              <w:t>提高办案效率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治安防控体系覆盖率</w:t>
            </w:r>
          </w:p>
        </w:tc>
        <w:tc>
          <w:tcPr>
            <w:tcW w:w="2835" w:type="dxa"/>
            <w:vAlign w:val="center"/>
          </w:tcPr>
          <w:p>
            <w:pPr>
              <w:pStyle w:val="12"/>
            </w:pPr>
            <w:r>
              <w:t>治安防控体系覆盖率</w:t>
            </w:r>
          </w:p>
        </w:tc>
        <w:tc>
          <w:tcPr>
            <w:tcW w:w="2551" w:type="dxa"/>
            <w:vAlign w:val="center"/>
          </w:tcPr>
          <w:p>
            <w:pPr>
              <w:pStyle w:val="12"/>
            </w:pPr>
            <w:r>
              <w:t>≥95百分比</w:t>
            </w:r>
          </w:p>
        </w:tc>
        <w:tc>
          <w:tcPr>
            <w:tcW w:w="2268" w:type="dxa"/>
            <w:vAlign w:val="center"/>
          </w:tcPr>
          <w:p>
            <w:pPr>
              <w:pStyle w:val="12"/>
            </w:pPr>
            <w:r>
              <w:t>提高辖区治安防范能力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重大环保事件及时发现率（%）</w:t>
            </w:r>
          </w:p>
        </w:tc>
        <w:tc>
          <w:tcPr>
            <w:tcW w:w="2835" w:type="dxa"/>
            <w:vAlign w:val="center"/>
          </w:tcPr>
          <w:p>
            <w:pPr>
              <w:pStyle w:val="12"/>
            </w:pPr>
            <w:r>
              <w:t>重大环保事件及时发现率（%）</w:t>
            </w:r>
          </w:p>
        </w:tc>
        <w:tc>
          <w:tcPr>
            <w:tcW w:w="2551" w:type="dxa"/>
            <w:vAlign w:val="center"/>
          </w:tcPr>
          <w:p>
            <w:pPr>
              <w:pStyle w:val="12"/>
            </w:pPr>
            <w:r>
              <w:t>≥95百分比</w:t>
            </w:r>
          </w:p>
        </w:tc>
        <w:tc>
          <w:tcPr>
            <w:tcW w:w="2268" w:type="dxa"/>
            <w:vAlign w:val="center"/>
          </w:tcPr>
          <w:p>
            <w:pPr>
              <w:pStyle w:val="12"/>
            </w:pPr>
            <w:r>
              <w:t>重大环保事件及时发现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网络安全稳定运行</w:t>
            </w:r>
          </w:p>
        </w:tc>
        <w:tc>
          <w:tcPr>
            <w:tcW w:w="2835" w:type="dxa"/>
            <w:vAlign w:val="center"/>
          </w:tcPr>
          <w:p>
            <w:pPr>
              <w:pStyle w:val="12"/>
            </w:pPr>
            <w:r>
              <w:t>网络安全稳定运行</w:t>
            </w:r>
          </w:p>
        </w:tc>
        <w:tc>
          <w:tcPr>
            <w:tcW w:w="2551" w:type="dxa"/>
            <w:vAlign w:val="center"/>
          </w:tcPr>
          <w:p>
            <w:pPr>
              <w:pStyle w:val="12"/>
            </w:pPr>
            <w:r>
              <w:t>≥95百分比</w:t>
            </w:r>
          </w:p>
        </w:tc>
        <w:tc>
          <w:tcPr>
            <w:tcW w:w="2268" w:type="dxa"/>
            <w:vAlign w:val="center"/>
          </w:tcPr>
          <w:p>
            <w:pPr>
              <w:pStyle w:val="12"/>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≥95百分比</w:t>
            </w:r>
          </w:p>
        </w:tc>
        <w:tc>
          <w:tcPr>
            <w:tcW w:w="2268" w:type="dxa"/>
            <w:vAlign w:val="center"/>
          </w:tcPr>
          <w:p>
            <w:pPr>
              <w:pStyle w:val="12"/>
            </w:pPr>
            <w:r>
              <w:t>更好维护全县社会治安稳定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48</w:t>
      </w:r>
      <w:r>
        <w:rPr>
          <w:rFonts w:ascii="方正仿宋_GBK" w:hAnsi="方正仿宋_GBK" w:eastAsia="方正仿宋_GBK" w:cs="方正仿宋_GBK"/>
          <w:b/>
          <w:color w:val="000000"/>
          <w:sz w:val="28"/>
        </w:rPr>
        <w:t>、驻京工作队经费绩效目标表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1.保持信访形势总体平稳可控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有效化解涉检信访矛盾率（%）</w:t>
            </w:r>
          </w:p>
        </w:tc>
        <w:tc>
          <w:tcPr>
            <w:tcW w:w="2835" w:type="dxa"/>
            <w:vAlign w:val="center"/>
          </w:tcPr>
          <w:p>
            <w:pPr>
              <w:pStyle w:val="12"/>
            </w:pPr>
            <w:r>
              <w:t>有效化解涉检信访矛盾率（%）</w:t>
            </w:r>
          </w:p>
        </w:tc>
        <w:tc>
          <w:tcPr>
            <w:tcW w:w="2551" w:type="dxa"/>
            <w:vAlign w:val="center"/>
          </w:tcPr>
          <w:p>
            <w:pPr>
              <w:pStyle w:val="12"/>
            </w:pPr>
            <w:r>
              <w:t>≥95有效化解涉检信访矛盾率（%）</w:t>
            </w:r>
          </w:p>
        </w:tc>
        <w:tc>
          <w:tcPr>
            <w:tcW w:w="2268" w:type="dxa"/>
            <w:vAlign w:val="center"/>
          </w:tcPr>
          <w:p>
            <w:pPr>
              <w:pStyle w:val="12"/>
            </w:pPr>
            <w: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信访事项按期结案率</w:t>
            </w:r>
          </w:p>
        </w:tc>
        <w:tc>
          <w:tcPr>
            <w:tcW w:w="2835" w:type="dxa"/>
            <w:vAlign w:val="center"/>
          </w:tcPr>
          <w:p>
            <w:pPr>
              <w:pStyle w:val="12"/>
            </w:pPr>
            <w:r>
              <w:t>信访事项按期结案率</w:t>
            </w:r>
          </w:p>
        </w:tc>
        <w:tc>
          <w:tcPr>
            <w:tcW w:w="2551" w:type="dxa"/>
            <w:vAlign w:val="center"/>
          </w:tcPr>
          <w:p>
            <w:pPr>
              <w:pStyle w:val="12"/>
            </w:pPr>
            <w:r>
              <w:t>≥95信访事项按期结案率</w:t>
            </w:r>
          </w:p>
        </w:tc>
        <w:tc>
          <w:tcPr>
            <w:tcW w:w="2268" w:type="dxa"/>
            <w:vAlign w:val="center"/>
          </w:tcPr>
          <w:p>
            <w:pPr>
              <w:pStyle w:val="12"/>
            </w:pPr>
            <w: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保障办案工作的开展进度</w:t>
            </w:r>
          </w:p>
        </w:tc>
        <w:tc>
          <w:tcPr>
            <w:tcW w:w="2835" w:type="dxa"/>
            <w:vAlign w:val="center"/>
          </w:tcPr>
          <w:p>
            <w:pPr>
              <w:pStyle w:val="12"/>
            </w:pPr>
            <w:r>
              <w:t>保障办案工作的开展进度</w:t>
            </w:r>
          </w:p>
        </w:tc>
        <w:tc>
          <w:tcPr>
            <w:tcW w:w="2551" w:type="dxa"/>
            <w:vAlign w:val="center"/>
          </w:tcPr>
          <w:p>
            <w:pPr>
              <w:pStyle w:val="12"/>
            </w:pPr>
            <w:r>
              <w:t>≥95保障办案工作的开展进度</w:t>
            </w:r>
          </w:p>
        </w:tc>
        <w:tc>
          <w:tcPr>
            <w:tcW w:w="2268" w:type="dxa"/>
            <w:vAlign w:val="center"/>
          </w:tcPr>
          <w:p>
            <w:pPr>
              <w:pStyle w:val="12"/>
            </w:pPr>
            <w: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经费保证能力</w:t>
            </w:r>
          </w:p>
        </w:tc>
        <w:tc>
          <w:tcPr>
            <w:tcW w:w="2835" w:type="dxa"/>
            <w:vAlign w:val="center"/>
          </w:tcPr>
          <w:p>
            <w:pPr>
              <w:pStyle w:val="12"/>
            </w:pPr>
            <w:r>
              <w:t>经费保证能力</w:t>
            </w:r>
          </w:p>
        </w:tc>
        <w:tc>
          <w:tcPr>
            <w:tcW w:w="2551" w:type="dxa"/>
            <w:vAlign w:val="center"/>
          </w:tcPr>
          <w:p>
            <w:pPr>
              <w:pStyle w:val="12"/>
            </w:pPr>
            <w:r>
              <w:t>≥95经费保证能力</w:t>
            </w:r>
          </w:p>
        </w:tc>
        <w:tc>
          <w:tcPr>
            <w:tcW w:w="2268" w:type="dxa"/>
            <w:vAlign w:val="center"/>
          </w:tcPr>
          <w:p>
            <w:pPr>
              <w:pStyle w:val="12"/>
            </w:pPr>
            <w: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信访投诉办结率</w:t>
            </w:r>
          </w:p>
        </w:tc>
        <w:tc>
          <w:tcPr>
            <w:tcW w:w="2835" w:type="dxa"/>
            <w:vAlign w:val="center"/>
          </w:tcPr>
          <w:p>
            <w:pPr>
              <w:pStyle w:val="12"/>
            </w:pPr>
            <w:r>
              <w:t>信访投诉办结率</w:t>
            </w:r>
          </w:p>
        </w:tc>
        <w:tc>
          <w:tcPr>
            <w:tcW w:w="2551" w:type="dxa"/>
            <w:vAlign w:val="center"/>
          </w:tcPr>
          <w:p>
            <w:pPr>
              <w:pStyle w:val="12"/>
            </w:pPr>
            <w:r>
              <w:t>≥95信访投诉办结率</w:t>
            </w:r>
          </w:p>
        </w:tc>
        <w:tc>
          <w:tcPr>
            <w:tcW w:w="2268" w:type="dxa"/>
            <w:vAlign w:val="center"/>
          </w:tcPr>
          <w:p>
            <w:pPr>
              <w:pStyle w:val="12"/>
            </w:pPr>
            <w: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保持信访形势总体平稳可控</w:t>
            </w:r>
          </w:p>
        </w:tc>
        <w:tc>
          <w:tcPr>
            <w:tcW w:w="2835" w:type="dxa"/>
            <w:vAlign w:val="center"/>
          </w:tcPr>
          <w:p>
            <w:pPr>
              <w:pStyle w:val="12"/>
            </w:pPr>
            <w:r>
              <w:t>保持信访形势总体平稳可控</w:t>
            </w:r>
          </w:p>
        </w:tc>
        <w:tc>
          <w:tcPr>
            <w:tcW w:w="2551" w:type="dxa"/>
            <w:vAlign w:val="center"/>
          </w:tcPr>
          <w:p>
            <w:pPr>
              <w:pStyle w:val="12"/>
            </w:pPr>
            <w:r>
              <w:t>≥95保持信访形势总体平稳可控</w:t>
            </w:r>
          </w:p>
        </w:tc>
        <w:tc>
          <w:tcPr>
            <w:tcW w:w="2268" w:type="dxa"/>
            <w:vAlign w:val="center"/>
          </w:tcPr>
          <w:p>
            <w:pPr>
              <w:pStyle w:val="12"/>
            </w:pPr>
            <w: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违法犯罪得到有力打击</w:t>
            </w:r>
          </w:p>
        </w:tc>
        <w:tc>
          <w:tcPr>
            <w:tcW w:w="2835" w:type="dxa"/>
            <w:vAlign w:val="center"/>
          </w:tcPr>
          <w:p>
            <w:pPr>
              <w:pStyle w:val="12"/>
            </w:pPr>
            <w:r>
              <w:t>违法犯罪得到有力打击</w:t>
            </w:r>
          </w:p>
        </w:tc>
        <w:tc>
          <w:tcPr>
            <w:tcW w:w="2551" w:type="dxa"/>
            <w:vAlign w:val="center"/>
          </w:tcPr>
          <w:p>
            <w:pPr>
              <w:pStyle w:val="12"/>
            </w:pPr>
            <w:r>
              <w:t>≥95违法犯罪得到有力打击</w:t>
            </w:r>
          </w:p>
        </w:tc>
        <w:tc>
          <w:tcPr>
            <w:tcW w:w="2268" w:type="dxa"/>
            <w:vAlign w:val="center"/>
          </w:tcPr>
          <w:p>
            <w:pPr>
              <w:pStyle w:val="12"/>
            </w:pPr>
            <w: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≥95维护社会稳定</w:t>
            </w:r>
          </w:p>
        </w:tc>
        <w:tc>
          <w:tcPr>
            <w:tcW w:w="2268" w:type="dxa"/>
            <w:vAlign w:val="center"/>
          </w:tcPr>
          <w:p>
            <w:pPr>
              <w:pStyle w:val="12"/>
            </w:pPr>
            <w:r>
              <w:t>保持信访形势总体平稳可控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社会公众满意度（%）</w:t>
            </w:r>
          </w:p>
        </w:tc>
        <w:tc>
          <w:tcPr>
            <w:tcW w:w="2551" w:type="dxa"/>
            <w:vAlign w:val="center"/>
          </w:tcPr>
          <w:p>
            <w:pPr>
              <w:pStyle w:val="12"/>
            </w:pPr>
            <w:r>
              <w:t>≥95社会公众满意度（%）</w:t>
            </w:r>
          </w:p>
        </w:tc>
        <w:tc>
          <w:tcPr>
            <w:tcW w:w="2268" w:type="dxa"/>
            <w:vAlign w:val="center"/>
          </w:tcPr>
          <w:p>
            <w:pPr>
              <w:pStyle w:val="12"/>
            </w:pPr>
            <w:r>
              <w:t>保持信访形势总体平稳可控</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2" w:name="_Toc_3_3_0000000015"/>
      <w:r>
        <w:rPr>
          <w:rFonts w:ascii="黑体" w:hAnsi="黑体" w:eastAsia="黑体" w:cs="黑体"/>
          <w:color w:val="000000"/>
          <w:sz w:val="32"/>
        </w:rPr>
        <w:t>六、政府采购预算情况</w:t>
      </w:r>
      <w:bookmarkEnd w:id="12"/>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2023年，宁晋县公安局安排政府采购预算1721.69万元。具体内容见下表。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312宁晋县公安局</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1721.69</w:t>
            </w:r>
          </w:p>
        </w:tc>
        <w:tc>
          <w:tcPr>
            <w:tcW w:w="964" w:type="dxa"/>
            <w:vAlign w:val="center"/>
          </w:tcPr>
          <w:p>
            <w:pPr>
              <w:pStyle w:val="15"/>
            </w:pPr>
            <w:r>
              <w:t>1721.69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宁晋县公安局本级小计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1721.69</w:t>
            </w:r>
          </w:p>
        </w:tc>
        <w:tc>
          <w:tcPr>
            <w:tcW w:w="964" w:type="dxa"/>
            <w:vAlign w:val="center"/>
          </w:tcPr>
          <w:p>
            <w:pPr>
              <w:pStyle w:val="15"/>
            </w:pPr>
            <w:r>
              <w:t>1721.69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5G多端融合通信终端设备资金</w:t>
            </w:r>
          </w:p>
        </w:tc>
        <w:tc>
          <w:tcPr>
            <w:tcW w:w="964" w:type="dxa"/>
            <w:vAlign w:val="center"/>
          </w:tcPr>
          <w:p>
            <w:pPr>
              <w:pStyle w:val="13"/>
            </w:pPr>
            <w:r>
              <w:t>44.63</w:t>
            </w:r>
          </w:p>
        </w:tc>
        <w:tc>
          <w:tcPr>
            <w:tcW w:w="1134" w:type="dxa"/>
            <w:vAlign w:val="center"/>
          </w:tcPr>
          <w:p>
            <w:pPr>
              <w:pStyle w:val="12"/>
            </w:pPr>
            <w:r>
              <w:t>其他政法、消防、检测设备</w:t>
            </w:r>
          </w:p>
        </w:tc>
        <w:tc>
          <w:tcPr>
            <w:tcW w:w="1134" w:type="dxa"/>
            <w:vAlign w:val="center"/>
          </w:tcPr>
          <w:p>
            <w:pPr>
              <w:pStyle w:val="12"/>
            </w:pPr>
            <w:r>
              <w:t>A02379900</w:t>
            </w:r>
          </w:p>
        </w:tc>
        <w:tc>
          <w:tcPr>
            <w:tcW w:w="709" w:type="dxa"/>
            <w:vAlign w:val="center"/>
          </w:tcPr>
          <w:p>
            <w:pPr>
              <w:pStyle w:val="11"/>
            </w:pPr>
            <w:r>
              <w:t>部</w:t>
            </w:r>
          </w:p>
        </w:tc>
        <w:tc>
          <w:tcPr>
            <w:tcW w:w="850" w:type="dxa"/>
            <w:vAlign w:val="center"/>
          </w:tcPr>
          <w:p>
            <w:pPr>
              <w:pStyle w:val="13"/>
            </w:pPr>
            <w:r>
              <w:t>75</w:t>
            </w:r>
          </w:p>
        </w:tc>
        <w:tc>
          <w:tcPr>
            <w:tcW w:w="850" w:type="dxa"/>
            <w:vAlign w:val="center"/>
          </w:tcPr>
          <w:p>
            <w:pPr>
              <w:pStyle w:val="13"/>
            </w:pPr>
            <w:r>
              <w:t>0.60</w:t>
            </w:r>
          </w:p>
        </w:tc>
        <w:tc>
          <w:tcPr>
            <w:tcW w:w="964" w:type="dxa"/>
            <w:vAlign w:val="center"/>
          </w:tcPr>
          <w:p>
            <w:pPr>
              <w:pStyle w:val="13"/>
            </w:pPr>
            <w:r>
              <w:t>44.63</w:t>
            </w:r>
          </w:p>
        </w:tc>
        <w:tc>
          <w:tcPr>
            <w:tcW w:w="964" w:type="dxa"/>
            <w:vAlign w:val="center"/>
          </w:tcPr>
          <w:p>
            <w:pPr>
              <w:pStyle w:val="13"/>
            </w:pPr>
            <w:r>
              <w:t>44.63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辅警公用经费</w:t>
            </w:r>
          </w:p>
        </w:tc>
        <w:tc>
          <w:tcPr>
            <w:tcW w:w="964" w:type="dxa"/>
            <w:vAlign w:val="center"/>
          </w:tcPr>
          <w:p>
            <w:pPr>
              <w:pStyle w:val="13"/>
            </w:pPr>
            <w:r>
              <w:t>52.80</w:t>
            </w:r>
          </w:p>
        </w:tc>
        <w:tc>
          <w:tcPr>
            <w:tcW w:w="1134" w:type="dxa"/>
            <w:vAlign w:val="center"/>
          </w:tcPr>
          <w:p>
            <w:pPr>
              <w:pStyle w:val="12"/>
            </w:pPr>
            <w:r>
              <w:t>警械设备</w:t>
            </w:r>
          </w:p>
        </w:tc>
        <w:tc>
          <w:tcPr>
            <w:tcW w:w="1134" w:type="dxa"/>
            <w:vAlign w:val="center"/>
          </w:tcPr>
          <w:p>
            <w:pPr>
              <w:pStyle w:val="12"/>
            </w:pPr>
            <w:r>
              <w:t>A02370700</w:t>
            </w:r>
          </w:p>
        </w:tc>
        <w:tc>
          <w:tcPr>
            <w:tcW w:w="709" w:type="dxa"/>
            <w:vAlign w:val="center"/>
          </w:tcPr>
          <w:p>
            <w:pPr>
              <w:pStyle w:val="11"/>
            </w:pPr>
            <w:r>
              <w:t>件</w:t>
            </w:r>
          </w:p>
        </w:tc>
        <w:tc>
          <w:tcPr>
            <w:tcW w:w="850" w:type="dxa"/>
            <w:vAlign w:val="center"/>
          </w:tcPr>
          <w:p>
            <w:pPr>
              <w:pStyle w:val="13"/>
            </w:pPr>
            <w:r>
              <w:t>100</w:t>
            </w:r>
          </w:p>
        </w:tc>
        <w:tc>
          <w:tcPr>
            <w:tcW w:w="850" w:type="dxa"/>
            <w:vAlign w:val="center"/>
          </w:tcPr>
          <w:p>
            <w:pPr>
              <w:pStyle w:val="13"/>
            </w:pPr>
            <w:r>
              <w:t>0.02</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辅警公用经费</w:t>
            </w:r>
          </w:p>
        </w:tc>
        <w:tc>
          <w:tcPr>
            <w:tcW w:w="964" w:type="dxa"/>
            <w:vAlign w:val="center"/>
          </w:tcPr>
          <w:p>
            <w:pPr>
              <w:pStyle w:val="13"/>
            </w:pPr>
            <w:r>
              <w:t>52.80</w:t>
            </w:r>
          </w:p>
        </w:tc>
        <w:tc>
          <w:tcPr>
            <w:tcW w:w="1134" w:type="dxa"/>
            <w:vAlign w:val="center"/>
          </w:tcPr>
          <w:p>
            <w:pPr>
              <w:pStyle w:val="12"/>
            </w:pPr>
            <w:r>
              <w:t>警械设备</w:t>
            </w:r>
          </w:p>
        </w:tc>
        <w:tc>
          <w:tcPr>
            <w:tcW w:w="1134" w:type="dxa"/>
            <w:vAlign w:val="center"/>
          </w:tcPr>
          <w:p>
            <w:pPr>
              <w:pStyle w:val="12"/>
            </w:pPr>
            <w:r>
              <w:t>A02370700</w:t>
            </w:r>
          </w:p>
        </w:tc>
        <w:tc>
          <w:tcPr>
            <w:tcW w:w="709" w:type="dxa"/>
            <w:vAlign w:val="center"/>
          </w:tcPr>
          <w:p>
            <w:pPr>
              <w:pStyle w:val="11"/>
            </w:pPr>
            <w:r>
              <w:t>套</w:t>
            </w:r>
          </w:p>
        </w:tc>
        <w:tc>
          <w:tcPr>
            <w:tcW w:w="850" w:type="dxa"/>
            <w:vAlign w:val="center"/>
          </w:tcPr>
          <w:p>
            <w:pPr>
              <w:pStyle w:val="13"/>
            </w:pPr>
            <w:r>
              <w:t>100</w:t>
            </w:r>
          </w:p>
        </w:tc>
        <w:tc>
          <w:tcPr>
            <w:tcW w:w="850" w:type="dxa"/>
            <w:vAlign w:val="center"/>
          </w:tcPr>
          <w:p>
            <w:pPr>
              <w:pStyle w:val="13"/>
            </w:pPr>
            <w:r>
              <w:t>0.08</w:t>
            </w:r>
          </w:p>
        </w:tc>
        <w:tc>
          <w:tcPr>
            <w:tcW w:w="964" w:type="dxa"/>
            <w:vAlign w:val="center"/>
          </w:tcPr>
          <w:p>
            <w:pPr>
              <w:pStyle w:val="13"/>
            </w:pPr>
            <w:r>
              <w:t>7.98</w:t>
            </w:r>
          </w:p>
        </w:tc>
        <w:tc>
          <w:tcPr>
            <w:tcW w:w="964" w:type="dxa"/>
            <w:vAlign w:val="center"/>
          </w:tcPr>
          <w:p>
            <w:pPr>
              <w:pStyle w:val="13"/>
            </w:pPr>
            <w:r>
              <w:t>7.98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辅警公用经费</w:t>
            </w:r>
          </w:p>
        </w:tc>
        <w:tc>
          <w:tcPr>
            <w:tcW w:w="964" w:type="dxa"/>
            <w:vAlign w:val="center"/>
          </w:tcPr>
          <w:p>
            <w:pPr>
              <w:pStyle w:val="13"/>
            </w:pPr>
            <w:r>
              <w:t>52.80</w:t>
            </w:r>
          </w:p>
        </w:tc>
        <w:tc>
          <w:tcPr>
            <w:tcW w:w="1134" w:type="dxa"/>
            <w:vAlign w:val="center"/>
          </w:tcPr>
          <w:p>
            <w:pPr>
              <w:pStyle w:val="12"/>
            </w:pPr>
            <w:r>
              <w:t>警械设备</w:t>
            </w:r>
          </w:p>
        </w:tc>
        <w:tc>
          <w:tcPr>
            <w:tcW w:w="1134" w:type="dxa"/>
            <w:vAlign w:val="center"/>
          </w:tcPr>
          <w:p>
            <w:pPr>
              <w:pStyle w:val="12"/>
            </w:pPr>
            <w:r>
              <w:t>A02370700</w:t>
            </w:r>
          </w:p>
        </w:tc>
        <w:tc>
          <w:tcPr>
            <w:tcW w:w="709" w:type="dxa"/>
            <w:vAlign w:val="center"/>
          </w:tcPr>
          <w:p>
            <w:pPr>
              <w:pStyle w:val="11"/>
            </w:pPr>
            <w:r>
              <w:t>个</w:t>
            </w:r>
          </w:p>
        </w:tc>
        <w:tc>
          <w:tcPr>
            <w:tcW w:w="850" w:type="dxa"/>
            <w:vAlign w:val="center"/>
          </w:tcPr>
          <w:p>
            <w:pPr>
              <w:pStyle w:val="13"/>
            </w:pPr>
            <w:r>
              <w:t>300</w:t>
            </w:r>
          </w:p>
        </w:tc>
        <w:tc>
          <w:tcPr>
            <w:tcW w:w="850" w:type="dxa"/>
            <w:vAlign w:val="center"/>
          </w:tcPr>
          <w:p>
            <w:pPr>
              <w:pStyle w:val="13"/>
            </w:pPr>
            <w:r>
              <w:t>0.00</w:t>
            </w:r>
          </w:p>
        </w:tc>
        <w:tc>
          <w:tcPr>
            <w:tcW w:w="964" w:type="dxa"/>
            <w:vAlign w:val="center"/>
          </w:tcPr>
          <w:p>
            <w:pPr>
              <w:pStyle w:val="13"/>
            </w:pPr>
            <w:r>
              <w:t>1.35</w:t>
            </w:r>
          </w:p>
        </w:tc>
        <w:tc>
          <w:tcPr>
            <w:tcW w:w="964" w:type="dxa"/>
            <w:vAlign w:val="center"/>
          </w:tcPr>
          <w:p>
            <w:pPr>
              <w:pStyle w:val="13"/>
            </w:pPr>
            <w:r>
              <w:t>1.35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辅警公用经费</w:t>
            </w:r>
          </w:p>
        </w:tc>
        <w:tc>
          <w:tcPr>
            <w:tcW w:w="964" w:type="dxa"/>
            <w:vAlign w:val="center"/>
          </w:tcPr>
          <w:p>
            <w:pPr>
              <w:pStyle w:val="13"/>
            </w:pPr>
            <w:r>
              <w:t>52.80</w:t>
            </w:r>
          </w:p>
        </w:tc>
        <w:tc>
          <w:tcPr>
            <w:tcW w:w="1134" w:type="dxa"/>
            <w:vAlign w:val="center"/>
          </w:tcPr>
          <w:p>
            <w:pPr>
              <w:pStyle w:val="12"/>
            </w:pPr>
            <w:r>
              <w:t>警械设备</w:t>
            </w:r>
          </w:p>
        </w:tc>
        <w:tc>
          <w:tcPr>
            <w:tcW w:w="1134" w:type="dxa"/>
            <w:vAlign w:val="center"/>
          </w:tcPr>
          <w:p>
            <w:pPr>
              <w:pStyle w:val="12"/>
            </w:pPr>
            <w:r>
              <w:t>A02370700</w:t>
            </w:r>
          </w:p>
        </w:tc>
        <w:tc>
          <w:tcPr>
            <w:tcW w:w="709" w:type="dxa"/>
            <w:vAlign w:val="center"/>
          </w:tcPr>
          <w:p>
            <w:pPr>
              <w:pStyle w:val="11"/>
            </w:pPr>
            <w:r>
              <w:t>个</w:t>
            </w:r>
          </w:p>
        </w:tc>
        <w:tc>
          <w:tcPr>
            <w:tcW w:w="850" w:type="dxa"/>
            <w:vAlign w:val="center"/>
          </w:tcPr>
          <w:p>
            <w:pPr>
              <w:pStyle w:val="13"/>
            </w:pPr>
            <w:r>
              <w:t>20</w:t>
            </w:r>
          </w:p>
        </w:tc>
        <w:tc>
          <w:tcPr>
            <w:tcW w:w="850" w:type="dxa"/>
            <w:vAlign w:val="center"/>
          </w:tcPr>
          <w:p>
            <w:pPr>
              <w:pStyle w:val="13"/>
            </w:pPr>
            <w:r>
              <w:t>0.05</w:t>
            </w:r>
          </w:p>
        </w:tc>
        <w:tc>
          <w:tcPr>
            <w:tcW w:w="964" w:type="dxa"/>
            <w:vAlign w:val="center"/>
          </w:tcPr>
          <w:p>
            <w:pPr>
              <w:pStyle w:val="13"/>
            </w:pPr>
            <w:r>
              <w:t>0.92</w:t>
            </w:r>
          </w:p>
        </w:tc>
        <w:tc>
          <w:tcPr>
            <w:tcW w:w="964" w:type="dxa"/>
            <w:vAlign w:val="center"/>
          </w:tcPr>
          <w:p>
            <w:pPr>
              <w:pStyle w:val="13"/>
            </w:pPr>
            <w:r>
              <w:t>0.92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辅警公用经费</w:t>
            </w:r>
          </w:p>
        </w:tc>
        <w:tc>
          <w:tcPr>
            <w:tcW w:w="964" w:type="dxa"/>
            <w:vAlign w:val="center"/>
          </w:tcPr>
          <w:p>
            <w:pPr>
              <w:pStyle w:val="13"/>
            </w:pPr>
            <w:r>
              <w:t>52.80</w:t>
            </w:r>
          </w:p>
        </w:tc>
        <w:tc>
          <w:tcPr>
            <w:tcW w:w="1134" w:type="dxa"/>
            <w:vAlign w:val="center"/>
          </w:tcPr>
          <w:p>
            <w:pPr>
              <w:pStyle w:val="12"/>
            </w:pPr>
            <w:r>
              <w:t>警械设备</w:t>
            </w:r>
          </w:p>
        </w:tc>
        <w:tc>
          <w:tcPr>
            <w:tcW w:w="1134" w:type="dxa"/>
            <w:vAlign w:val="center"/>
          </w:tcPr>
          <w:p>
            <w:pPr>
              <w:pStyle w:val="12"/>
            </w:pPr>
            <w:r>
              <w:t>A02370700</w:t>
            </w:r>
          </w:p>
        </w:tc>
        <w:tc>
          <w:tcPr>
            <w:tcW w:w="709" w:type="dxa"/>
            <w:vAlign w:val="center"/>
          </w:tcPr>
          <w:p>
            <w:pPr>
              <w:pStyle w:val="11"/>
            </w:pPr>
            <w:r>
              <w:t>个</w:t>
            </w:r>
          </w:p>
        </w:tc>
        <w:tc>
          <w:tcPr>
            <w:tcW w:w="850" w:type="dxa"/>
            <w:vAlign w:val="center"/>
          </w:tcPr>
          <w:p>
            <w:pPr>
              <w:pStyle w:val="13"/>
            </w:pPr>
            <w:r>
              <w:t>200</w:t>
            </w:r>
          </w:p>
        </w:tc>
        <w:tc>
          <w:tcPr>
            <w:tcW w:w="850" w:type="dxa"/>
            <w:vAlign w:val="center"/>
          </w:tcPr>
          <w:p>
            <w:pPr>
              <w:pStyle w:val="13"/>
            </w:pPr>
            <w:r>
              <w:t>0.01</w:t>
            </w:r>
          </w:p>
        </w:tc>
        <w:tc>
          <w:tcPr>
            <w:tcW w:w="964" w:type="dxa"/>
            <w:vAlign w:val="center"/>
          </w:tcPr>
          <w:p>
            <w:pPr>
              <w:pStyle w:val="13"/>
            </w:pPr>
            <w:r>
              <w:t>1.80</w:t>
            </w:r>
          </w:p>
        </w:tc>
        <w:tc>
          <w:tcPr>
            <w:tcW w:w="964" w:type="dxa"/>
            <w:vAlign w:val="center"/>
          </w:tcPr>
          <w:p>
            <w:pPr>
              <w:pStyle w:val="13"/>
            </w:pPr>
            <w:r>
              <w:t>1.80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辅警公用经费</w:t>
            </w:r>
          </w:p>
        </w:tc>
        <w:tc>
          <w:tcPr>
            <w:tcW w:w="964" w:type="dxa"/>
            <w:vAlign w:val="center"/>
          </w:tcPr>
          <w:p>
            <w:pPr>
              <w:pStyle w:val="13"/>
            </w:pPr>
            <w:r>
              <w:t>52.80</w:t>
            </w:r>
          </w:p>
        </w:tc>
        <w:tc>
          <w:tcPr>
            <w:tcW w:w="1134" w:type="dxa"/>
            <w:vAlign w:val="center"/>
          </w:tcPr>
          <w:p>
            <w:pPr>
              <w:pStyle w:val="12"/>
            </w:pPr>
            <w:r>
              <w:t>警械设备</w:t>
            </w:r>
          </w:p>
        </w:tc>
        <w:tc>
          <w:tcPr>
            <w:tcW w:w="1134" w:type="dxa"/>
            <w:vAlign w:val="center"/>
          </w:tcPr>
          <w:p>
            <w:pPr>
              <w:pStyle w:val="12"/>
            </w:pPr>
            <w:r>
              <w:t>A02370700</w:t>
            </w:r>
          </w:p>
        </w:tc>
        <w:tc>
          <w:tcPr>
            <w:tcW w:w="709" w:type="dxa"/>
            <w:vAlign w:val="center"/>
          </w:tcPr>
          <w:p>
            <w:pPr>
              <w:pStyle w:val="11"/>
            </w:pPr>
            <w:r>
              <w:t>个</w:t>
            </w:r>
          </w:p>
        </w:tc>
        <w:tc>
          <w:tcPr>
            <w:tcW w:w="850" w:type="dxa"/>
            <w:vAlign w:val="center"/>
          </w:tcPr>
          <w:p>
            <w:pPr>
              <w:pStyle w:val="13"/>
            </w:pPr>
            <w:r>
              <w:t>200</w:t>
            </w:r>
          </w:p>
        </w:tc>
        <w:tc>
          <w:tcPr>
            <w:tcW w:w="850" w:type="dxa"/>
            <w:vAlign w:val="center"/>
          </w:tcPr>
          <w:p>
            <w:pPr>
              <w:pStyle w:val="13"/>
            </w:pPr>
            <w:r>
              <w:t>0.01</w:t>
            </w:r>
          </w:p>
        </w:tc>
        <w:tc>
          <w:tcPr>
            <w:tcW w:w="964" w:type="dxa"/>
            <w:vAlign w:val="center"/>
          </w:tcPr>
          <w:p>
            <w:pPr>
              <w:pStyle w:val="13"/>
            </w:pPr>
            <w:r>
              <w:t>1.30</w:t>
            </w:r>
          </w:p>
        </w:tc>
        <w:tc>
          <w:tcPr>
            <w:tcW w:w="964" w:type="dxa"/>
            <w:vAlign w:val="center"/>
          </w:tcPr>
          <w:p>
            <w:pPr>
              <w:pStyle w:val="13"/>
            </w:pPr>
            <w:r>
              <w:t>1.30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宁晋县“雪亮工程”天网三期服务项目</w:t>
            </w:r>
          </w:p>
        </w:tc>
        <w:tc>
          <w:tcPr>
            <w:tcW w:w="964" w:type="dxa"/>
            <w:vAlign w:val="center"/>
          </w:tcPr>
          <w:p>
            <w:pPr>
              <w:pStyle w:val="13"/>
            </w:pPr>
            <w:r>
              <w:t>1382.70</w:t>
            </w:r>
          </w:p>
        </w:tc>
        <w:tc>
          <w:tcPr>
            <w:tcW w:w="1134" w:type="dxa"/>
            <w:vAlign w:val="center"/>
          </w:tcPr>
          <w:p>
            <w:pPr>
              <w:pStyle w:val="12"/>
            </w:pPr>
            <w:r>
              <w:t>其他电信和信息传输服务</w:t>
            </w:r>
          </w:p>
        </w:tc>
        <w:tc>
          <w:tcPr>
            <w:tcW w:w="1134" w:type="dxa"/>
            <w:vAlign w:val="center"/>
          </w:tcPr>
          <w:p>
            <w:pPr>
              <w:pStyle w:val="12"/>
            </w:pPr>
            <w:r>
              <w:t>C17990000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1382.70</w:t>
            </w:r>
          </w:p>
        </w:tc>
        <w:tc>
          <w:tcPr>
            <w:tcW w:w="964" w:type="dxa"/>
            <w:vAlign w:val="center"/>
          </w:tcPr>
          <w:p>
            <w:pPr>
              <w:pStyle w:val="13"/>
            </w:pPr>
            <w:r>
              <w:t>1382.70</w:t>
            </w:r>
          </w:p>
        </w:tc>
        <w:tc>
          <w:tcPr>
            <w:tcW w:w="964" w:type="dxa"/>
            <w:vAlign w:val="center"/>
          </w:tcPr>
          <w:p>
            <w:pPr>
              <w:pStyle w:val="13"/>
            </w:pPr>
            <w:r>
              <w:t>1382.70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1"/>
            </w:pPr>
            <w:r>
              <w:t>台</w:t>
            </w:r>
          </w:p>
        </w:tc>
        <w:tc>
          <w:tcPr>
            <w:tcW w:w="850" w:type="dxa"/>
            <w:vAlign w:val="center"/>
          </w:tcPr>
          <w:p>
            <w:pPr>
              <w:pStyle w:val="13"/>
            </w:pPr>
            <w:r>
              <w:t>30</w:t>
            </w:r>
          </w:p>
        </w:tc>
        <w:tc>
          <w:tcPr>
            <w:tcW w:w="850" w:type="dxa"/>
            <w:vAlign w:val="center"/>
          </w:tcPr>
          <w:p>
            <w:pPr>
              <w:pStyle w:val="13"/>
            </w:pPr>
            <w:r>
              <w:t>0.49</w:t>
            </w:r>
          </w:p>
        </w:tc>
        <w:tc>
          <w:tcPr>
            <w:tcW w:w="964" w:type="dxa"/>
            <w:vAlign w:val="center"/>
          </w:tcPr>
          <w:p>
            <w:pPr>
              <w:pStyle w:val="13"/>
            </w:pPr>
            <w:r>
              <w:t>14.67</w:t>
            </w:r>
          </w:p>
        </w:tc>
        <w:tc>
          <w:tcPr>
            <w:tcW w:w="964" w:type="dxa"/>
            <w:vAlign w:val="center"/>
          </w:tcPr>
          <w:p>
            <w:pPr>
              <w:pStyle w:val="13"/>
            </w:pPr>
            <w:r>
              <w:t>14.67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1"/>
            </w:pPr>
            <w:r>
              <w:t>台</w:t>
            </w:r>
          </w:p>
        </w:tc>
        <w:tc>
          <w:tcPr>
            <w:tcW w:w="850" w:type="dxa"/>
            <w:vAlign w:val="center"/>
          </w:tcPr>
          <w:p>
            <w:pPr>
              <w:pStyle w:val="13"/>
            </w:pPr>
            <w:r>
              <w:t>20</w:t>
            </w:r>
          </w:p>
        </w:tc>
        <w:tc>
          <w:tcPr>
            <w:tcW w:w="850" w:type="dxa"/>
            <w:vAlign w:val="center"/>
          </w:tcPr>
          <w:p>
            <w:pPr>
              <w:pStyle w:val="13"/>
            </w:pPr>
            <w:r>
              <w:t>0.48</w:t>
            </w:r>
          </w:p>
        </w:tc>
        <w:tc>
          <w:tcPr>
            <w:tcW w:w="964" w:type="dxa"/>
            <w:vAlign w:val="center"/>
          </w:tcPr>
          <w:p>
            <w:pPr>
              <w:pStyle w:val="13"/>
            </w:pPr>
            <w:r>
              <w:t>9.50</w:t>
            </w:r>
          </w:p>
        </w:tc>
        <w:tc>
          <w:tcPr>
            <w:tcW w:w="964" w:type="dxa"/>
            <w:vAlign w:val="center"/>
          </w:tcPr>
          <w:p>
            <w:pPr>
              <w:pStyle w:val="13"/>
            </w:pPr>
            <w:r>
              <w:t>9.50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2"/>
            </w:pPr>
            <w:r>
              <w:t>专用照相机</w:t>
            </w:r>
          </w:p>
        </w:tc>
        <w:tc>
          <w:tcPr>
            <w:tcW w:w="1134" w:type="dxa"/>
            <w:vAlign w:val="center"/>
          </w:tcPr>
          <w:p>
            <w:pPr>
              <w:pStyle w:val="12"/>
            </w:pPr>
            <w:r>
              <w:t>A02020504</w:t>
            </w:r>
          </w:p>
        </w:tc>
        <w:tc>
          <w:tcPr>
            <w:tcW w:w="709" w:type="dxa"/>
            <w:vAlign w:val="center"/>
          </w:tcPr>
          <w:p>
            <w:pPr>
              <w:pStyle w:val="11"/>
            </w:pPr>
            <w:r>
              <w:t>台</w:t>
            </w:r>
          </w:p>
        </w:tc>
        <w:tc>
          <w:tcPr>
            <w:tcW w:w="850" w:type="dxa"/>
            <w:vAlign w:val="center"/>
          </w:tcPr>
          <w:p>
            <w:pPr>
              <w:pStyle w:val="13"/>
            </w:pPr>
            <w:r>
              <w:t>1</w:t>
            </w:r>
          </w:p>
        </w:tc>
        <w:tc>
          <w:tcPr>
            <w:tcW w:w="850" w:type="dxa"/>
            <w:vAlign w:val="center"/>
          </w:tcPr>
          <w:p>
            <w:pPr>
              <w:pStyle w:val="13"/>
            </w:pPr>
            <w:r>
              <w:t>1.06</w:t>
            </w:r>
          </w:p>
        </w:tc>
        <w:tc>
          <w:tcPr>
            <w:tcW w:w="964" w:type="dxa"/>
            <w:vAlign w:val="center"/>
          </w:tcPr>
          <w:p>
            <w:pPr>
              <w:pStyle w:val="13"/>
            </w:pPr>
            <w:r>
              <w:t>1.06</w:t>
            </w:r>
          </w:p>
        </w:tc>
        <w:tc>
          <w:tcPr>
            <w:tcW w:w="964" w:type="dxa"/>
            <w:vAlign w:val="center"/>
          </w:tcPr>
          <w:p>
            <w:pPr>
              <w:pStyle w:val="13"/>
            </w:pPr>
            <w:r>
              <w:t>1.06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2"/>
            </w:pPr>
            <w:r>
              <w:t>3D 打印机</w:t>
            </w:r>
          </w:p>
        </w:tc>
        <w:tc>
          <w:tcPr>
            <w:tcW w:w="1134" w:type="dxa"/>
            <w:vAlign w:val="center"/>
          </w:tcPr>
          <w:p>
            <w:pPr>
              <w:pStyle w:val="12"/>
            </w:pPr>
            <w:r>
              <w:t>A02021005</w:t>
            </w:r>
          </w:p>
        </w:tc>
        <w:tc>
          <w:tcPr>
            <w:tcW w:w="709" w:type="dxa"/>
            <w:vAlign w:val="center"/>
          </w:tcPr>
          <w:p>
            <w:pPr>
              <w:pStyle w:val="11"/>
            </w:pPr>
            <w:r>
              <w:t>台</w:t>
            </w:r>
          </w:p>
        </w:tc>
        <w:tc>
          <w:tcPr>
            <w:tcW w:w="850" w:type="dxa"/>
            <w:vAlign w:val="center"/>
          </w:tcPr>
          <w:p>
            <w:pPr>
              <w:pStyle w:val="13"/>
            </w:pPr>
            <w:r>
              <w:t>20</w:t>
            </w:r>
          </w:p>
        </w:tc>
        <w:tc>
          <w:tcPr>
            <w:tcW w:w="850" w:type="dxa"/>
            <w:vAlign w:val="center"/>
          </w:tcPr>
          <w:p>
            <w:pPr>
              <w:pStyle w:val="13"/>
            </w:pPr>
            <w:r>
              <w:t>0.26</w:t>
            </w:r>
          </w:p>
        </w:tc>
        <w:tc>
          <w:tcPr>
            <w:tcW w:w="964" w:type="dxa"/>
            <w:vAlign w:val="center"/>
          </w:tcPr>
          <w:p>
            <w:pPr>
              <w:pStyle w:val="13"/>
            </w:pPr>
            <w:r>
              <w:t>5.20</w:t>
            </w:r>
          </w:p>
        </w:tc>
        <w:tc>
          <w:tcPr>
            <w:tcW w:w="964" w:type="dxa"/>
            <w:vAlign w:val="center"/>
          </w:tcPr>
          <w:p>
            <w:pPr>
              <w:pStyle w:val="13"/>
            </w:pPr>
            <w:r>
              <w:t>5.20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2"/>
            </w:pPr>
            <w:r>
              <w:t>3D 打印机</w:t>
            </w:r>
          </w:p>
        </w:tc>
        <w:tc>
          <w:tcPr>
            <w:tcW w:w="1134" w:type="dxa"/>
            <w:vAlign w:val="center"/>
          </w:tcPr>
          <w:p>
            <w:pPr>
              <w:pStyle w:val="12"/>
            </w:pPr>
            <w:r>
              <w:t>A02021005</w:t>
            </w:r>
          </w:p>
        </w:tc>
        <w:tc>
          <w:tcPr>
            <w:tcW w:w="709" w:type="dxa"/>
            <w:vAlign w:val="center"/>
          </w:tcPr>
          <w:p>
            <w:pPr>
              <w:pStyle w:val="11"/>
            </w:pPr>
            <w:r>
              <w:t>台</w:t>
            </w:r>
          </w:p>
        </w:tc>
        <w:tc>
          <w:tcPr>
            <w:tcW w:w="850" w:type="dxa"/>
            <w:vAlign w:val="center"/>
          </w:tcPr>
          <w:p>
            <w:pPr>
              <w:pStyle w:val="13"/>
            </w:pPr>
            <w:r>
              <w:t>10</w:t>
            </w:r>
          </w:p>
        </w:tc>
        <w:tc>
          <w:tcPr>
            <w:tcW w:w="850" w:type="dxa"/>
            <w:vAlign w:val="center"/>
          </w:tcPr>
          <w:p>
            <w:pPr>
              <w:pStyle w:val="13"/>
            </w:pPr>
            <w:r>
              <w:t>0.19</w:t>
            </w:r>
          </w:p>
        </w:tc>
        <w:tc>
          <w:tcPr>
            <w:tcW w:w="964" w:type="dxa"/>
            <w:vAlign w:val="center"/>
          </w:tcPr>
          <w:p>
            <w:pPr>
              <w:pStyle w:val="13"/>
            </w:pPr>
            <w:r>
              <w:t>1.85</w:t>
            </w:r>
          </w:p>
        </w:tc>
        <w:tc>
          <w:tcPr>
            <w:tcW w:w="964" w:type="dxa"/>
            <w:vAlign w:val="center"/>
          </w:tcPr>
          <w:p>
            <w:pPr>
              <w:pStyle w:val="13"/>
            </w:pPr>
            <w:r>
              <w:t>1.85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1"/>
            </w:pPr>
            <w:r>
              <w:t>套</w:t>
            </w:r>
          </w:p>
        </w:tc>
        <w:tc>
          <w:tcPr>
            <w:tcW w:w="850" w:type="dxa"/>
            <w:vAlign w:val="center"/>
          </w:tcPr>
          <w:p>
            <w:pPr>
              <w:pStyle w:val="13"/>
            </w:pPr>
            <w:r>
              <w:t>50</w:t>
            </w:r>
          </w:p>
        </w:tc>
        <w:tc>
          <w:tcPr>
            <w:tcW w:w="850" w:type="dxa"/>
            <w:vAlign w:val="center"/>
          </w:tcPr>
          <w:p>
            <w:pPr>
              <w:pStyle w:val="13"/>
            </w:pPr>
            <w:r>
              <w:t>1.20</w:t>
            </w: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2"/>
            </w:pPr>
            <w:r>
              <w:t>通用无线电通信设备</w:t>
            </w:r>
          </w:p>
        </w:tc>
        <w:tc>
          <w:tcPr>
            <w:tcW w:w="1134" w:type="dxa"/>
            <w:vAlign w:val="center"/>
          </w:tcPr>
          <w:p>
            <w:pPr>
              <w:pStyle w:val="12"/>
            </w:pPr>
            <w:r>
              <w:t>A02080101</w:t>
            </w:r>
          </w:p>
        </w:tc>
        <w:tc>
          <w:tcPr>
            <w:tcW w:w="709" w:type="dxa"/>
            <w:vAlign w:val="center"/>
          </w:tcPr>
          <w:p>
            <w:pPr>
              <w:pStyle w:val="11"/>
            </w:pPr>
            <w:r>
              <w:t>部</w:t>
            </w:r>
          </w:p>
        </w:tc>
        <w:tc>
          <w:tcPr>
            <w:tcW w:w="850" w:type="dxa"/>
            <w:vAlign w:val="center"/>
          </w:tcPr>
          <w:p>
            <w:pPr>
              <w:pStyle w:val="13"/>
            </w:pPr>
            <w:r>
              <w:t>30</w:t>
            </w:r>
          </w:p>
        </w:tc>
        <w:tc>
          <w:tcPr>
            <w:tcW w:w="850" w:type="dxa"/>
            <w:vAlign w:val="center"/>
          </w:tcPr>
          <w:p>
            <w:pPr>
              <w:pStyle w:val="13"/>
            </w:pPr>
            <w:r>
              <w:t>0.35</w:t>
            </w:r>
          </w:p>
        </w:tc>
        <w:tc>
          <w:tcPr>
            <w:tcW w:w="964" w:type="dxa"/>
            <w:vAlign w:val="center"/>
          </w:tcPr>
          <w:p>
            <w:pPr>
              <w:pStyle w:val="13"/>
            </w:pPr>
            <w:r>
              <w:t>10.50</w:t>
            </w:r>
          </w:p>
        </w:tc>
        <w:tc>
          <w:tcPr>
            <w:tcW w:w="964" w:type="dxa"/>
            <w:vAlign w:val="center"/>
          </w:tcPr>
          <w:p>
            <w:pPr>
              <w:pStyle w:val="13"/>
            </w:pPr>
            <w:r>
              <w:t>10.50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2"/>
            </w:pPr>
            <w:r>
              <w:t>物证检验鉴定设备</w:t>
            </w:r>
          </w:p>
        </w:tc>
        <w:tc>
          <w:tcPr>
            <w:tcW w:w="1134" w:type="dxa"/>
            <w:vAlign w:val="center"/>
          </w:tcPr>
          <w:p>
            <w:pPr>
              <w:pStyle w:val="12"/>
            </w:pPr>
            <w:r>
              <w:t>A02370300</w:t>
            </w:r>
          </w:p>
        </w:tc>
        <w:tc>
          <w:tcPr>
            <w:tcW w:w="709" w:type="dxa"/>
            <w:vAlign w:val="center"/>
          </w:tcPr>
          <w:p>
            <w:pPr>
              <w:pStyle w:val="11"/>
            </w:pPr>
            <w:r>
              <w:t>套</w:t>
            </w:r>
          </w:p>
        </w:tc>
        <w:tc>
          <w:tcPr>
            <w:tcW w:w="850" w:type="dxa"/>
            <w:vAlign w:val="center"/>
          </w:tcPr>
          <w:p>
            <w:pPr>
              <w:pStyle w:val="13"/>
            </w:pPr>
            <w:r>
              <w:t>1</w:t>
            </w:r>
          </w:p>
        </w:tc>
        <w:tc>
          <w:tcPr>
            <w:tcW w:w="850" w:type="dxa"/>
            <w:vAlign w:val="center"/>
          </w:tcPr>
          <w:p>
            <w:pPr>
              <w:pStyle w:val="13"/>
            </w:pPr>
            <w:r>
              <w:t>2.06</w:t>
            </w:r>
          </w:p>
        </w:tc>
        <w:tc>
          <w:tcPr>
            <w:tcW w:w="964" w:type="dxa"/>
            <w:vAlign w:val="center"/>
          </w:tcPr>
          <w:p>
            <w:pPr>
              <w:pStyle w:val="13"/>
            </w:pPr>
            <w:r>
              <w:t>2.06</w:t>
            </w:r>
          </w:p>
        </w:tc>
        <w:tc>
          <w:tcPr>
            <w:tcW w:w="964" w:type="dxa"/>
            <w:vAlign w:val="center"/>
          </w:tcPr>
          <w:p>
            <w:pPr>
              <w:pStyle w:val="13"/>
            </w:pPr>
            <w:r>
              <w:t>2.06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2"/>
            </w:pPr>
            <w:r>
              <w:t>物证检验鉴定设备</w:t>
            </w:r>
          </w:p>
        </w:tc>
        <w:tc>
          <w:tcPr>
            <w:tcW w:w="1134" w:type="dxa"/>
            <w:vAlign w:val="center"/>
          </w:tcPr>
          <w:p>
            <w:pPr>
              <w:pStyle w:val="12"/>
            </w:pPr>
            <w:r>
              <w:t>A02370300</w:t>
            </w:r>
          </w:p>
        </w:tc>
        <w:tc>
          <w:tcPr>
            <w:tcW w:w="709" w:type="dxa"/>
            <w:vAlign w:val="center"/>
          </w:tcPr>
          <w:p>
            <w:pPr>
              <w:pStyle w:val="11"/>
            </w:pPr>
            <w:r>
              <w:t>套</w:t>
            </w:r>
          </w:p>
        </w:tc>
        <w:tc>
          <w:tcPr>
            <w:tcW w:w="850" w:type="dxa"/>
            <w:vAlign w:val="center"/>
          </w:tcPr>
          <w:p>
            <w:pPr>
              <w:pStyle w:val="13"/>
            </w:pPr>
            <w:r>
              <w:t>1</w:t>
            </w:r>
          </w:p>
        </w:tc>
        <w:tc>
          <w:tcPr>
            <w:tcW w:w="850" w:type="dxa"/>
            <w:vAlign w:val="center"/>
          </w:tcPr>
          <w:p>
            <w:pPr>
              <w:pStyle w:val="13"/>
            </w:pPr>
            <w:r>
              <w:t>16.30</w:t>
            </w:r>
          </w:p>
        </w:tc>
        <w:tc>
          <w:tcPr>
            <w:tcW w:w="964" w:type="dxa"/>
            <w:vAlign w:val="center"/>
          </w:tcPr>
          <w:p>
            <w:pPr>
              <w:pStyle w:val="13"/>
            </w:pPr>
            <w:r>
              <w:t>16.30</w:t>
            </w:r>
          </w:p>
        </w:tc>
        <w:tc>
          <w:tcPr>
            <w:tcW w:w="964" w:type="dxa"/>
            <w:vAlign w:val="center"/>
          </w:tcPr>
          <w:p>
            <w:pPr>
              <w:pStyle w:val="13"/>
            </w:pPr>
            <w:r>
              <w:t>16.30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2"/>
            </w:pPr>
            <w:r>
              <w:t>技术侦察取证设备</w:t>
            </w:r>
          </w:p>
        </w:tc>
        <w:tc>
          <w:tcPr>
            <w:tcW w:w="1134" w:type="dxa"/>
            <w:vAlign w:val="center"/>
          </w:tcPr>
          <w:p>
            <w:pPr>
              <w:pStyle w:val="12"/>
            </w:pPr>
            <w:r>
              <w:t>A02370600</w:t>
            </w:r>
          </w:p>
        </w:tc>
        <w:tc>
          <w:tcPr>
            <w:tcW w:w="709" w:type="dxa"/>
            <w:vAlign w:val="center"/>
          </w:tcPr>
          <w:p>
            <w:pPr>
              <w:pStyle w:val="11"/>
            </w:pPr>
            <w:r>
              <w:t>套</w:t>
            </w:r>
          </w:p>
        </w:tc>
        <w:tc>
          <w:tcPr>
            <w:tcW w:w="850" w:type="dxa"/>
            <w:vAlign w:val="center"/>
          </w:tcPr>
          <w:p>
            <w:pPr>
              <w:pStyle w:val="13"/>
            </w:pPr>
            <w:r>
              <w:t>1</w:t>
            </w:r>
          </w:p>
        </w:tc>
        <w:tc>
          <w:tcPr>
            <w:tcW w:w="850" w:type="dxa"/>
            <w:vAlign w:val="center"/>
          </w:tcPr>
          <w:p>
            <w:pPr>
              <w:pStyle w:val="13"/>
            </w:pPr>
            <w:r>
              <w:t>21.60</w:t>
            </w:r>
          </w:p>
        </w:tc>
        <w:tc>
          <w:tcPr>
            <w:tcW w:w="964" w:type="dxa"/>
            <w:vAlign w:val="center"/>
          </w:tcPr>
          <w:p>
            <w:pPr>
              <w:pStyle w:val="13"/>
            </w:pPr>
            <w:r>
              <w:t>21.60</w:t>
            </w:r>
          </w:p>
        </w:tc>
        <w:tc>
          <w:tcPr>
            <w:tcW w:w="964" w:type="dxa"/>
            <w:vAlign w:val="center"/>
          </w:tcPr>
          <w:p>
            <w:pPr>
              <w:pStyle w:val="13"/>
            </w:pPr>
            <w:r>
              <w:t>21.60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2"/>
            </w:pPr>
            <w:r>
              <w:t>技术侦察取证设备</w:t>
            </w:r>
          </w:p>
        </w:tc>
        <w:tc>
          <w:tcPr>
            <w:tcW w:w="1134" w:type="dxa"/>
            <w:vAlign w:val="center"/>
          </w:tcPr>
          <w:p>
            <w:pPr>
              <w:pStyle w:val="12"/>
            </w:pPr>
            <w:r>
              <w:t>A02370600</w:t>
            </w:r>
          </w:p>
        </w:tc>
        <w:tc>
          <w:tcPr>
            <w:tcW w:w="709" w:type="dxa"/>
            <w:vAlign w:val="center"/>
          </w:tcPr>
          <w:p>
            <w:pPr>
              <w:pStyle w:val="11"/>
            </w:pPr>
            <w:r>
              <w:t>部</w:t>
            </w:r>
          </w:p>
        </w:tc>
        <w:tc>
          <w:tcPr>
            <w:tcW w:w="850" w:type="dxa"/>
            <w:vAlign w:val="center"/>
          </w:tcPr>
          <w:p>
            <w:pPr>
              <w:pStyle w:val="13"/>
            </w:pPr>
            <w:r>
              <w:t>5</w:t>
            </w:r>
          </w:p>
        </w:tc>
        <w:tc>
          <w:tcPr>
            <w:tcW w:w="850" w:type="dxa"/>
            <w:vAlign w:val="center"/>
          </w:tcPr>
          <w:p>
            <w:pPr>
              <w:pStyle w:val="13"/>
            </w:pPr>
            <w:r>
              <w:t>0.60</w:t>
            </w:r>
          </w:p>
        </w:tc>
        <w:tc>
          <w:tcPr>
            <w:tcW w:w="964" w:type="dxa"/>
            <w:vAlign w:val="center"/>
          </w:tcPr>
          <w:p>
            <w:pPr>
              <w:pStyle w:val="13"/>
            </w:pPr>
            <w:r>
              <w:t>2.98</w:t>
            </w:r>
          </w:p>
        </w:tc>
        <w:tc>
          <w:tcPr>
            <w:tcW w:w="964" w:type="dxa"/>
            <w:vAlign w:val="center"/>
          </w:tcPr>
          <w:p>
            <w:pPr>
              <w:pStyle w:val="13"/>
            </w:pPr>
            <w:r>
              <w:t>2.98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2"/>
            </w:pPr>
            <w:r>
              <w:t>技术侦察取证设备</w:t>
            </w:r>
          </w:p>
        </w:tc>
        <w:tc>
          <w:tcPr>
            <w:tcW w:w="1134" w:type="dxa"/>
            <w:vAlign w:val="center"/>
          </w:tcPr>
          <w:p>
            <w:pPr>
              <w:pStyle w:val="12"/>
            </w:pPr>
            <w:r>
              <w:t>A02370600</w:t>
            </w:r>
          </w:p>
        </w:tc>
        <w:tc>
          <w:tcPr>
            <w:tcW w:w="709" w:type="dxa"/>
            <w:vAlign w:val="center"/>
          </w:tcPr>
          <w:p>
            <w:pPr>
              <w:pStyle w:val="11"/>
            </w:pPr>
            <w:r>
              <w:t>套</w:t>
            </w:r>
          </w:p>
        </w:tc>
        <w:tc>
          <w:tcPr>
            <w:tcW w:w="850" w:type="dxa"/>
            <w:vAlign w:val="center"/>
          </w:tcPr>
          <w:p>
            <w:pPr>
              <w:pStyle w:val="13"/>
            </w:pPr>
            <w:r>
              <w:t>1</w:t>
            </w:r>
          </w:p>
        </w:tc>
        <w:tc>
          <w:tcPr>
            <w:tcW w:w="850" w:type="dxa"/>
            <w:vAlign w:val="center"/>
          </w:tcPr>
          <w:p>
            <w:pPr>
              <w:pStyle w:val="13"/>
            </w:pPr>
            <w:r>
              <w:t>23.80</w:t>
            </w:r>
          </w:p>
        </w:tc>
        <w:tc>
          <w:tcPr>
            <w:tcW w:w="964" w:type="dxa"/>
            <w:vAlign w:val="center"/>
          </w:tcPr>
          <w:p>
            <w:pPr>
              <w:pStyle w:val="13"/>
            </w:pPr>
            <w:r>
              <w:t>23.80</w:t>
            </w:r>
          </w:p>
        </w:tc>
        <w:tc>
          <w:tcPr>
            <w:tcW w:w="964" w:type="dxa"/>
            <w:vAlign w:val="center"/>
          </w:tcPr>
          <w:p>
            <w:pPr>
              <w:pStyle w:val="13"/>
            </w:pPr>
            <w:r>
              <w:t>23.80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提前下达2023年中央政法纪检监察转移支付资金装备费（冀财政法[2022]55号）</w:t>
            </w:r>
          </w:p>
        </w:tc>
        <w:tc>
          <w:tcPr>
            <w:tcW w:w="964" w:type="dxa"/>
            <w:vAlign w:val="center"/>
          </w:tcPr>
          <w:p>
            <w:pPr>
              <w:pStyle w:val="13"/>
            </w:pPr>
            <w:r>
              <w:t>229.51</w:t>
            </w:r>
          </w:p>
        </w:tc>
        <w:tc>
          <w:tcPr>
            <w:tcW w:w="1134" w:type="dxa"/>
            <w:vAlign w:val="center"/>
          </w:tcPr>
          <w:p>
            <w:pPr>
              <w:pStyle w:val="12"/>
            </w:pPr>
            <w:r>
              <w:t>其他政法、消防、检测设备</w:t>
            </w:r>
          </w:p>
        </w:tc>
        <w:tc>
          <w:tcPr>
            <w:tcW w:w="1134" w:type="dxa"/>
            <w:vAlign w:val="center"/>
          </w:tcPr>
          <w:p>
            <w:pPr>
              <w:pStyle w:val="12"/>
            </w:pPr>
            <w:r>
              <w:t>A02379900</w:t>
            </w:r>
          </w:p>
        </w:tc>
        <w:tc>
          <w:tcPr>
            <w:tcW w:w="709" w:type="dxa"/>
            <w:vAlign w:val="center"/>
          </w:tcPr>
          <w:p>
            <w:pPr>
              <w:pStyle w:val="11"/>
            </w:pPr>
            <w:r>
              <w:t>套</w:t>
            </w:r>
          </w:p>
        </w:tc>
        <w:tc>
          <w:tcPr>
            <w:tcW w:w="850" w:type="dxa"/>
            <w:vAlign w:val="center"/>
          </w:tcPr>
          <w:p>
            <w:pPr>
              <w:pStyle w:val="13"/>
            </w:pPr>
            <w:r>
              <w:t>1</w:t>
            </w:r>
          </w:p>
        </w:tc>
        <w:tc>
          <w:tcPr>
            <w:tcW w:w="850" w:type="dxa"/>
            <w:vAlign w:val="center"/>
          </w:tcPr>
          <w:p>
            <w:pPr>
              <w:pStyle w:val="13"/>
            </w:pPr>
            <w:r>
              <w:t>60.00</w:t>
            </w: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天网二期覆盖工程视频监控网源租赁费项目</w:t>
            </w:r>
          </w:p>
        </w:tc>
        <w:tc>
          <w:tcPr>
            <w:tcW w:w="964" w:type="dxa"/>
            <w:vAlign w:val="center"/>
          </w:tcPr>
          <w:p>
            <w:pPr>
              <w:pStyle w:val="13"/>
            </w:pPr>
            <w:r>
              <w:t>50.00</w:t>
            </w:r>
          </w:p>
        </w:tc>
        <w:tc>
          <w:tcPr>
            <w:tcW w:w="1134" w:type="dxa"/>
            <w:vAlign w:val="center"/>
          </w:tcPr>
          <w:p>
            <w:pPr>
              <w:pStyle w:val="12"/>
            </w:pPr>
            <w:r>
              <w:t>其他电信和信息传输服务</w:t>
            </w:r>
          </w:p>
        </w:tc>
        <w:tc>
          <w:tcPr>
            <w:tcW w:w="1134" w:type="dxa"/>
            <w:vAlign w:val="center"/>
          </w:tcPr>
          <w:p>
            <w:pPr>
              <w:pStyle w:val="12"/>
            </w:pPr>
            <w:r>
              <w:t>C17990000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50.00</w:t>
            </w:r>
          </w:p>
        </w:tc>
        <w:tc>
          <w:tcPr>
            <w:tcW w:w="964" w:type="dxa"/>
            <w:vAlign w:val="center"/>
          </w:tcPr>
          <w:p>
            <w:pPr>
              <w:pStyle w:val="13"/>
            </w:pPr>
            <w:r>
              <w:t>50.00</w:t>
            </w:r>
          </w:p>
        </w:tc>
        <w:tc>
          <w:tcPr>
            <w:tcW w:w="964" w:type="dxa"/>
            <w:vAlign w:val="center"/>
          </w:tcPr>
          <w:p>
            <w:pPr>
              <w:pStyle w:val="13"/>
            </w:pPr>
            <w:r>
              <w:t>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3" w:name="_Toc_3_3_0000000016"/>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七、国有资产信息</w:t>
      </w:r>
      <w:bookmarkEnd w:id="13"/>
    </w:p>
    <w:p>
      <w:pPr>
        <w:spacing w:before="0" w:after="0" w:line="500" w:lineRule="exact"/>
        <w:ind w:firstLine="560"/>
        <w:jc w:val="left"/>
        <w:outlineLvl w:val="9"/>
      </w:pPr>
      <w:r>
        <w:rPr>
          <w:rFonts w:hint="eastAsia" w:ascii="Times New Roman" w:hAnsi="Times New Roman" w:eastAsia="方正仿宋_GBK" w:cs="Times New Roman"/>
          <w:b w:val="0"/>
          <w:color w:val="000000"/>
          <w:sz w:val="28"/>
        </w:rPr>
        <w:t>截止</w:t>
      </w:r>
      <w:r>
        <w:rPr>
          <w:rFonts w:ascii="Times New Roman" w:hAnsi="Times New Roman" w:eastAsia="方正仿宋_GBK" w:cs="Times New Roman"/>
          <w:b w:val="0"/>
          <w:color w:val="000000"/>
          <w:sz w:val="28"/>
        </w:rPr>
        <w:t>20</w:t>
      </w:r>
      <w:r>
        <w:rPr>
          <w:rFonts w:hint="eastAsia" w:ascii="Times New Roman" w:hAnsi="Times New Roman" w:eastAsia="方正仿宋_GBK" w:cs="Times New Roman"/>
          <w:b w:val="0"/>
          <w:color w:val="000000"/>
          <w:sz w:val="28"/>
          <w:lang w:val="en-US" w:eastAsia="zh-CN"/>
        </w:rPr>
        <w:t>2</w:t>
      </w:r>
      <w:r>
        <w:rPr>
          <w:rFonts w:hint="eastAsia" w:eastAsia="方正仿宋_GBK" w:cs="Times New Roman"/>
          <w:b w:val="0"/>
          <w:color w:val="000000"/>
          <w:sz w:val="28"/>
          <w:lang w:val="en-US" w:eastAsia="zh-CN"/>
        </w:rPr>
        <w:t>2</w:t>
      </w:r>
      <w:r>
        <w:rPr>
          <w:rFonts w:hint="eastAsia" w:ascii="Times New Roman" w:hAnsi="Times New Roman" w:eastAsia="方正仿宋_GBK" w:cs="Times New Roman"/>
          <w:b w:val="0"/>
          <w:color w:val="000000"/>
          <w:sz w:val="28"/>
        </w:rPr>
        <w:t>年</w:t>
      </w:r>
      <w:r>
        <w:rPr>
          <w:rFonts w:ascii="Times New Roman" w:hAnsi="Times New Roman" w:eastAsia="方正仿宋_GBK" w:cs="Times New Roman"/>
          <w:b w:val="0"/>
          <w:color w:val="000000"/>
          <w:sz w:val="28"/>
        </w:rPr>
        <w:t>12</w:t>
      </w:r>
      <w:r>
        <w:rPr>
          <w:rFonts w:hint="eastAsia" w:ascii="Times New Roman" w:hAnsi="Times New Roman" w:eastAsia="方正仿宋_GBK" w:cs="Times New Roman"/>
          <w:b w:val="0"/>
          <w:color w:val="000000"/>
          <w:sz w:val="28"/>
        </w:rPr>
        <w:t>月</w:t>
      </w:r>
      <w:r>
        <w:rPr>
          <w:rFonts w:ascii="Times New Roman" w:hAnsi="Times New Roman" w:eastAsia="方正仿宋_GBK" w:cs="Times New Roman"/>
          <w:b w:val="0"/>
          <w:color w:val="000000"/>
          <w:sz w:val="28"/>
        </w:rPr>
        <w:t>31</w:t>
      </w:r>
      <w:r>
        <w:rPr>
          <w:rFonts w:hint="eastAsia" w:ascii="Times New Roman" w:hAnsi="Times New Roman" w:eastAsia="方正仿宋_GBK" w:cs="Times New Roman"/>
          <w:b w:val="0"/>
          <w:color w:val="000000"/>
          <w:sz w:val="28"/>
        </w:rPr>
        <w:t>日，我单位固定资产清查值为</w:t>
      </w:r>
      <w:r>
        <w:rPr>
          <w:rFonts w:hint="eastAsia" w:ascii="Times New Roman" w:hAnsi="Times New Roman" w:eastAsia="方正仿宋_GBK" w:cs="Times New Roman"/>
          <w:b w:val="0"/>
          <w:color w:val="000000"/>
          <w:sz w:val="28"/>
          <w:lang w:val="en-US" w:eastAsia="zh-CN"/>
        </w:rPr>
        <w:t>13371.75</w:t>
      </w:r>
      <w:r>
        <w:rPr>
          <w:rFonts w:ascii="Times New Roman" w:hAnsi="Times New Roman" w:eastAsia="方正仿宋_GBK" w:cs="Times New Roman"/>
          <w:b w:val="0"/>
          <w:color w:val="000000"/>
          <w:sz w:val="28"/>
        </w:rPr>
        <w:t xml:space="preserve"> </w:t>
      </w:r>
      <w:r>
        <w:rPr>
          <w:rFonts w:hint="eastAsia" w:ascii="Times New Roman" w:hAnsi="Times New Roman" w:eastAsia="方正仿宋_GBK" w:cs="Times New Roman"/>
          <w:b w:val="0"/>
          <w:color w:val="000000"/>
          <w:sz w:val="28"/>
        </w:rPr>
        <w:t>万元。详见下表</w:t>
      </w:r>
      <w:r>
        <w:rPr>
          <w:rFonts w:ascii="Times New Roman" w:hAnsi="Times New Roman" w:eastAsia="方正仿宋_GBK" w:cs="Times New Roman"/>
          <w:b w:val="0"/>
          <w:color w:val="000000"/>
          <w:sz w:val="28"/>
        </w:rPr>
        <w:t>。本年度拟购置固定资产总额为</w:t>
      </w:r>
      <w:r>
        <w:rPr>
          <w:rFonts w:hint="eastAsia" w:eastAsia="方正仿宋_GBK" w:cs="Times New Roman"/>
          <w:b w:val="0"/>
          <w:color w:val="000000"/>
          <w:sz w:val="28"/>
          <w:lang w:val="en-US" w:eastAsia="zh-CN"/>
        </w:rPr>
        <w:t>1187.05</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both"/>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312001宁晋县公安局本级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keepNext w:val="0"/>
              <w:keepLines w:val="0"/>
              <w:widowControl/>
              <w:suppressLineNumbers w:val="0"/>
              <w:spacing w:before="0" w:beforeAutospacing="0" w:after="0" w:afterAutospacing="0" w:line="560" w:lineRule="exact"/>
              <w:ind w:left="0" w:leftChars="0" w:right="0" w:rightChars="0"/>
              <w:jc w:val="center"/>
              <w:rPr>
                <w:rFonts w:hint="default" w:ascii="仿宋" w:hAnsi="仿宋" w:eastAsia="仿宋" w:cs="宋体"/>
                <w:b/>
                <w:bCs/>
                <w:kern w:val="0"/>
                <w:sz w:val="28"/>
                <w:szCs w:val="28"/>
                <w:lang w:val="en-US" w:eastAsia="uk-UA" w:bidi="ar-SA"/>
              </w:rPr>
            </w:pPr>
            <w:r>
              <w:rPr>
                <w:rFonts w:hint="eastAsia" w:ascii="仿宋" w:hAnsi="仿宋" w:eastAsia="仿宋" w:cs="宋体"/>
                <w:b/>
                <w:bCs/>
                <w:kern w:val="0"/>
                <w:sz w:val="28"/>
                <w:szCs w:val="28"/>
              </w:rPr>
              <w:t>固定资产总额</w:t>
            </w:r>
          </w:p>
        </w:tc>
        <w:tc>
          <w:tcPr>
            <w:tcW w:w="4933" w:type="dxa"/>
            <w:vAlign w:val="center"/>
          </w:tcPr>
          <w:p>
            <w:pPr>
              <w:keepNext w:val="0"/>
              <w:keepLines w:val="0"/>
              <w:widowControl/>
              <w:suppressLineNumbers w:val="0"/>
              <w:spacing w:before="0" w:beforeAutospacing="0" w:after="0" w:afterAutospacing="0" w:line="560" w:lineRule="exact"/>
              <w:ind w:left="0" w:leftChars="0" w:right="0" w:rightChars="0"/>
              <w:jc w:val="center"/>
              <w:rPr>
                <w:rFonts w:hint="default" w:ascii="仿宋" w:hAnsi="仿宋" w:eastAsia="仿宋" w:cs="宋体"/>
                <w:b/>
                <w:bCs/>
                <w:kern w:val="0"/>
                <w:sz w:val="28"/>
                <w:szCs w:val="28"/>
                <w:lang w:val="en-US" w:eastAsia="uk-UA" w:bidi="ar-SA"/>
              </w:rPr>
            </w:pPr>
            <w:r>
              <w:rPr>
                <w:rFonts w:hint="default" w:ascii="仿宋" w:hAnsi="仿宋" w:eastAsia="仿宋" w:cs="宋体"/>
                <w:b/>
                <w:bCs/>
                <w:kern w:val="0"/>
                <w:sz w:val="28"/>
                <w:szCs w:val="28"/>
              </w:rPr>
              <w:t>——</w:t>
            </w:r>
          </w:p>
        </w:tc>
        <w:tc>
          <w:tcPr>
            <w:tcW w:w="4933" w:type="dxa"/>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b/>
                <w:bCs/>
                <w:kern w:val="0"/>
                <w:sz w:val="28"/>
                <w:szCs w:val="28"/>
                <w:lang w:val="en-US" w:eastAsia="uk-UA" w:bidi="ar-SA"/>
              </w:rPr>
            </w:pPr>
            <w:r>
              <w:rPr>
                <w:rFonts w:hint="eastAsia" w:ascii="仿宋" w:hAnsi="仿宋" w:eastAsia="仿宋" w:cs="宋体"/>
                <w:b/>
                <w:bCs/>
                <w:kern w:val="0"/>
                <w:sz w:val="28"/>
                <w:szCs w:val="28"/>
                <w:lang w:val="en-US" w:eastAsia="zh-CN"/>
              </w:rPr>
              <w:t>13897.74</w:t>
            </w:r>
            <w:r>
              <w:rPr>
                <w:rFonts w:hint="default" w:ascii="仿宋" w:hAnsi="仿宋" w:eastAsia="仿宋" w:cs="宋体"/>
                <w:b/>
                <w:bCs/>
                <w:kern w:val="0"/>
                <w:sz w:val="28"/>
                <w:szCs w:val="28"/>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keepNext w:val="0"/>
              <w:keepLines w:val="0"/>
              <w:widowControl/>
              <w:suppressLineNumbers w:val="0"/>
              <w:spacing w:before="0" w:beforeAutospacing="0" w:after="0" w:afterAutospacing="0" w:line="560" w:lineRule="exact"/>
              <w:ind w:left="0" w:leftChars="0" w:right="0" w:rightChars="0"/>
              <w:jc w:val="left"/>
              <w:rPr>
                <w:rFonts w:hint="default" w:ascii="仿宋" w:hAnsi="仿宋" w:eastAsia="仿宋" w:cs="宋体"/>
                <w:kern w:val="0"/>
                <w:sz w:val="28"/>
                <w:szCs w:val="28"/>
                <w:lang w:val="en-US" w:eastAsia="uk-UA" w:bidi="ar-SA"/>
              </w:rPr>
            </w:pPr>
            <w:r>
              <w:rPr>
                <w:rFonts w:hint="default" w:ascii="仿宋" w:hAnsi="仿宋" w:eastAsia="仿宋" w:cs="宋体"/>
                <w:kern w:val="0"/>
                <w:sz w:val="28"/>
                <w:szCs w:val="28"/>
              </w:rPr>
              <w:t>1.</w:t>
            </w:r>
            <w:r>
              <w:rPr>
                <w:rFonts w:hint="eastAsia" w:ascii="仿宋" w:hAnsi="仿宋" w:eastAsia="仿宋" w:cs="宋体"/>
                <w:kern w:val="0"/>
                <w:sz w:val="28"/>
                <w:szCs w:val="28"/>
              </w:rPr>
              <w:t>房屋（平方米）</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uk-UA" w:bidi="ar-SA"/>
              </w:rPr>
            </w:pPr>
            <w:r>
              <w:rPr>
                <w:rFonts w:hint="eastAsia" w:ascii="仿宋" w:hAnsi="仿宋" w:eastAsia="仿宋" w:cs="宋体"/>
                <w:kern w:val="0"/>
                <w:sz w:val="28"/>
                <w:szCs w:val="28"/>
              </w:rPr>
              <w:t>28092.00</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uk-UA" w:bidi="ar-SA"/>
              </w:rPr>
            </w:pPr>
            <w:r>
              <w:rPr>
                <w:rFonts w:hint="eastAsia" w:ascii="仿宋" w:hAnsi="仿宋" w:eastAsia="仿宋" w:cs="宋体"/>
                <w:kern w:val="0"/>
                <w:sz w:val="28"/>
                <w:szCs w:val="28"/>
              </w:rPr>
              <w:t>6345.58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keepNext w:val="0"/>
              <w:keepLines w:val="0"/>
              <w:widowControl/>
              <w:suppressLineNumbers w:val="0"/>
              <w:spacing w:before="0" w:beforeAutospacing="0" w:after="0" w:afterAutospacing="0" w:line="560" w:lineRule="exact"/>
              <w:ind w:left="0" w:leftChars="0" w:right="0" w:rightChars="0"/>
              <w:jc w:val="left"/>
              <w:rPr>
                <w:rFonts w:hint="default" w:ascii="仿宋" w:hAnsi="仿宋" w:eastAsia="仿宋" w:cs="宋体"/>
                <w:kern w:val="0"/>
                <w:sz w:val="28"/>
                <w:szCs w:val="28"/>
                <w:lang w:val="en-US" w:eastAsia="uk-UA" w:bidi="ar-SA"/>
              </w:rPr>
            </w:pPr>
            <w:r>
              <w:rPr>
                <w:rFonts w:hint="eastAsia" w:ascii="仿宋" w:hAnsi="仿宋" w:eastAsia="仿宋" w:cs="宋体"/>
                <w:kern w:val="0"/>
                <w:sz w:val="28"/>
                <w:szCs w:val="28"/>
              </w:rPr>
              <w:t>其中：办公用房</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uk-UA" w:bidi="ar-SA"/>
              </w:rPr>
            </w:pPr>
            <w:r>
              <w:rPr>
                <w:rFonts w:hint="eastAsia" w:ascii="仿宋" w:hAnsi="仿宋" w:eastAsia="仿宋" w:cs="宋体"/>
                <w:kern w:val="0"/>
                <w:sz w:val="28"/>
                <w:szCs w:val="28"/>
              </w:rPr>
              <w:t>28092</w:t>
            </w:r>
            <w:r>
              <w:rPr>
                <w:rFonts w:hint="default" w:ascii="仿宋" w:hAnsi="仿宋" w:eastAsia="仿宋" w:cs="宋体"/>
                <w:kern w:val="0"/>
                <w:sz w:val="28"/>
                <w:szCs w:val="28"/>
              </w:rPr>
              <w:t>.00</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uk-UA" w:bidi="ar-SA"/>
              </w:rPr>
            </w:pPr>
            <w:r>
              <w:rPr>
                <w:rFonts w:hint="eastAsia" w:ascii="仿宋" w:hAnsi="仿宋" w:eastAsia="仿宋" w:cs="宋体"/>
                <w:kern w:val="0"/>
                <w:sz w:val="28"/>
                <w:szCs w:val="28"/>
              </w:rPr>
              <w:t>6345.58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keepNext w:val="0"/>
              <w:keepLines w:val="0"/>
              <w:widowControl/>
              <w:suppressLineNumbers w:val="0"/>
              <w:spacing w:before="0" w:beforeAutospacing="0" w:after="0" w:afterAutospacing="0" w:line="560" w:lineRule="exact"/>
              <w:ind w:left="0" w:leftChars="0" w:right="0" w:rightChars="0"/>
              <w:jc w:val="left"/>
              <w:rPr>
                <w:rFonts w:hint="default" w:ascii="仿宋" w:hAnsi="仿宋" w:eastAsia="仿宋" w:cs="宋体"/>
                <w:kern w:val="0"/>
                <w:sz w:val="28"/>
                <w:szCs w:val="28"/>
                <w:lang w:val="en-US" w:eastAsia="uk-UA" w:bidi="ar-SA"/>
              </w:rPr>
            </w:pPr>
            <w:r>
              <w:rPr>
                <w:rFonts w:hint="default" w:ascii="仿宋" w:hAnsi="仿宋" w:eastAsia="仿宋" w:cs="宋体"/>
                <w:kern w:val="0"/>
                <w:sz w:val="28"/>
                <w:szCs w:val="28"/>
              </w:rPr>
              <w:t>2.</w:t>
            </w:r>
            <w:r>
              <w:rPr>
                <w:rFonts w:hint="eastAsia" w:ascii="仿宋" w:hAnsi="仿宋" w:eastAsia="仿宋" w:cs="宋体"/>
                <w:kern w:val="0"/>
                <w:sz w:val="28"/>
                <w:szCs w:val="28"/>
              </w:rPr>
              <w:t>车辆（台、辆）</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zh-CN" w:bidi="ar-SA"/>
              </w:rPr>
            </w:pPr>
            <w:r>
              <w:rPr>
                <w:rFonts w:hint="eastAsia" w:ascii="仿宋" w:hAnsi="仿宋" w:eastAsia="仿宋" w:cs="宋体"/>
                <w:kern w:val="0"/>
                <w:sz w:val="28"/>
                <w:szCs w:val="28"/>
                <w:lang w:val="en-US" w:eastAsia="zh-CN"/>
              </w:rPr>
              <w:t>47</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zh-CN" w:bidi="ar-SA"/>
              </w:rPr>
            </w:pPr>
            <w:r>
              <w:rPr>
                <w:rFonts w:hint="eastAsia" w:ascii="仿宋" w:hAnsi="仿宋" w:eastAsia="仿宋" w:cs="宋体"/>
                <w:kern w:val="0"/>
                <w:sz w:val="28"/>
                <w:szCs w:val="28"/>
                <w:lang w:val="en-US" w:eastAsia="zh-CN"/>
              </w:rPr>
              <w:t>850.59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keepNext w:val="0"/>
              <w:keepLines w:val="0"/>
              <w:widowControl/>
              <w:suppressLineNumbers w:val="0"/>
              <w:spacing w:before="0" w:beforeAutospacing="0" w:after="0" w:afterAutospacing="0" w:line="560" w:lineRule="exact"/>
              <w:ind w:left="0" w:leftChars="0" w:right="0" w:rightChars="0"/>
              <w:jc w:val="left"/>
              <w:rPr>
                <w:rFonts w:hint="default" w:ascii="仿宋" w:hAnsi="仿宋" w:eastAsia="仿宋" w:cs="宋体"/>
                <w:kern w:val="0"/>
                <w:sz w:val="28"/>
                <w:szCs w:val="28"/>
                <w:lang w:val="en-US" w:eastAsia="uk-UA" w:bidi="ar-SA"/>
              </w:rPr>
            </w:pPr>
            <w:r>
              <w:rPr>
                <w:rFonts w:hint="default" w:ascii="仿宋" w:hAnsi="仿宋" w:eastAsia="仿宋" w:cs="宋体"/>
                <w:kern w:val="0"/>
                <w:sz w:val="28"/>
                <w:szCs w:val="28"/>
              </w:rPr>
              <w:t>3.</w:t>
            </w:r>
            <w:r>
              <w:rPr>
                <w:rFonts w:hint="eastAsia" w:ascii="仿宋" w:hAnsi="仿宋" w:eastAsia="仿宋" w:cs="宋体"/>
                <w:kern w:val="0"/>
                <w:sz w:val="28"/>
                <w:szCs w:val="28"/>
              </w:rPr>
              <w:t>单价在</w:t>
            </w:r>
            <w:r>
              <w:rPr>
                <w:rFonts w:hint="default" w:ascii="仿宋" w:hAnsi="仿宋" w:eastAsia="仿宋" w:cs="宋体"/>
                <w:kern w:val="0"/>
                <w:sz w:val="28"/>
                <w:szCs w:val="28"/>
              </w:rPr>
              <w:t>50</w:t>
            </w:r>
            <w:r>
              <w:rPr>
                <w:rFonts w:hint="eastAsia" w:ascii="仿宋" w:hAnsi="仿宋" w:eastAsia="仿宋" w:cs="宋体"/>
                <w:kern w:val="0"/>
                <w:sz w:val="28"/>
                <w:szCs w:val="28"/>
              </w:rPr>
              <w:t>万元以上的设备（台、套）</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uk-UA" w:bidi="ar-SA"/>
              </w:rPr>
            </w:pPr>
            <w:r>
              <w:rPr>
                <w:rFonts w:hint="eastAsia" w:ascii="仿宋" w:hAnsi="仿宋" w:eastAsia="仿宋" w:cs="宋体"/>
                <w:kern w:val="0"/>
                <w:sz w:val="28"/>
                <w:szCs w:val="28"/>
              </w:rPr>
              <w:t>1</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uk-UA" w:bidi="ar-SA"/>
              </w:rPr>
            </w:pPr>
            <w:r>
              <w:rPr>
                <w:rFonts w:hint="eastAsia" w:ascii="仿宋" w:hAnsi="仿宋" w:eastAsia="仿宋" w:cs="宋体"/>
                <w:kern w:val="0"/>
                <w:sz w:val="28"/>
                <w:szCs w:val="28"/>
              </w:rPr>
              <w:t>399.42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keepNext w:val="0"/>
              <w:keepLines w:val="0"/>
              <w:widowControl/>
              <w:suppressLineNumbers w:val="0"/>
              <w:spacing w:before="0" w:beforeAutospacing="0" w:after="0" w:afterAutospacing="0" w:line="560" w:lineRule="exact"/>
              <w:ind w:left="0" w:leftChars="0" w:right="0" w:rightChars="0"/>
              <w:jc w:val="left"/>
              <w:rPr>
                <w:rFonts w:hint="default" w:ascii="仿宋" w:hAnsi="仿宋" w:eastAsia="仿宋" w:cs="宋体"/>
                <w:kern w:val="0"/>
                <w:sz w:val="28"/>
                <w:szCs w:val="28"/>
                <w:lang w:val="en-US" w:eastAsia="uk-UA" w:bidi="ar-SA"/>
              </w:rPr>
            </w:pPr>
            <w:r>
              <w:rPr>
                <w:rFonts w:hint="default" w:ascii="仿宋" w:hAnsi="仿宋" w:eastAsia="仿宋" w:cs="宋体"/>
                <w:kern w:val="0"/>
                <w:sz w:val="28"/>
                <w:szCs w:val="28"/>
              </w:rPr>
              <w:t>4.</w:t>
            </w:r>
            <w:r>
              <w:rPr>
                <w:rFonts w:hint="eastAsia" w:ascii="仿宋" w:hAnsi="仿宋" w:eastAsia="仿宋" w:cs="宋体"/>
                <w:kern w:val="0"/>
                <w:sz w:val="28"/>
                <w:szCs w:val="28"/>
              </w:rPr>
              <w:t>其他固定资产</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uk-UA" w:bidi="ar-SA"/>
              </w:rPr>
            </w:pPr>
            <w:r>
              <w:rPr>
                <w:rFonts w:hint="default" w:ascii="仿宋" w:hAnsi="仿宋" w:eastAsia="仿宋" w:cs="宋体"/>
                <w:kern w:val="0"/>
                <w:sz w:val="28"/>
                <w:szCs w:val="28"/>
              </w:rPr>
              <w:t>0</w:t>
            </w:r>
          </w:p>
        </w:tc>
        <w:tc>
          <w:tcPr>
            <w:tcW w:w="0" w:type="auto"/>
            <w:vAlign w:val="center"/>
          </w:tcPr>
          <w:p>
            <w:pPr>
              <w:keepNext w:val="0"/>
              <w:keepLines w:val="0"/>
              <w:widowControl/>
              <w:suppressLineNumbers w:val="0"/>
              <w:spacing w:before="0" w:beforeAutospacing="0" w:after="0" w:afterAutospacing="0" w:line="560" w:lineRule="exact"/>
              <w:ind w:left="0" w:leftChars="0" w:right="0" w:rightChars="0"/>
              <w:jc w:val="right"/>
              <w:rPr>
                <w:rFonts w:hint="default" w:ascii="仿宋" w:hAnsi="仿宋" w:eastAsia="仿宋" w:cs="宋体"/>
                <w:kern w:val="0"/>
                <w:sz w:val="28"/>
                <w:szCs w:val="28"/>
                <w:lang w:val="en-US" w:eastAsia="zh-CN" w:bidi="ar-SA"/>
              </w:rPr>
            </w:pPr>
            <w:r>
              <w:rPr>
                <w:rFonts w:hint="eastAsia" w:ascii="仿宋" w:hAnsi="仿宋" w:eastAsia="仿宋" w:cs="宋体"/>
                <w:kern w:val="0"/>
                <w:sz w:val="28"/>
                <w:szCs w:val="28"/>
                <w:lang w:val="en-US" w:eastAsia="zh-CN"/>
              </w:rPr>
              <w:t>6302.15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4" w:name="_Toc_3_3_0000000017"/>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八、名词解释</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5" w:name="_Toc_3_3_0000000018"/>
      <w:r>
        <w:rPr>
          <w:rFonts w:ascii="黑体" w:hAnsi="黑体" w:eastAsia="黑体" w:cs="黑体"/>
          <w:color w:val="000000"/>
          <w:sz w:val="32"/>
        </w:rPr>
        <w:t>九、其他需要说明的事项</w:t>
      </w:r>
      <w:bookmarkEnd w:id="15"/>
    </w:p>
    <w:p>
      <w:pPr>
        <w:spacing w:before="0" w:after="0" w:line="500" w:lineRule="exact"/>
        <w:ind w:firstLine="560"/>
        <w:jc w:val="left"/>
        <w:outlineLvl w:val="9"/>
        <w:rPr>
          <w:rFonts w:hint="eastAsia" w:eastAsia="方正仿宋_GBK"/>
          <w:lang w:val="en-US"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ascii="Times New Roman" w:hAnsi="Times New Roman" w:eastAsia="方正仿宋_GBK" w:cs="Times New Roman"/>
          <w:b w:val="0"/>
          <w:color w:val="000000"/>
          <w:sz w:val="28"/>
          <w:lang w:eastAsia="zh-CN"/>
        </w:rPr>
        <w:t>。</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bookmarkStart w:id="16" w:name="_GoBack"/>
    <w:bookmarkEnd w:id="16"/>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NjNzU0NGY2MGIwMjg4ZjM3YzMwODNmYTUzY2FhYTIifQ=="/>
  </w:docVars>
  <w:rsids>
    <w:rsidRoot w:val="00000000"/>
    <w:rsid w:val="13682B95"/>
    <w:rsid w:val="4C3C102F"/>
    <w:rsid w:val="563E1A7E"/>
    <w:rsid w:val="623E0FE5"/>
    <w:rsid w:val="63F11045"/>
    <w:rsid w:val="7D561A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footer3.xml" Type="http://schemas.openxmlformats.org/officeDocument/2006/relationships/footer"/><Relationship Id="rId7" Target="footer4.xml" Type="http://schemas.openxmlformats.org/officeDocument/2006/relationships/footer"/><Relationship Id="rId8" Target="theme/theme1.xml" Type="http://schemas.openxmlformats.org/officeDocument/2006/relationships/theme"/><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108</Pages>
  <Words>31290</Words>
  <Characters>36045</Characters>
  <Lines>0</Lines>
  <Paragraphs>0</Paragraphs>
  <TotalTime>2</TotalTime>
  <ScaleCrop>false</ScaleCrop>
  <LinksUpToDate>false</LinksUpToDate>
  <CharactersWithSpaces>36290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2023-09-05T06:41:00Z</dcterms:created>
  <dc:creator>Administrator</dc:creator>
  <cp:lastModifiedBy>15511972078</cp:lastModifiedBy>
  <dcterms:modified xsi:type="dcterms:W3CDTF">2023-09-05T07:15:32Z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CFDBC64C149C468BBFD01D211610C3C1_12</vt:lpwstr>
  </property>
</Properties>
</file>