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0"/>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0"/>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0"/>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0"/>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0"/>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0"/>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0"/>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0"/>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0"/>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0"/>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0"/>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0"/>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22</w:t>
      </w:r>
      <w:r>
        <w:fldChar w:fldCharType="end"/>
      </w:r>
      <w:r>
        <w:fldChar w:fldCharType="end"/>
      </w:r>
    </w:p>
    <w:p>
      <w:pPr>
        <w:pStyle w:val="30"/>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43</w:t>
      </w:r>
      <w:r>
        <w:fldChar w:fldCharType="end"/>
      </w:r>
      <w:r>
        <w:fldChar w:fldCharType="end"/>
      </w:r>
    </w:p>
    <w:p>
      <w:pPr>
        <w:pStyle w:val="30"/>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43</w:t>
      </w:r>
      <w:r>
        <w:fldChar w:fldCharType="end"/>
      </w:r>
      <w:r>
        <w:fldChar w:fldCharType="end"/>
      </w:r>
    </w:p>
    <w:p>
      <w:pPr>
        <w:pStyle w:val="30"/>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44</w:t>
      </w:r>
      <w:r>
        <w:fldChar w:fldCharType="end"/>
      </w:r>
      <w:r>
        <w:fldChar w:fldCharType="end"/>
      </w:r>
    </w:p>
    <w:p>
      <w:pPr>
        <w:pStyle w:val="30"/>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45</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357宁晋县文化广电体育和旅游局本级</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1328.86</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r>
              <w:t>715.00</w:t>
            </w: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r>
              <w:t>1088.58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167.67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24.13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48.48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r>
              <w:t>349.44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二十七、灾害防治及应急管理共同财政事权转移支付支出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三十二、人行科目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本年收入合计</w:t>
            </w:r>
          </w:p>
        </w:tc>
        <w:tc>
          <w:tcPr>
            <w:tcW w:w="2126" w:type="dxa"/>
            <w:vAlign w:val="center"/>
          </w:tcPr>
          <w:p>
            <w:pPr>
              <w:pStyle w:val="13"/>
            </w:pPr>
            <w:r>
              <w:t>2043.86</w:t>
            </w:r>
          </w:p>
        </w:tc>
        <w:tc>
          <w:tcPr>
            <w:tcW w:w="4535" w:type="dxa"/>
            <w:vAlign w:val="center"/>
          </w:tcPr>
          <w:p>
            <w:pPr>
              <w:pStyle w:val="12"/>
            </w:pPr>
            <w:r>
              <w:t>本年支出合计</w:t>
            </w:r>
          </w:p>
        </w:tc>
        <w:tc>
          <w:tcPr>
            <w:tcW w:w="2126" w:type="dxa"/>
            <w:vAlign w:val="center"/>
          </w:tcPr>
          <w:p>
            <w:pPr>
              <w:pStyle w:val="13"/>
            </w:pPr>
            <w:r>
              <w:t>2078.30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0"/>
            </w:pPr>
            <w:r>
              <w:t>上年结转结余</w:t>
            </w:r>
          </w:p>
        </w:tc>
        <w:tc>
          <w:tcPr>
            <w:tcW w:w="2126" w:type="dxa"/>
            <w:vAlign w:val="center"/>
          </w:tcPr>
          <w:p>
            <w:pPr>
              <w:pStyle w:val="9"/>
            </w:pPr>
            <w:r>
              <w:t>34.44</w:t>
            </w: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4535" w:type="dxa"/>
            <w:vAlign w:val="center"/>
          </w:tcPr>
          <w:p>
            <w:pPr>
              <w:pStyle w:val="12"/>
            </w:pPr>
            <w:r>
              <w:t>收入总计</w:t>
            </w:r>
          </w:p>
        </w:tc>
        <w:tc>
          <w:tcPr>
            <w:tcW w:w="2126" w:type="dxa"/>
            <w:vAlign w:val="center"/>
          </w:tcPr>
          <w:p>
            <w:pPr>
              <w:pStyle w:val="13"/>
            </w:pPr>
            <w:r>
              <w:t>2078.30</w:t>
            </w:r>
          </w:p>
        </w:tc>
        <w:tc>
          <w:tcPr>
            <w:tcW w:w="4535" w:type="dxa"/>
            <w:vAlign w:val="center"/>
          </w:tcPr>
          <w:p>
            <w:pPr>
              <w:pStyle w:val="12"/>
            </w:pPr>
            <w:r>
              <w:t>支出总计</w:t>
            </w:r>
          </w:p>
        </w:tc>
        <w:tc>
          <w:tcPr>
            <w:tcW w:w="2126" w:type="dxa"/>
            <w:vAlign w:val="center"/>
          </w:tcPr>
          <w:p>
            <w:pPr>
              <w:pStyle w:val="13"/>
            </w:pPr>
            <w:r>
              <w:t>2078.30</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357宁晋县文化广电体育和旅游局本级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2078.30</w:t>
            </w:r>
          </w:p>
        </w:tc>
        <w:tc>
          <w:tcPr>
            <w:tcW w:w="1134" w:type="dxa"/>
            <w:vAlign w:val="center"/>
          </w:tcPr>
          <w:p>
            <w:pPr>
              <w:pStyle w:val="13"/>
            </w:pPr>
            <w:r>
              <w:t>2043.86</w:t>
            </w:r>
          </w:p>
        </w:tc>
        <w:tc>
          <w:tcPr>
            <w:tcW w:w="1134" w:type="dxa"/>
            <w:vAlign w:val="center"/>
          </w:tcPr>
          <w:p>
            <w:pPr>
              <w:pStyle w:val="13"/>
            </w:pPr>
            <w:r>
              <w:t>2043.86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207</w:t>
            </w:r>
          </w:p>
        </w:tc>
        <w:tc>
          <w:tcPr>
            <w:tcW w:w="1559" w:type="dxa"/>
            <w:vAlign w:val="center"/>
          </w:tcPr>
          <w:p>
            <w:pPr>
              <w:pStyle w:val="10"/>
            </w:pPr>
            <w:r>
              <w:t>文化旅游体育与传媒支出</w:t>
            </w:r>
          </w:p>
        </w:tc>
        <w:tc>
          <w:tcPr>
            <w:tcW w:w="1134" w:type="dxa"/>
            <w:vAlign w:val="center"/>
          </w:tcPr>
          <w:p>
            <w:pPr>
              <w:pStyle w:val="9"/>
            </w:pPr>
            <w:r>
              <w:t>1088.58</w:t>
            </w:r>
          </w:p>
        </w:tc>
        <w:tc>
          <w:tcPr>
            <w:tcW w:w="1134" w:type="dxa"/>
            <w:vAlign w:val="center"/>
          </w:tcPr>
          <w:p>
            <w:pPr>
              <w:pStyle w:val="9"/>
            </w:pPr>
            <w:r>
              <w:t>1088.58</w:t>
            </w:r>
          </w:p>
        </w:tc>
        <w:tc>
          <w:tcPr>
            <w:tcW w:w="1134" w:type="dxa"/>
            <w:vAlign w:val="center"/>
          </w:tcPr>
          <w:p>
            <w:pPr>
              <w:pStyle w:val="9"/>
            </w:pPr>
            <w:r>
              <w:t>1088.58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20701</w:t>
            </w:r>
          </w:p>
        </w:tc>
        <w:tc>
          <w:tcPr>
            <w:tcW w:w="1559" w:type="dxa"/>
            <w:vAlign w:val="center"/>
          </w:tcPr>
          <w:p>
            <w:pPr>
              <w:pStyle w:val="10"/>
            </w:pPr>
            <w:r>
              <w:t>文化和旅游</w:t>
            </w:r>
          </w:p>
        </w:tc>
        <w:tc>
          <w:tcPr>
            <w:tcW w:w="1134" w:type="dxa"/>
            <w:vAlign w:val="center"/>
          </w:tcPr>
          <w:p>
            <w:pPr>
              <w:pStyle w:val="9"/>
            </w:pPr>
            <w:r>
              <w:t>554.66</w:t>
            </w:r>
          </w:p>
        </w:tc>
        <w:tc>
          <w:tcPr>
            <w:tcW w:w="1134" w:type="dxa"/>
            <w:vAlign w:val="center"/>
          </w:tcPr>
          <w:p>
            <w:pPr>
              <w:pStyle w:val="9"/>
            </w:pPr>
            <w:r>
              <w:t>554.66</w:t>
            </w:r>
          </w:p>
        </w:tc>
        <w:tc>
          <w:tcPr>
            <w:tcW w:w="1134" w:type="dxa"/>
            <w:vAlign w:val="center"/>
          </w:tcPr>
          <w:p>
            <w:pPr>
              <w:pStyle w:val="9"/>
            </w:pPr>
            <w:r>
              <w:t>554.66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2070101</w:t>
            </w:r>
          </w:p>
        </w:tc>
        <w:tc>
          <w:tcPr>
            <w:tcW w:w="1559" w:type="dxa"/>
            <w:vAlign w:val="center"/>
          </w:tcPr>
          <w:p>
            <w:pPr>
              <w:pStyle w:val="10"/>
            </w:pPr>
            <w:r>
              <w:t>行政运行</w:t>
            </w:r>
          </w:p>
        </w:tc>
        <w:tc>
          <w:tcPr>
            <w:tcW w:w="1134" w:type="dxa"/>
            <w:vAlign w:val="center"/>
          </w:tcPr>
          <w:p>
            <w:pPr>
              <w:pStyle w:val="9"/>
            </w:pPr>
            <w:r>
              <w:t>476.00</w:t>
            </w:r>
          </w:p>
        </w:tc>
        <w:tc>
          <w:tcPr>
            <w:tcW w:w="1134" w:type="dxa"/>
            <w:vAlign w:val="center"/>
          </w:tcPr>
          <w:p>
            <w:pPr>
              <w:pStyle w:val="9"/>
            </w:pPr>
            <w:r>
              <w:t>476.00</w:t>
            </w:r>
          </w:p>
        </w:tc>
        <w:tc>
          <w:tcPr>
            <w:tcW w:w="1134" w:type="dxa"/>
            <w:vAlign w:val="center"/>
          </w:tcPr>
          <w:p>
            <w:pPr>
              <w:pStyle w:val="9"/>
            </w:pPr>
            <w:r>
              <w:t>476.00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2070102</w:t>
            </w:r>
          </w:p>
        </w:tc>
        <w:tc>
          <w:tcPr>
            <w:tcW w:w="1559" w:type="dxa"/>
            <w:vAlign w:val="center"/>
          </w:tcPr>
          <w:p>
            <w:pPr>
              <w:pStyle w:val="10"/>
            </w:pPr>
            <w:r>
              <w:t>一般行政管理事务</w:t>
            </w:r>
          </w:p>
        </w:tc>
        <w:tc>
          <w:tcPr>
            <w:tcW w:w="1134" w:type="dxa"/>
            <w:vAlign w:val="center"/>
          </w:tcPr>
          <w:p>
            <w:pPr>
              <w:pStyle w:val="9"/>
            </w:pPr>
            <w:r>
              <w:t>47.46</w:t>
            </w:r>
          </w:p>
        </w:tc>
        <w:tc>
          <w:tcPr>
            <w:tcW w:w="1134" w:type="dxa"/>
            <w:vAlign w:val="center"/>
          </w:tcPr>
          <w:p>
            <w:pPr>
              <w:pStyle w:val="9"/>
            </w:pPr>
            <w:r>
              <w:t>47.46</w:t>
            </w:r>
          </w:p>
        </w:tc>
        <w:tc>
          <w:tcPr>
            <w:tcW w:w="1134" w:type="dxa"/>
            <w:vAlign w:val="center"/>
          </w:tcPr>
          <w:p>
            <w:pPr>
              <w:pStyle w:val="9"/>
            </w:pPr>
            <w:r>
              <w:t>47.46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2070111</w:t>
            </w:r>
          </w:p>
        </w:tc>
        <w:tc>
          <w:tcPr>
            <w:tcW w:w="1559" w:type="dxa"/>
            <w:vAlign w:val="center"/>
          </w:tcPr>
          <w:p>
            <w:pPr>
              <w:pStyle w:val="10"/>
            </w:pPr>
            <w:r>
              <w:t>文化创作与保护</w:t>
            </w:r>
          </w:p>
        </w:tc>
        <w:tc>
          <w:tcPr>
            <w:tcW w:w="1134" w:type="dxa"/>
            <w:vAlign w:val="center"/>
          </w:tcPr>
          <w:p>
            <w:pPr>
              <w:pStyle w:val="9"/>
            </w:pPr>
            <w:r>
              <w:t>1.20</w:t>
            </w:r>
          </w:p>
        </w:tc>
        <w:tc>
          <w:tcPr>
            <w:tcW w:w="1134" w:type="dxa"/>
            <w:vAlign w:val="center"/>
          </w:tcPr>
          <w:p>
            <w:pPr>
              <w:pStyle w:val="9"/>
            </w:pPr>
            <w:r>
              <w:t>1.20</w:t>
            </w:r>
          </w:p>
        </w:tc>
        <w:tc>
          <w:tcPr>
            <w:tcW w:w="1134" w:type="dxa"/>
            <w:vAlign w:val="center"/>
          </w:tcPr>
          <w:p>
            <w:pPr>
              <w:pStyle w:val="9"/>
            </w:pPr>
            <w:r>
              <w:t>1.20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2070114</w:t>
            </w:r>
          </w:p>
        </w:tc>
        <w:tc>
          <w:tcPr>
            <w:tcW w:w="1559" w:type="dxa"/>
            <w:vAlign w:val="center"/>
          </w:tcPr>
          <w:p>
            <w:pPr>
              <w:pStyle w:val="10"/>
            </w:pPr>
            <w:r>
              <w:t>文化和旅游管理事务</w:t>
            </w:r>
          </w:p>
        </w:tc>
        <w:tc>
          <w:tcPr>
            <w:tcW w:w="1134" w:type="dxa"/>
            <w:vAlign w:val="center"/>
          </w:tcPr>
          <w:p>
            <w:pPr>
              <w:pStyle w:val="9"/>
            </w:pPr>
            <w:r>
              <w:t>30.00</w:t>
            </w:r>
          </w:p>
        </w:tc>
        <w:tc>
          <w:tcPr>
            <w:tcW w:w="1134" w:type="dxa"/>
            <w:vAlign w:val="center"/>
          </w:tcPr>
          <w:p>
            <w:pPr>
              <w:pStyle w:val="9"/>
            </w:pPr>
            <w:r>
              <w:t>30.00</w:t>
            </w:r>
          </w:p>
        </w:tc>
        <w:tc>
          <w:tcPr>
            <w:tcW w:w="1134" w:type="dxa"/>
            <w:vAlign w:val="center"/>
          </w:tcPr>
          <w:p>
            <w:pPr>
              <w:pStyle w:val="9"/>
            </w:pPr>
            <w:r>
              <w:t>30.00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20703</w:t>
            </w:r>
          </w:p>
        </w:tc>
        <w:tc>
          <w:tcPr>
            <w:tcW w:w="1559" w:type="dxa"/>
            <w:vAlign w:val="center"/>
          </w:tcPr>
          <w:p>
            <w:pPr>
              <w:pStyle w:val="10"/>
            </w:pPr>
            <w:r>
              <w:t>体育</w:t>
            </w:r>
          </w:p>
        </w:tc>
        <w:tc>
          <w:tcPr>
            <w:tcW w:w="1134" w:type="dxa"/>
            <w:vAlign w:val="center"/>
          </w:tcPr>
          <w:p>
            <w:pPr>
              <w:pStyle w:val="9"/>
            </w:pPr>
            <w:r>
              <w:t>37.00</w:t>
            </w:r>
          </w:p>
        </w:tc>
        <w:tc>
          <w:tcPr>
            <w:tcW w:w="1134" w:type="dxa"/>
            <w:vAlign w:val="center"/>
          </w:tcPr>
          <w:p>
            <w:pPr>
              <w:pStyle w:val="9"/>
            </w:pPr>
            <w:r>
              <w:t>37.00</w:t>
            </w:r>
          </w:p>
        </w:tc>
        <w:tc>
          <w:tcPr>
            <w:tcW w:w="1134" w:type="dxa"/>
            <w:vAlign w:val="center"/>
          </w:tcPr>
          <w:p>
            <w:pPr>
              <w:pStyle w:val="9"/>
            </w:pPr>
            <w:r>
              <w:t>37.00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2070307</w:t>
            </w:r>
          </w:p>
        </w:tc>
        <w:tc>
          <w:tcPr>
            <w:tcW w:w="1559" w:type="dxa"/>
            <w:vAlign w:val="center"/>
          </w:tcPr>
          <w:p>
            <w:pPr>
              <w:pStyle w:val="10"/>
            </w:pPr>
            <w:r>
              <w:t>体育场馆</w:t>
            </w:r>
          </w:p>
        </w:tc>
        <w:tc>
          <w:tcPr>
            <w:tcW w:w="1134" w:type="dxa"/>
            <w:vAlign w:val="center"/>
          </w:tcPr>
          <w:p>
            <w:pPr>
              <w:pStyle w:val="9"/>
            </w:pPr>
            <w:r>
              <w:t>37.00</w:t>
            </w:r>
          </w:p>
        </w:tc>
        <w:tc>
          <w:tcPr>
            <w:tcW w:w="1134" w:type="dxa"/>
            <w:vAlign w:val="center"/>
          </w:tcPr>
          <w:p>
            <w:pPr>
              <w:pStyle w:val="9"/>
            </w:pPr>
            <w:r>
              <w:t>37.00</w:t>
            </w:r>
          </w:p>
        </w:tc>
        <w:tc>
          <w:tcPr>
            <w:tcW w:w="1134" w:type="dxa"/>
            <w:vAlign w:val="center"/>
          </w:tcPr>
          <w:p>
            <w:pPr>
              <w:pStyle w:val="9"/>
            </w:pPr>
            <w:r>
              <w:t>37.00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20708</w:t>
            </w:r>
          </w:p>
        </w:tc>
        <w:tc>
          <w:tcPr>
            <w:tcW w:w="1559" w:type="dxa"/>
            <w:vAlign w:val="center"/>
          </w:tcPr>
          <w:p>
            <w:pPr>
              <w:pStyle w:val="10"/>
            </w:pPr>
            <w:r>
              <w:t>广播电视</w:t>
            </w:r>
          </w:p>
        </w:tc>
        <w:tc>
          <w:tcPr>
            <w:tcW w:w="1134" w:type="dxa"/>
            <w:vAlign w:val="center"/>
          </w:tcPr>
          <w:p>
            <w:pPr>
              <w:pStyle w:val="9"/>
            </w:pPr>
            <w:r>
              <w:t>50.00</w:t>
            </w:r>
          </w:p>
        </w:tc>
        <w:tc>
          <w:tcPr>
            <w:tcW w:w="1134" w:type="dxa"/>
            <w:vAlign w:val="center"/>
          </w:tcPr>
          <w:p>
            <w:pPr>
              <w:pStyle w:val="9"/>
            </w:pPr>
            <w:r>
              <w:t>50.00</w:t>
            </w:r>
          </w:p>
        </w:tc>
        <w:tc>
          <w:tcPr>
            <w:tcW w:w="1134" w:type="dxa"/>
            <w:vAlign w:val="center"/>
          </w:tcPr>
          <w:p>
            <w:pPr>
              <w:pStyle w:val="9"/>
            </w:pPr>
            <w:r>
              <w:t>50.00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2070899</w:t>
            </w:r>
          </w:p>
        </w:tc>
        <w:tc>
          <w:tcPr>
            <w:tcW w:w="1559" w:type="dxa"/>
            <w:vAlign w:val="center"/>
          </w:tcPr>
          <w:p>
            <w:pPr>
              <w:pStyle w:val="10"/>
            </w:pPr>
            <w:r>
              <w:t>其他广播电视支出</w:t>
            </w:r>
          </w:p>
        </w:tc>
        <w:tc>
          <w:tcPr>
            <w:tcW w:w="1134" w:type="dxa"/>
            <w:vAlign w:val="center"/>
          </w:tcPr>
          <w:p>
            <w:pPr>
              <w:pStyle w:val="9"/>
            </w:pPr>
            <w:r>
              <w:t>50.00</w:t>
            </w:r>
          </w:p>
        </w:tc>
        <w:tc>
          <w:tcPr>
            <w:tcW w:w="1134" w:type="dxa"/>
            <w:vAlign w:val="center"/>
          </w:tcPr>
          <w:p>
            <w:pPr>
              <w:pStyle w:val="9"/>
            </w:pPr>
            <w:r>
              <w:t>50.00</w:t>
            </w:r>
          </w:p>
        </w:tc>
        <w:tc>
          <w:tcPr>
            <w:tcW w:w="1134" w:type="dxa"/>
            <w:vAlign w:val="center"/>
          </w:tcPr>
          <w:p>
            <w:pPr>
              <w:pStyle w:val="9"/>
            </w:pPr>
            <w:r>
              <w:t>50.00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20799</w:t>
            </w:r>
          </w:p>
        </w:tc>
        <w:tc>
          <w:tcPr>
            <w:tcW w:w="1559" w:type="dxa"/>
            <w:vAlign w:val="center"/>
          </w:tcPr>
          <w:p>
            <w:pPr>
              <w:pStyle w:val="10"/>
            </w:pPr>
            <w:r>
              <w:t>其他文化旅游体育与传媒支出</w:t>
            </w:r>
          </w:p>
        </w:tc>
        <w:tc>
          <w:tcPr>
            <w:tcW w:w="1134" w:type="dxa"/>
            <w:vAlign w:val="center"/>
          </w:tcPr>
          <w:p>
            <w:pPr>
              <w:pStyle w:val="9"/>
            </w:pPr>
            <w:r>
              <w:t>446.92</w:t>
            </w:r>
          </w:p>
        </w:tc>
        <w:tc>
          <w:tcPr>
            <w:tcW w:w="1134" w:type="dxa"/>
            <w:vAlign w:val="center"/>
          </w:tcPr>
          <w:p>
            <w:pPr>
              <w:pStyle w:val="9"/>
            </w:pPr>
            <w:r>
              <w:t>446.92</w:t>
            </w:r>
          </w:p>
        </w:tc>
        <w:tc>
          <w:tcPr>
            <w:tcW w:w="1134" w:type="dxa"/>
            <w:vAlign w:val="center"/>
          </w:tcPr>
          <w:p>
            <w:pPr>
              <w:pStyle w:val="9"/>
            </w:pPr>
            <w:r>
              <w:t>446.92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2079999</w:t>
            </w:r>
          </w:p>
        </w:tc>
        <w:tc>
          <w:tcPr>
            <w:tcW w:w="1559" w:type="dxa"/>
            <w:vAlign w:val="center"/>
          </w:tcPr>
          <w:p>
            <w:pPr>
              <w:pStyle w:val="10"/>
            </w:pPr>
            <w:r>
              <w:t>其他文化旅游体育与传媒支出</w:t>
            </w:r>
          </w:p>
        </w:tc>
        <w:tc>
          <w:tcPr>
            <w:tcW w:w="1134" w:type="dxa"/>
            <w:vAlign w:val="center"/>
          </w:tcPr>
          <w:p>
            <w:pPr>
              <w:pStyle w:val="9"/>
            </w:pPr>
            <w:r>
              <w:t>446.92</w:t>
            </w:r>
          </w:p>
        </w:tc>
        <w:tc>
          <w:tcPr>
            <w:tcW w:w="1134" w:type="dxa"/>
            <w:vAlign w:val="center"/>
          </w:tcPr>
          <w:p>
            <w:pPr>
              <w:pStyle w:val="9"/>
            </w:pPr>
            <w:r>
              <w:t>446.92</w:t>
            </w:r>
          </w:p>
        </w:tc>
        <w:tc>
          <w:tcPr>
            <w:tcW w:w="1134" w:type="dxa"/>
            <w:vAlign w:val="center"/>
          </w:tcPr>
          <w:p>
            <w:pPr>
              <w:pStyle w:val="9"/>
            </w:pPr>
            <w:r>
              <w:t>446.92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167.67</w:t>
            </w:r>
          </w:p>
        </w:tc>
        <w:tc>
          <w:tcPr>
            <w:tcW w:w="1134" w:type="dxa"/>
            <w:vAlign w:val="center"/>
          </w:tcPr>
          <w:p>
            <w:pPr>
              <w:pStyle w:val="9"/>
            </w:pPr>
            <w:r>
              <w:t>167.67</w:t>
            </w:r>
          </w:p>
        </w:tc>
        <w:tc>
          <w:tcPr>
            <w:tcW w:w="1134" w:type="dxa"/>
            <w:vAlign w:val="center"/>
          </w:tcPr>
          <w:p>
            <w:pPr>
              <w:pStyle w:val="9"/>
            </w:pPr>
            <w:r>
              <w:t>167.67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161.49</w:t>
            </w:r>
          </w:p>
        </w:tc>
        <w:tc>
          <w:tcPr>
            <w:tcW w:w="1134" w:type="dxa"/>
            <w:vAlign w:val="center"/>
          </w:tcPr>
          <w:p>
            <w:pPr>
              <w:pStyle w:val="9"/>
            </w:pPr>
            <w:r>
              <w:t>161.49</w:t>
            </w:r>
          </w:p>
        </w:tc>
        <w:tc>
          <w:tcPr>
            <w:tcW w:w="1134" w:type="dxa"/>
            <w:vAlign w:val="center"/>
          </w:tcPr>
          <w:p>
            <w:pPr>
              <w:pStyle w:val="9"/>
            </w:pPr>
            <w:r>
              <w:t>161.49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100.50</w:t>
            </w:r>
          </w:p>
        </w:tc>
        <w:tc>
          <w:tcPr>
            <w:tcW w:w="1134" w:type="dxa"/>
            <w:vAlign w:val="center"/>
          </w:tcPr>
          <w:p>
            <w:pPr>
              <w:pStyle w:val="9"/>
            </w:pPr>
            <w:r>
              <w:t>100.50</w:t>
            </w:r>
          </w:p>
        </w:tc>
        <w:tc>
          <w:tcPr>
            <w:tcW w:w="1134" w:type="dxa"/>
            <w:vAlign w:val="center"/>
          </w:tcPr>
          <w:p>
            <w:pPr>
              <w:pStyle w:val="9"/>
            </w:pPr>
            <w:r>
              <w:t>100.50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60.99</w:t>
            </w:r>
          </w:p>
        </w:tc>
        <w:tc>
          <w:tcPr>
            <w:tcW w:w="1134" w:type="dxa"/>
            <w:vAlign w:val="center"/>
          </w:tcPr>
          <w:p>
            <w:pPr>
              <w:pStyle w:val="9"/>
            </w:pPr>
            <w:r>
              <w:t>60.99</w:t>
            </w:r>
          </w:p>
        </w:tc>
        <w:tc>
          <w:tcPr>
            <w:tcW w:w="1134" w:type="dxa"/>
            <w:vAlign w:val="center"/>
          </w:tcPr>
          <w:p>
            <w:pPr>
              <w:pStyle w:val="9"/>
            </w:pPr>
            <w:r>
              <w:t>60.99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20808</w:t>
            </w:r>
          </w:p>
        </w:tc>
        <w:tc>
          <w:tcPr>
            <w:tcW w:w="1559" w:type="dxa"/>
            <w:vAlign w:val="center"/>
          </w:tcPr>
          <w:p>
            <w:pPr>
              <w:pStyle w:val="10"/>
            </w:pPr>
            <w:r>
              <w:t>抚恤</w:t>
            </w:r>
          </w:p>
        </w:tc>
        <w:tc>
          <w:tcPr>
            <w:tcW w:w="1134" w:type="dxa"/>
            <w:vAlign w:val="center"/>
          </w:tcPr>
          <w:p>
            <w:pPr>
              <w:pStyle w:val="9"/>
            </w:pPr>
            <w:r>
              <w:t>4.50</w:t>
            </w:r>
          </w:p>
        </w:tc>
        <w:tc>
          <w:tcPr>
            <w:tcW w:w="1134" w:type="dxa"/>
            <w:vAlign w:val="center"/>
          </w:tcPr>
          <w:p>
            <w:pPr>
              <w:pStyle w:val="9"/>
            </w:pPr>
            <w:r>
              <w:t>4.50</w:t>
            </w:r>
          </w:p>
        </w:tc>
        <w:tc>
          <w:tcPr>
            <w:tcW w:w="1134" w:type="dxa"/>
            <w:vAlign w:val="center"/>
          </w:tcPr>
          <w:p>
            <w:pPr>
              <w:pStyle w:val="9"/>
            </w:pPr>
            <w:r>
              <w:t>4.50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2080801</w:t>
            </w:r>
          </w:p>
        </w:tc>
        <w:tc>
          <w:tcPr>
            <w:tcW w:w="1559" w:type="dxa"/>
            <w:vAlign w:val="center"/>
          </w:tcPr>
          <w:p>
            <w:pPr>
              <w:pStyle w:val="10"/>
            </w:pPr>
            <w:r>
              <w:t>死亡抚恤</w:t>
            </w:r>
          </w:p>
        </w:tc>
        <w:tc>
          <w:tcPr>
            <w:tcW w:w="1134" w:type="dxa"/>
            <w:vAlign w:val="center"/>
          </w:tcPr>
          <w:p>
            <w:pPr>
              <w:pStyle w:val="9"/>
            </w:pPr>
            <w:r>
              <w:t>4.50</w:t>
            </w:r>
          </w:p>
        </w:tc>
        <w:tc>
          <w:tcPr>
            <w:tcW w:w="1134" w:type="dxa"/>
            <w:vAlign w:val="center"/>
          </w:tcPr>
          <w:p>
            <w:pPr>
              <w:pStyle w:val="9"/>
            </w:pPr>
            <w:r>
              <w:t>4.50</w:t>
            </w:r>
          </w:p>
        </w:tc>
        <w:tc>
          <w:tcPr>
            <w:tcW w:w="1134" w:type="dxa"/>
            <w:vAlign w:val="center"/>
          </w:tcPr>
          <w:p>
            <w:pPr>
              <w:pStyle w:val="9"/>
            </w:pPr>
            <w:r>
              <w:t>4.50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0"/>
            </w:pPr>
            <w:r>
              <w:t>20827</w:t>
            </w:r>
          </w:p>
        </w:tc>
        <w:tc>
          <w:tcPr>
            <w:tcW w:w="1559" w:type="dxa"/>
            <w:vAlign w:val="center"/>
          </w:tcPr>
          <w:p>
            <w:pPr>
              <w:pStyle w:val="10"/>
            </w:pPr>
            <w:r>
              <w:t>财政对其他社会保险基金的补助</w:t>
            </w:r>
          </w:p>
        </w:tc>
        <w:tc>
          <w:tcPr>
            <w:tcW w:w="1134" w:type="dxa"/>
            <w:vAlign w:val="center"/>
          </w:tcPr>
          <w:p>
            <w:pPr>
              <w:pStyle w:val="9"/>
            </w:pPr>
            <w:r>
              <w:t>1.68</w:t>
            </w:r>
          </w:p>
        </w:tc>
        <w:tc>
          <w:tcPr>
            <w:tcW w:w="1134" w:type="dxa"/>
            <w:vAlign w:val="center"/>
          </w:tcPr>
          <w:p>
            <w:pPr>
              <w:pStyle w:val="9"/>
            </w:pPr>
            <w:r>
              <w:t>1.68</w:t>
            </w:r>
          </w:p>
        </w:tc>
        <w:tc>
          <w:tcPr>
            <w:tcW w:w="1134" w:type="dxa"/>
            <w:vAlign w:val="center"/>
          </w:tcPr>
          <w:p>
            <w:pPr>
              <w:pStyle w:val="9"/>
            </w:pPr>
            <w:r>
              <w:t>1.68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21</w:t>
            </w:r>
          </w:p>
        </w:tc>
        <w:tc>
          <w:tcPr>
            <w:tcW w:w="992" w:type="dxa"/>
            <w:vAlign w:val="center"/>
          </w:tcPr>
          <w:p>
            <w:pPr>
              <w:pStyle w:val="10"/>
            </w:pPr>
            <w:r>
              <w:t>2082702</w:t>
            </w:r>
          </w:p>
        </w:tc>
        <w:tc>
          <w:tcPr>
            <w:tcW w:w="1559" w:type="dxa"/>
            <w:vAlign w:val="center"/>
          </w:tcPr>
          <w:p>
            <w:pPr>
              <w:pStyle w:val="10"/>
            </w:pPr>
            <w:r>
              <w:t>财政对工伤保险基金的补助</w:t>
            </w:r>
          </w:p>
        </w:tc>
        <w:tc>
          <w:tcPr>
            <w:tcW w:w="1134" w:type="dxa"/>
            <w:vAlign w:val="center"/>
          </w:tcPr>
          <w:p>
            <w:pPr>
              <w:pStyle w:val="9"/>
            </w:pPr>
            <w:r>
              <w:t>1.68</w:t>
            </w:r>
          </w:p>
        </w:tc>
        <w:tc>
          <w:tcPr>
            <w:tcW w:w="1134" w:type="dxa"/>
            <w:vAlign w:val="center"/>
          </w:tcPr>
          <w:p>
            <w:pPr>
              <w:pStyle w:val="9"/>
            </w:pPr>
            <w:r>
              <w:t>1.68</w:t>
            </w:r>
          </w:p>
        </w:tc>
        <w:tc>
          <w:tcPr>
            <w:tcW w:w="1134" w:type="dxa"/>
            <w:vAlign w:val="center"/>
          </w:tcPr>
          <w:p>
            <w:pPr>
              <w:pStyle w:val="9"/>
            </w:pPr>
            <w:r>
              <w:t>1.68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22</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24.13</w:t>
            </w:r>
          </w:p>
        </w:tc>
        <w:tc>
          <w:tcPr>
            <w:tcW w:w="1134" w:type="dxa"/>
            <w:vAlign w:val="center"/>
          </w:tcPr>
          <w:p>
            <w:pPr>
              <w:pStyle w:val="9"/>
            </w:pPr>
            <w:r>
              <w:t>24.13</w:t>
            </w:r>
          </w:p>
        </w:tc>
        <w:tc>
          <w:tcPr>
            <w:tcW w:w="1134" w:type="dxa"/>
            <w:vAlign w:val="center"/>
          </w:tcPr>
          <w:p>
            <w:pPr>
              <w:pStyle w:val="9"/>
            </w:pPr>
            <w:r>
              <w:t>24.13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23</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24.13</w:t>
            </w:r>
          </w:p>
        </w:tc>
        <w:tc>
          <w:tcPr>
            <w:tcW w:w="1134" w:type="dxa"/>
            <w:vAlign w:val="center"/>
          </w:tcPr>
          <w:p>
            <w:pPr>
              <w:pStyle w:val="9"/>
            </w:pPr>
            <w:r>
              <w:t>24.13</w:t>
            </w:r>
          </w:p>
        </w:tc>
        <w:tc>
          <w:tcPr>
            <w:tcW w:w="1134" w:type="dxa"/>
            <w:vAlign w:val="center"/>
          </w:tcPr>
          <w:p>
            <w:pPr>
              <w:pStyle w:val="9"/>
            </w:pPr>
            <w:r>
              <w:t>24.13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24</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24.13</w:t>
            </w:r>
          </w:p>
        </w:tc>
        <w:tc>
          <w:tcPr>
            <w:tcW w:w="1134" w:type="dxa"/>
            <w:vAlign w:val="center"/>
          </w:tcPr>
          <w:p>
            <w:pPr>
              <w:pStyle w:val="9"/>
            </w:pPr>
            <w:r>
              <w:t>24.13</w:t>
            </w:r>
          </w:p>
        </w:tc>
        <w:tc>
          <w:tcPr>
            <w:tcW w:w="1134" w:type="dxa"/>
            <w:vAlign w:val="center"/>
          </w:tcPr>
          <w:p>
            <w:pPr>
              <w:pStyle w:val="9"/>
            </w:pPr>
            <w:r>
              <w:t>24.13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25</w:t>
            </w:r>
          </w:p>
        </w:tc>
        <w:tc>
          <w:tcPr>
            <w:tcW w:w="992" w:type="dxa"/>
            <w:vAlign w:val="center"/>
          </w:tcPr>
          <w:p>
            <w:pPr>
              <w:pStyle w:val="10"/>
            </w:pPr>
            <w:r>
              <w:t>212</w:t>
            </w:r>
          </w:p>
        </w:tc>
        <w:tc>
          <w:tcPr>
            <w:tcW w:w="1559" w:type="dxa"/>
            <w:vAlign w:val="center"/>
          </w:tcPr>
          <w:p>
            <w:pPr>
              <w:pStyle w:val="10"/>
            </w:pPr>
            <w:r>
              <w:t>城乡社区支出</w:t>
            </w:r>
          </w:p>
        </w:tc>
        <w:tc>
          <w:tcPr>
            <w:tcW w:w="1134" w:type="dxa"/>
            <w:vAlign w:val="center"/>
          </w:tcPr>
          <w:p>
            <w:pPr>
              <w:pStyle w:val="9"/>
            </w:pPr>
            <w:r>
              <w:t>400.00</w:t>
            </w:r>
          </w:p>
        </w:tc>
        <w:tc>
          <w:tcPr>
            <w:tcW w:w="1134" w:type="dxa"/>
            <w:vAlign w:val="center"/>
          </w:tcPr>
          <w:p>
            <w:pPr>
              <w:pStyle w:val="9"/>
            </w:pPr>
            <w:r>
              <w:t>400.00</w:t>
            </w:r>
          </w:p>
        </w:tc>
        <w:tc>
          <w:tcPr>
            <w:tcW w:w="1134" w:type="dxa"/>
            <w:vAlign w:val="center"/>
          </w:tcPr>
          <w:p>
            <w:pPr>
              <w:pStyle w:val="9"/>
            </w:pPr>
            <w:r>
              <w:t>400.00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26</w:t>
            </w:r>
          </w:p>
        </w:tc>
        <w:tc>
          <w:tcPr>
            <w:tcW w:w="992" w:type="dxa"/>
            <w:vAlign w:val="center"/>
          </w:tcPr>
          <w:p>
            <w:pPr>
              <w:pStyle w:val="10"/>
            </w:pPr>
            <w:r>
              <w:t>21208</w:t>
            </w:r>
          </w:p>
        </w:tc>
        <w:tc>
          <w:tcPr>
            <w:tcW w:w="1559" w:type="dxa"/>
            <w:vAlign w:val="center"/>
          </w:tcPr>
          <w:p>
            <w:pPr>
              <w:pStyle w:val="10"/>
            </w:pPr>
            <w:r>
              <w:t>国有土地使用权出让收入安排的支出</w:t>
            </w:r>
          </w:p>
        </w:tc>
        <w:tc>
          <w:tcPr>
            <w:tcW w:w="1134" w:type="dxa"/>
            <w:vAlign w:val="center"/>
          </w:tcPr>
          <w:p>
            <w:pPr>
              <w:pStyle w:val="9"/>
            </w:pPr>
            <w:r>
              <w:t>400.00</w:t>
            </w:r>
          </w:p>
        </w:tc>
        <w:tc>
          <w:tcPr>
            <w:tcW w:w="1134" w:type="dxa"/>
            <w:vAlign w:val="center"/>
          </w:tcPr>
          <w:p>
            <w:pPr>
              <w:pStyle w:val="9"/>
            </w:pPr>
            <w:r>
              <w:t>400.00</w:t>
            </w:r>
          </w:p>
        </w:tc>
        <w:tc>
          <w:tcPr>
            <w:tcW w:w="1134" w:type="dxa"/>
            <w:vAlign w:val="center"/>
          </w:tcPr>
          <w:p>
            <w:pPr>
              <w:pStyle w:val="9"/>
            </w:pPr>
            <w:r>
              <w:t>400.00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27</w:t>
            </w:r>
          </w:p>
        </w:tc>
        <w:tc>
          <w:tcPr>
            <w:tcW w:w="992" w:type="dxa"/>
            <w:vAlign w:val="center"/>
          </w:tcPr>
          <w:p>
            <w:pPr>
              <w:pStyle w:val="10"/>
            </w:pPr>
            <w:r>
              <w:t>2120899</w:t>
            </w:r>
          </w:p>
        </w:tc>
        <w:tc>
          <w:tcPr>
            <w:tcW w:w="1559" w:type="dxa"/>
            <w:vAlign w:val="center"/>
          </w:tcPr>
          <w:p>
            <w:pPr>
              <w:pStyle w:val="10"/>
            </w:pPr>
            <w:r>
              <w:t>其他国有土地使用权出让收入安排的支出</w:t>
            </w:r>
          </w:p>
        </w:tc>
        <w:tc>
          <w:tcPr>
            <w:tcW w:w="1134" w:type="dxa"/>
            <w:vAlign w:val="center"/>
          </w:tcPr>
          <w:p>
            <w:pPr>
              <w:pStyle w:val="9"/>
            </w:pPr>
            <w:r>
              <w:t>400.00</w:t>
            </w:r>
          </w:p>
        </w:tc>
        <w:tc>
          <w:tcPr>
            <w:tcW w:w="1134" w:type="dxa"/>
            <w:vAlign w:val="center"/>
          </w:tcPr>
          <w:p>
            <w:pPr>
              <w:pStyle w:val="9"/>
            </w:pPr>
            <w:r>
              <w:t>400.00</w:t>
            </w:r>
          </w:p>
        </w:tc>
        <w:tc>
          <w:tcPr>
            <w:tcW w:w="1134" w:type="dxa"/>
            <w:vAlign w:val="center"/>
          </w:tcPr>
          <w:p>
            <w:pPr>
              <w:pStyle w:val="9"/>
            </w:pPr>
            <w:r>
              <w:t>400.00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28</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48.48</w:t>
            </w:r>
          </w:p>
        </w:tc>
        <w:tc>
          <w:tcPr>
            <w:tcW w:w="1134" w:type="dxa"/>
            <w:vAlign w:val="center"/>
          </w:tcPr>
          <w:p>
            <w:pPr>
              <w:pStyle w:val="9"/>
            </w:pPr>
            <w:r>
              <w:t>48.48</w:t>
            </w:r>
          </w:p>
        </w:tc>
        <w:tc>
          <w:tcPr>
            <w:tcW w:w="1134" w:type="dxa"/>
            <w:vAlign w:val="center"/>
          </w:tcPr>
          <w:p>
            <w:pPr>
              <w:pStyle w:val="9"/>
            </w:pPr>
            <w:r>
              <w:t>48.48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29</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48.48</w:t>
            </w:r>
          </w:p>
        </w:tc>
        <w:tc>
          <w:tcPr>
            <w:tcW w:w="1134" w:type="dxa"/>
            <w:vAlign w:val="center"/>
          </w:tcPr>
          <w:p>
            <w:pPr>
              <w:pStyle w:val="9"/>
            </w:pPr>
            <w:r>
              <w:t>48.48</w:t>
            </w:r>
          </w:p>
        </w:tc>
        <w:tc>
          <w:tcPr>
            <w:tcW w:w="1134" w:type="dxa"/>
            <w:vAlign w:val="center"/>
          </w:tcPr>
          <w:p>
            <w:pPr>
              <w:pStyle w:val="9"/>
            </w:pPr>
            <w:r>
              <w:t>48.48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30</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48.48</w:t>
            </w:r>
          </w:p>
        </w:tc>
        <w:tc>
          <w:tcPr>
            <w:tcW w:w="1134" w:type="dxa"/>
            <w:vAlign w:val="center"/>
          </w:tcPr>
          <w:p>
            <w:pPr>
              <w:pStyle w:val="9"/>
            </w:pPr>
            <w:r>
              <w:t>48.48</w:t>
            </w:r>
          </w:p>
        </w:tc>
        <w:tc>
          <w:tcPr>
            <w:tcW w:w="1134" w:type="dxa"/>
            <w:vAlign w:val="center"/>
          </w:tcPr>
          <w:p>
            <w:pPr>
              <w:pStyle w:val="9"/>
            </w:pPr>
            <w:r>
              <w:t>48.48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31</w:t>
            </w:r>
          </w:p>
        </w:tc>
        <w:tc>
          <w:tcPr>
            <w:tcW w:w="992" w:type="dxa"/>
            <w:vAlign w:val="center"/>
          </w:tcPr>
          <w:p>
            <w:pPr>
              <w:pStyle w:val="10"/>
            </w:pPr>
            <w:r>
              <w:t>229</w:t>
            </w:r>
          </w:p>
        </w:tc>
        <w:tc>
          <w:tcPr>
            <w:tcW w:w="1559" w:type="dxa"/>
            <w:vAlign w:val="center"/>
          </w:tcPr>
          <w:p>
            <w:pPr>
              <w:pStyle w:val="10"/>
            </w:pPr>
            <w:r>
              <w:t>其他支出</w:t>
            </w:r>
          </w:p>
        </w:tc>
        <w:tc>
          <w:tcPr>
            <w:tcW w:w="1134" w:type="dxa"/>
            <w:vAlign w:val="center"/>
          </w:tcPr>
          <w:p>
            <w:pPr>
              <w:pStyle w:val="9"/>
            </w:pPr>
            <w:r>
              <w:t>349.44</w:t>
            </w:r>
          </w:p>
        </w:tc>
        <w:tc>
          <w:tcPr>
            <w:tcW w:w="1134" w:type="dxa"/>
            <w:vAlign w:val="center"/>
          </w:tcPr>
          <w:p>
            <w:pPr>
              <w:pStyle w:val="9"/>
            </w:pPr>
            <w:r>
              <w:t>315.00</w:t>
            </w:r>
          </w:p>
        </w:tc>
        <w:tc>
          <w:tcPr>
            <w:tcW w:w="1134" w:type="dxa"/>
            <w:vAlign w:val="center"/>
          </w:tcPr>
          <w:p>
            <w:pPr>
              <w:pStyle w:val="9"/>
            </w:pPr>
            <w:r>
              <w:t>315.00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32</w:t>
            </w:r>
          </w:p>
        </w:tc>
        <w:tc>
          <w:tcPr>
            <w:tcW w:w="992" w:type="dxa"/>
            <w:vAlign w:val="center"/>
          </w:tcPr>
          <w:p>
            <w:pPr>
              <w:pStyle w:val="10"/>
            </w:pPr>
            <w:r>
              <w:t>22960</w:t>
            </w:r>
          </w:p>
        </w:tc>
        <w:tc>
          <w:tcPr>
            <w:tcW w:w="1559" w:type="dxa"/>
            <w:vAlign w:val="center"/>
          </w:tcPr>
          <w:p>
            <w:pPr>
              <w:pStyle w:val="10"/>
            </w:pPr>
            <w:r>
              <w:t>彩票公益金安排的支出</w:t>
            </w:r>
          </w:p>
        </w:tc>
        <w:tc>
          <w:tcPr>
            <w:tcW w:w="1134" w:type="dxa"/>
            <w:vAlign w:val="center"/>
          </w:tcPr>
          <w:p>
            <w:pPr>
              <w:pStyle w:val="9"/>
            </w:pPr>
            <w:r>
              <w:t>349.44</w:t>
            </w:r>
          </w:p>
        </w:tc>
        <w:tc>
          <w:tcPr>
            <w:tcW w:w="1134" w:type="dxa"/>
            <w:vAlign w:val="center"/>
          </w:tcPr>
          <w:p>
            <w:pPr>
              <w:pStyle w:val="9"/>
            </w:pPr>
            <w:r>
              <w:t>315.00</w:t>
            </w:r>
          </w:p>
        </w:tc>
        <w:tc>
          <w:tcPr>
            <w:tcW w:w="1134" w:type="dxa"/>
            <w:vAlign w:val="center"/>
          </w:tcPr>
          <w:p>
            <w:pPr>
              <w:pStyle w:val="9"/>
            </w:pPr>
            <w:r>
              <w:t>315.00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33</w:t>
            </w:r>
          </w:p>
        </w:tc>
        <w:tc>
          <w:tcPr>
            <w:tcW w:w="992" w:type="dxa"/>
            <w:vAlign w:val="center"/>
          </w:tcPr>
          <w:p>
            <w:pPr>
              <w:pStyle w:val="10"/>
            </w:pPr>
            <w:r>
              <w:t>2296003</w:t>
            </w:r>
          </w:p>
        </w:tc>
        <w:tc>
          <w:tcPr>
            <w:tcW w:w="1559" w:type="dxa"/>
            <w:vAlign w:val="center"/>
          </w:tcPr>
          <w:p>
            <w:pPr>
              <w:pStyle w:val="10"/>
            </w:pPr>
            <w:r>
              <w:t>用于体育事业的彩票公益金支出</w:t>
            </w:r>
          </w:p>
        </w:tc>
        <w:tc>
          <w:tcPr>
            <w:tcW w:w="1134" w:type="dxa"/>
            <w:vAlign w:val="center"/>
          </w:tcPr>
          <w:p>
            <w:pPr>
              <w:pStyle w:val="9"/>
            </w:pPr>
            <w:r>
              <w:t>349.44</w:t>
            </w:r>
          </w:p>
        </w:tc>
        <w:tc>
          <w:tcPr>
            <w:tcW w:w="1134" w:type="dxa"/>
            <w:vAlign w:val="center"/>
          </w:tcPr>
          <w:p>
            <w:pPr>
              <w:pStyle w:val="9"/>
            </w:pPr>
            <w:r>
              <w:t>315.00</w:t>
            </w:r>
          </w:p>
        </w:tc>
        <w:tc>
          <w:tcPr>
            <w:tcW w:w="1134" w:type="dxa"/>
            <w:vAlign w:val="center"/>
          </w:tcPr>
          <w:p>
            <w:pPr>
              <w:pStyle w:val="9"/>
            </w:pPr>
            <w:r>
              <w:t>315.00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34.44</w:t>
            </w: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357宁晋县文化广电体育和旅游局本级</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2078.30</w:t>
            </w:r>
          </w:p>
        </w:tc>
        <w:tc>
          <w:tcPr>
            <w:tcW w:w="1361" w:type="dxa"/>
            <w:vAlign w:val="center"/>
          </w:tcPr>
          <w:p>
            <w:pPr>
              <w:pStyle w:val="13"/>
            </w:pPr>
            <w:r>
              <w:t>716.28</w:t>
            </w:r>
          </w:p>
        </w:tc>
        <w:tc>
          <w:tcPr>
            <w:tcW w:w="1361" w:type="dxa"/>
            <w:vAlign w:val="center"/>
          </w:tcPr>
          <w:p>
            <w:pPr>
              <w:pStyle w:val="13"/>
            </w:pPr>
            <w:r>
              <w:t>1362.02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207</w:t>
            </w:r>
          </w:p>
        </w:tc>
        <w:tc>
          <w:tcPr>
            <w:tcW w:w="4535" w:type="dxa"/>
            <w:vAlign w:val="center"/>
          </w:tcPr>
          <w:p>
            <w:pPr>
              <w:pStyle w:val="10"/>
            </w:pPr>
            <w:r>
              <w:t>文化旅游体育与传媒支出</w:t>
            </w:r>
          </w:p>
        </w:tc>
        <w:tc>
          <w:tcPr>
            <w:tcW w:w="1361" w:type="dxa"/>
            <w:vAlign w:val="center"/>
          </w:tcPr>
          <w:p>
            <w:pPr>
              <w:pStyle w:val="9"/>
            </w:pPr>
            <w:r>
              <w:t>1088.58</w:t>
            </w:r>
          </w:p>
        </w:tc>
        <w:tc>
          <w:tcPr>
            <w:tcW w:w="1361" w:type="dxa"/>
            <w:vAlign w:val="center"/>
          </w:tcPr>
          <w:p>
            <w:pPr>
              <w:pStyle w:val="9"/>
            </w:pPr>
            <w:r>
              <w:t>476.00</w:t>
            </w:r>
          </w:p>
        </w:tc>
        <w:tc>
          <w:tcPr>
            <w:tcW w:w="1361" w:type="dxa"/>
            <w:vAlign w:val="center"/>
          </w:tcPr>
          <w:p>
            <w:pPr>
              <w:pStyle w:val="9"/>
            </w:pPr>
            <w:r>
              <w:t>612.58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20701</w:t>
            </w:r>
          </w:p>
        </w:tc>
        <w:tc>
          <w:tcPr>
            <w:tcW w:w="4535" w:type="dxa"/>
            <w:vAlign w:val="center"/>
          </w:tcPr>
          <w:p>
            <w:pPr>
              <w:pStyle w:val="10"/>
            </w:pPr>
            <w:r>
              <w:t>文化和旅游</w:t>
            </w:r>
          </w:p>
        </w:tc>
        <w:tc>
          <w:tcPr>
            <w:tcW w:w="1361" w:type="dxa"/>
            <w:vAlign w:val="center"/>
          </w:tcPr>
          <w:p>
            <w:pPr>
              <w:pStyle w:val="9"/>
            </w:pPr>
            <w:r>
              <w:t>554.66</w:t>
            </w:r>
          </w:p>
        </w:tc>
        <w:tc>
          <w:tcPr>
            <w:tcW w:w="1361" w:type="dxa"/>
            <w:vAlign w:val="center"/>
          </w:tcPr>
          <w:p>
            <w:pPr>
              <w:pStyle w:val="9"/>
            </w:pPr>
            <w:r>
              <w:t>476.00</w:t>
            </w:r>
          </w:p>
        </w:tc>
        <w:tc>
          <w:tcPr>
            <w:tcW w:w="1361" w:type="dxa"/>
            <w:vAlign w:val="center"/>
          </w:tcPr>
          <w:p>
            <w:pPr>
              <w:pStyle w:val="9"/>
            </w:pPr>
            <w:r>
              <w:t>78.66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2070101</w:t>
            </w:r>
          </w:p>
        </w:tc>
        <w:tc>
          <w:tcPr>
            <w:tcW w:w="4535" w:type="dxa"/>
            <w:vAlign w:val="center"/>
          </w:tcPr>
          <w:p>
            <w:pPr>
              <w:pStyle w:val="10"/>
            </w:pPr>
            <w:r>
              <w:t>行政运行</w:t>
            </w:r>
          </w:p>
        </w:tc>
        <w:tc>
          <w:tcPr>
            <w:tcW w:w="1361" w:type="dxa"/>
            <w:vAlign w:val="center"/>
          </w:tcPr>
          <w:p>
            <w:pPr>
              <w:pStyle w:val="9"/>
            </w:pPr>
            <w:r>
              <w:t>476.00</w:t>
            </w:r>
          </w:p>
        </w:tc>
        <w:tc>
          <w:tcPr>
            <w:tcW w:w="1361" w:type="dxa"/>
            <w:vAlign w:val="center"/>
          </w:tcPr>
          <w:p>
            <w:pPr>
              <w:pStyle w:val="9"/>
            </w:pPr>
            <w:r>
              <w:t>476.00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2070102</w:t>
            </w:r>
          </w:p>
        </w:tc>
        <w:tc>
          <w:tcPr>
            <w:tcW w:w="4535" w:type="dxa"/>
            <w:vAlign w:val="center"/>
          </w:tcPr>
          <w:p>
            <w:pPr>
              <w:pStyle w:val="10"/>
            </w:pPr>
            <w:r>
              <w:t>一般行政管理事务</w:t>
            </w:r>
          </w:p>
        </w:tc>
        <w:tc>
          <w:tcPr>
            <w:tcW w:w="1361" w:type="dxa"/>
            <w:vAlign w:val="center"/>
          </w:tcPr>
          <w:p>
            <w:pPr>
              <w:pStyle w:val="9"/>
            </w:pPr>
            <w:r>
              <w:t>47.46</w:t>
            </w:r>
          </w:p>
        </w:tc>
        <w:tc>
          <w:tcPr>
            <w:tcW w:w="1361" w:type="dxa"/>
            <w:vAlign w:val="center"/>
          </w:tcPr>
          <w:p>
            <w:pPr>
              <w:pStyle w:val="9"/>
            </w:pPr>
          </w:p>
        </w:tc>
        <w:tc>
          <w:tcPr>
            <w:tcW w:w="1361" w:type="dxa"/>
            <w:vAlign w:val="center"/>
          </w:tcPr>
          <w:p>
            <w:pPr>
              <w:pStyle w:val="9"/>
            </w:pPr>
            <w:r>
              <w:t>47.46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2070111</w:t>
            </w:r>
          </w:p>
        </w:tc>
        <w:tc>
          <w:tcPr>
            <w:tcW w:w="4535" w:type="dxa"/>
            <w:vAlign w:val="center"/>
          </w:tcPr>
          <w:p>
            <w:pPr>
              <w:pStyle w:val="10"/>
            </w:pPr>
            <w:r>
              <w:t>文化创作与保护</w:t>
            </w:r>
          </w:p>
        </w:tc>
        <w:tc>
          <w:tcPr>
            <w:tcW w:w="1361" w:type="dxa"/>
            <w:vAlign w:val="center"/>
          </w:tcPr>
          <w:p>
            <w:pPr>
              <w:pStyle w:val="9"/>
            </w:pPr>
            <w:r>
              <w:t>1.20</w:t>
            </w:r>
          </w:p>
        </w:tc>
        <w:tc>
          <w:tcPr>
            <w:tcW w:w="1361" w:type="dxa"/>
            <w:vAlign w:val="center"/>
          </w:tcPr>
          <w:p>
            <w:pPr>
              <w:pStyle w:val="9"/>
            </w:pPr>
          </w:p>
        </w:tc>
        <w:tc>
          <w:tcPr>
            <w:tcW w:w="1361" w:type="dxa"/>
            <w:vAlign w:val="center"/>
          </w:tcPr>
          <w:p>
            <w:pPr>
              <w:pStyle w:val="9"/>
            </w:pPr>
            <w:r>
              <w:t>1.20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2070114</w:t>
            </w:r>
          </w:p>
        </w:tc>
        <w:tc>
          <w:tcPr>
            <w:tcW w:w="4535" w:type="dxa"/>
            <w:vAlign w:val="center"/>
          </w:tcPr>
          <w:p>
            <w:pPr>
              <w:pStyle w:val="10"/>
            </w:pPr>
            <w:r>
              <w:t>文化和旅游管理事务</w:t>
            </w:r>
          </w:p>
        </w:tc>
        <w:tc>
          <w:tcPr>
            <w:tcW w:w="1361" w:type="dxa"/>
            <w:vAlign w:val="center"/>
          </w:tcPr>
          <w:p>
            <w:pPr>
              <w:pStyle w:val="9"/>
            </w:pPr>
            <w:r>
              <w:t>30.00</w:t>
            </w:r>
          </w:p>
        </w:tc>
        <w:tc>
          <w:tcPr>
            <w:tcW w:w="1361" w:type="dxa"/>
            <w:vAlign w:val="center"/>
          </w:tcPr>
          <w:p>
            <w:pPr>
              <w:pStyle w:val="9"/>
            </w:pPr>
          </w:p>
        </w:tc>
        <w:tc>
          <w:tcPr>
            <w:tcW w:w="1361" w:type="dxa"/>
            <w:vAlign w:val="center"/>
          </w:tcPr>
          <w:p>
            <w:pPr>
              <w:pStyle w:val="9"/>
            </w:pPr>
            <w:r>
              <w:t>30.00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20703</w:t>
            </w:r>
          </w:p>
        </w:tc>
        <w:tc>
          <w:tcPr>
            <w:tcW w:w="4535" w:type="dxa"/>
            <w:vAlign w:val="center"/>
          </w:tcPr>
          <w:p>
            <w:pPr>
              <w:pStyle w:val="10"/>
            </w:pPr>
            <w:r>
              <w:t>体育</w:t>
            </w:r>
          </w:p>
        </w:tc>
        <w:tc>
          <w:tcPr>
            <w:tcW w:w="1361" w:type="dxa"/>
            <w:vAlign w:val="center"/>
          </w:tcPr>
          <w:p>
            <w:pPr>
              <w:pStyle w:val="9"/>
            </w:pPr>
            <w:r>
              <w:t>37.00</w:t>
            </w:r>
          </w:p>
        </w:tc>
        <w:tc>
          <w:tcPr>
            <w:tcW w:w="1361" w:type="dxa"/>
            <w:vAlign w:val="center"/>
          </w:tcPr>
          <w:p>
            <w:pPr>
              <w:pStyle w:val="9"/>
            </w:pPr>
          </w:p>
        </w:tc>
        <w:tc>
          <w:tcPr>
            <w:tcW w:w="1361" w:type="dxa"/>
            <w:vAlign w:val="center"/>
          </w:tcPr>
          <w:p>
            <w:pPr>
              <w:pStyle w:val="9"/>
            </w:pPr>
            <w:r>
              <w:t>37.00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2070307</w:t>
            </w:r>
          </w:p>
        </w:tc>
        <w:tc>
          <w:tcPr>
            <w:tcW w:w="4535" w:type="dxa"/>
            <w:vAlign w:val="center"/>
          </w:tcPr>
          <w:p>
            <w:pPr>
              <w:pStyle w:val="10"/>
            </w:pPr>
            <w:r>
              <w:t>体育场馆</w:t>
            </w:r>
          </w:p>
        </w:tc>
        <w:tc>
          <w:tcPr>
            <w:tcW w:w="1361" w:type="dxa"/>
            <w:vAlign w:val="center"/>
          </w:tcPr>
          <w:p>
            <w:pPr>
              <w:pStyle w:val="9"/>
            </w:pPr>
            <w:r>
              <w:t>37.00</w:t>
            </w:r>
          </w:p>
        </w:tc>
        <w:tc>
          <w:tcPr>
            <w:tcW w:w="1361" w:type="dxa"/>
            <w:vAlign w:val="center"/>
          </w:tcPr>
          <w:p>
            <w:pPr>
              <w:pStyle w:val="9"/>
            </w:pPr>
          </w:p>
        </w:tc>
        <w:tc>
          <w:tcPr>
            <w:tcW w:w="1361" w:type="dxa"/>
            <w:vAlign w:val="center"/>
          </w:tcPr>
          <w:p>
            <w:pPr>
              <w:pStyle w:val="9"/>
            </w:pPr>
            <w:r>
              <w:t>37.00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20708</w:t>
            </w:r>
          </w:p>
        </w:tc>
        <w:tc>
          <w:tcPr>
            <w:tcW w:w="4535" w:type="dxa"/>
            <w:vAlign w:val="center"/>
          </w:tcPr>
          <w:p>
            <w:pPr>
              <w:pStyle w:val="10"/>
            </w:pPr>
            <w:r>
              <w:t>广播电视</w:t>
            </w:r>
          </w:p>
        </w:tc>
        <w:tc>
          <w:tcPr>
            <w:tcW w:w="1361" w:type="dxa"/>
            <w:vAlign w:val="center"/>
          </w:tcPr>
          <w:p>
            <w:pPr>
              <w:pStyle w:val="9"/>
            </w:pPr>
            <w:r>
              <w:t>50.00</w:t>
            </w:r>
          </w:p>
        </w:tc>
        <w:tc>
          <w:tcPr>
            <w:tcW w:w="1361" w:type="dxa"/>
            <w:vAlign w:val="center"/>
          </w:tcPr>
          <w:p>
            <w:pPr>
              <w:pStyle w:val="9"/>
            </w:pPr>
          </w:p>
        </w:tc>
        <w:tc>
          <w:tcPr>
            <w:tcW w:w="1361" w:type="dxa"/>
            <w:vAlign w:val="center"/>
          </w:tcPr>
          <w:p>
            <w:pPr>
              <w:pStyle w:val="9"/>
            </w:pPr>
            <w:r>
              <w:t>50.00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2070899</w:t>
            </w:r>
          </w:p>
        </w:tc>
        <w:tc>
          <w:tcPr>
            <w:tcW w:w="4535" w:type="dxa"/>
            <w:vAlign w:val="center"/>
          </w:tcPr>
          <w:p>
            <w:pPr>
              <w:pStyle w:val="10"/>
            </w:pPr>
            <w:r>
              <w:t>其他广播电视支出</w:t>
            </w:r>
          </w:p>
        </w:tc>
        <w:tc>
          <w:tcPr>
            <w:tcW w:w="1361" w:type="dxa"/>
            <w:vAlign w:val="center"/>
          </w:tcPr>
          <w:p>
            <w:pPr>
              <w:pStyle w:val="9"/>
            </w:pPr>
            <w:r>
              <w:t>50.00</w:t>
            </w:r>
          </w:p>
        </w:tc>
        <w:tc>
          <w:tcPr>
            <w:tcW w:w="1361" w:type="dxa"/>
            <w:vAlign w:val="center"/>
          </w:tcPr>
          <w:p>
            <w:pPr>
              <w:pStyle w:val="9"/>
            </w:pPr>
          </w:p>
        </w:tc>
        <w:tc>
          <w:tcPr>
            <w:tcW w:w="1361" w:type="dxa"/>
            <w:vAlign w:val="center"/>
          </w:tcPr>
          <w:p>
            <w:pPr>
              <w:pStyle w:val="9"/>
            </w:pPr>
            <w:r>
              <w:t>50.00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20799</w:t>
            </w:r>
          </w:p>
        </w:tc>
        <w:tc>
          <w:tcPr>
            <w:tcW w:w="4535" w:type="dxa"/>
            <w:vAlign w:val="center"/>
          </w:tcPr>
          <w:p>
            <w:pPr>
              <w:pStyle w:val="10"/>
            </w:pPr>
            <w:r>
              <w:t>其他文化旅游体育与传媒支出</w:t>
            </w:r>
          </w:p>
        </w:tc>
        <w:tc>
          <w:tcPr>
            <w:tcW w:w="1361" w:type="dxa"/>
            <w:vAlign w:val="center"/>
          </w:tcPr>
          <w:p>
            <w:pPr>
              <w:pStyle w:val="9"/>
            </w:pPr>
            <w:r>
              <w:t>446.92</w:t>
            </w:r>
          </w:p>
        </w:tc>
        <w:tc>
          <w:tcPr>
            <w:tcW w:w="1361" w:type="dxa"/>
            <w:vAlign w:val="center"/>
          </w:tcPr>
          <w:p>
            <w:pPr>
              <w:pStyle w:val="9"/>
            </w:pPr>
          </w:p>
        </w:tc>
        <w:tc>
          <w:tcPr>
            <w:tcW w:w="1361" w:type="dxa"/>
            <w:vAlign w:val="center"/>
          </w:tcPr>
          <w:p>
            <w:pPr>
              <w:pStyle w:val="9"/>
            </w:pPr>
            <w:r>
              <w:t>446.92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2079999</w:t>
            </w:r>
          </w:p>
        </w:tc>
        <w:tc>
          <w:tcPr>
            <w:tcW w:w="4535" w:type="dxa"/>
            <w:vAlign w:val="center"/>
          </w:tcPr>
          <w:p>
            <w:pPr>
              <w:pStyle w:val="10"/>
            </w:pPr>
            <w:r>
              <w:t>其他文化旅游体育与传媒支出</w:t>
            </w:r>
          </w:p>
        </w:tc>
        <w:tc>
          <w:tcPr>
            <w:tcW w:w="1361" w:type="dxa"/>
            <w:vAlign w:val="center"/>
          </w:tcPr>
          <w:p>
            <w:pPr>
              <w:pStyle w:val="9"/>
            </w:pPr>
            <w:r>
              <w:t>446.92</w:t>
            </w:r>
          </w:p>
        </w:tc>
        <w:tc>
          <w:tcPr>
            <w:tcW w:w="1361" w:type="dxa"/>
            <w:vAlign w:val="center"/>
          </w:tcPr>
          <w:p>
            <w:pPr>
              <w:pStyle w:val="9"/>
            </w:pPr>
          </w:p>
        </w:tc>
        <w:tc>
          <w:tcPr>
            <w:tcW w:w="1361" w:type="dxa"/>
            <w:vAlign w:val="center"/>
          </w:tcPr>
          <w:p>
            <w:pPr>
              <w:pStyle w:val="9"/>
            </w:pPr>
            <w:r>
              <w:t>446.92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167.67</w:t>
            </w:r>
          </w:p>
        </w:tc>
        <w:tc>
          <w:tcPr>
            <w:tcW w:w="1361" w:type="dxa"/>
            <w:vAlign w:val="center"/>
          </w:tcPr>
          <w:p>
            <w:pPr>
              <w:pStyle w:val="9"/>
            </w:pPr>
            <w:r>
              <w:t>167.67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161.49</w:t>
            </w:r>
          </w:p>
        </w:tc>
        <w:tc>
          <w:tcPr>
            <w:tcW w:w="1361" w:type="dxa"/>
            <w:vAlign w:val="center"/>
          </w:tcPr>
          <w:p>
            <w:pPr>
              <w:pStyle w:val="9"/>
            </w:pPr>
            <w:r>
              <w:t>161.49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2080501</w:t>
            </w:r>
          </w:p>
        </w:tc>
        <w:tc>
          <w:tcPr>
            <w:tcW w:w="4535" w:type="dxa"/>
            <w:vAlign w:val="center"/>
          </w:tcPr>
          <w:p>
            <w:pPr>
              <w:pStyle w:val="10"/>
            </w:pPr>
            <w:r>
              <w:t>行政单位离退休</w:t>
            </w:r>
          </w:p>
        </w:tc>
        <w:tc>
          <w:tcPr>
            <w:tcW w:w="1361" w:type="dxa"/>
            <w:vAlign w:val="center"/>
          </w:tcPr>
          <w:p>
            <w:pPr>
              <w:pStyle w:val="9"/>
            </w:pPr>
            <w:r>
              <w:t>100.50</w:t>
            </w:r>
          </w:p>
        </w:tc>
        <w:tc>
          <w:tcPr>
            <w:tcW w:w="1361" w:type="dxa"/>
            <w:vAlign w:val="center"/>
          </w:tcPr>
          <w:p>
            <w:pPr>
              <w:pStyle w:val="9"/>
            </w:pPr>
            <w:r>
              <w:t>100.50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60.99</w:t>
            </w:r>
          </w:p>
        </w:tc>
        <w:tc>
          <w:tcPr>
            <w:tcW w:w="1361" w:type="dxa"/>
            <w:vAlign w:val="center"/>
          </w:tcPr>
          <w:p>
            <w:pPr>
              <w:pStyle w:val="9"/>
            </w:pPr>
            <w:r>
              <w:t>60.99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20808</w:t>
            </w:r>
          </w:p>
        </w:tc>
        <w:tc>
          <w:tcPr>
            <w:tcW w:w="4535" w:type="dxa"/>
            <w:vAlign w:val="center"/>
          </w:tcPr>
          <w:p>
            <w:pPr>
              <w:pStyle w:val="10"/>
            </w:pPr>
            <w:r>
              <w:t>抚恤</w:t>
            </w:r>
          </w:p>
        </w:tc>
        <w:tc>
          <w:tcPr>
            <w:tcW w:w="1361" w:type="dxa"/>
            <w:vAlign w:val="center"/>
          </w:tcPr>
          <w:p>
            <w:pPr>
              <w:pStyle w:val="9"/>
            </w:pPr>
            <w:r>
              <w:t>4.50</w:t>
            </w:r>
          </w:p>
        </w:tc>
        <w:tc>
          <w:tcPr>
            <w:tcW w:w="1361" w:type="dxa"/>
            <w:vAlign w:val="center"/>
          </w:tcPr>
          <w:p>
            <w:pPr>
              <w:pStyle w:val="9"/>
            </w:pPr>
            <w:r>
              <w:t>4.50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2080801</w:t>
            </w:r>
          </w:p>
        </w:tc>
        <w:tc>
          <w:tcPr>
            <w:tcW w:w="4535" w:type="dxa"/>
            <w:vAlign w:val="center"/>
          </w:tcPr>
          <w:p>
            <w:pPr>
              <w:pStyle w:val="10"/>
            </w:pPr>
            <w:r>
              <w:t>死亡抚恤</w:t>
            </w:r>
          </w:p>
        </w:tc>
        <w:tc>
          <w:tcPr>
            <w:tcW w:w="1361" w:type="dxa"/>
            <w:vAlign w:val="center"/>
          </w:tcPr>
          <w:p>
            <w:pPr>
              <w:pStyle w:val="9"/>
            </w:pPr>
            <w:r>
              <w:t>4.50</w:t>
            </w:r>
          </w:p>
        </w:tc>
        <w:tc>
          <w:tcPr>
            <w:tcW w:w="1361" w:type="dxa"/>
            <w:vAlign w:val="center"/>
          </w:tcPr>
          <w:p>
            <w:pPr>
              <w:pStyle w:val="9"/>
            </w:pPr>
            <w:r>
              <w:t>4.50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0"/>
            </w:pPr>
            <w:r>
              <w:t>20827</w:t>
            </w:r>
          </w:p>
        </w:tc>
        <w:tc>
          <w:tcPr>
            <w:tcW w:w="4535" w:type="dxa"/>
            <w:vAlign w:val="center"/>
          </w:tcPr>
          <w:p>
            <w:pPr>
              <w:pStyle w:val="10"/>
            </w:pPr>
            <w:r>
              <w:t>财政对其他社会保险基金的补助</w:t>
            </w:r>
          </w:p>
        </w:tc>
        <w:tc>
          <w:tcPr>
            <w:tcW w:w="1361" w:type="dxa"/>
            <w:vAlign w:val="center"/>
          </w:tcPr>
          <w:p>
            <w:pPr>
              <w:pStyle w:val="9"/>
            </w:pPr>
            <w:r>
              <w:t>1.68</w:t>
            </w:r>
          </w:p>
        </w:tc>
        <w:tc>
          <w:tcPr>
            <w:tcW w:w="1361" w:type="dxa"/>
            <w:vAlign w:val="center"/>
          </w:tcPr>
          <w:p>
            <w:pPr>
              <w:pStyle w:val="9"/>
            </w:pPr>
            <w:r>
              <w:t>1.68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992" w:type="dxa"/>
            <w:vAlign w:val="center"/>
          </w:tcPr>
          <w:p>
            <w:pPr>
              <w:pStyle w:val="10"/>
            </w:pPr>
            <w:r>
              <w:t>2082702</w:t>
            </w:r>
          </w:p>
        </w:tc>
        <w:tc>
          <w:tcPr>
            <w:tcW w:w="4535" w:type="dxa"/>
            <w:vAlign w:val="center"/>
          </w:tcPr>
          <w:p>
            <w:pPr>
              <w:pStyle w:val="10"/>
            </w:pPr>
            <w:r>
              <w:t>财政对工伤保险基金的补助</w:t>
            </w:r>
          </w:p>
        </w:tc>
        <w:tc>
          <w:tcPr>
            <w:tcW w:w="1361" w:type="dxa"/>
            <w:vAlign w:val="center"/>
          </w:tcPr>
          <w:p>
            <w:pPr>
              <w:pStyle w:val="9"/>
            </w:pPr>
            <w:r>
              <w:t>1.68</w:t>
            </w:r>
          </w:p>
        </w:tc>
        <w:tc>
          <w:tcPr>
            <w:tcW w:w="1361" w:type="dxa"/>
            <w:vAlign w:val="center"/>
          </w:tcPr>
          <w:p>
            <w:pPr>
              <w:pStyle w:val="9"/>
            </w:pPr>
            <w:r>
              <w:t>1.68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24.13</w:t>
            </w:r>
          </w:p>
        </w:tc>
        <w:tc>
          <w:tcPr>
            <w:tcW w:w="1361" w:type="dxa"/>
            <w:vAlign w:val="center"/>
          </w:tcPr>
          <w:p>
            <w:pPr>
              <w:pStyle w:val="9"/>
            </w:pPr>
            <w:r>
              <w:t>24.13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24.13</w:t>
            </w:r>
          </w:p>
        </w:tc>
        <w:tc>
          <w:tcPr>
            <w:tcW w:w="1361" w:type="dxa"/>
            <w:vAlign w:val="center"/>
          </w:tcPr>
          <w:p>
            <w:pPr>
              <w:pStyle w:val="9"/>
            </w:pPr>
            <w:r>
              <w:t>24.13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24.13</w:t>
            </w:r>
          </w:p>
        </w:tc>
        <w:tc>
          <w:tcPr>
            <w:tcW w:w="1361" w:type="dxa"/>
            <w:vAlign w:val="center"/>
          </w:tcPr>
          <w:p>
            <w:pPr>
              <w:pStyle w:val="9"/>
            </w:pPr>
            <w:r>
              <w:t>24.13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992" w:type="dxa"/>
            <w:vAlign w:val="center"/>
          </w:tcPr>
          <w:p>
            <w:pPr>
              <w:pStyle w:val="10"/>
            </w:pPr>
            <w:r>
              <w:t>212</w:t>
            </w:r>
          </w:p>
        </w:tc>
        <w:tc>
          <w:tcPr>
            <w:tcW w:w="4535" w:type="dxa"/>
            <w:vAlign w:val="center"/>
          </w:tcPr>
          <w:p>
            <w:pPr>
              <w:pStyle w:val="10"/>
            </w:pPr>
            <w:r>
              <w:t>城乡社区支出</w:t>
            </w:r>
          </w:p>
        </w:tc>
        <w:tc>
          <w:tcPr>
            <w:tcW w:w="1361" w:type="dxa"/>
            <w:vAlign w:val="center"/>
          </w:tcPr>
          <w:p>
            <w:pPr>
              <w:pStyle w:val="9"/>
            </w:pPr>
            <w:r>
              <w:t>400.00</w:t>
            </w:r>
          </w:p>
        </w:tc>
        <w:tc>
          <w:tcPr>
            <w:tcW w:w="1361" w:type="dxa"/>
            <w:vAlign w:val="center"/>
          </w:tcPr>
          <w:p>
            <w:pPr>
              <w:pStyle w:val="9"/>
            </w:pPr>
          </w:p>
        </w:tc>
        <w:tc>
          <w:tcPr>
            <w:tcW w:w="1361" w:type="dxa"/>
            <w:vAlign w:val="center"/>
          </w:tcPr>
          <w:p>
            <w:pPr>
              <w:pStyle w:val="9"/>
            </w:pPr>
            <w:r>
              <w:t>400.00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992" w:type="dxa"/>
            <w:vAlign w:val="center"/>
          </w:tcPr>
          <w:p>
            <w:pPr>
              <w:pStyle w:val="10"/>
            </w:pPr>
            <w:r>
              <w:t>21208</w:t>
            </w:r>
          </w:p>
        </w:tc>
        <w:tc>
          <w:tcPr>
            <w:tcW w:w="4535" w:type="dxa"/>
            <w:vAlign w:val="center"/>
          </w:tcPr>
          <w:p>
            <w:pPr>
              <w:pStyle w:val="10"/>
            </w:pPr>
            <w:r>
              <w:t>国有土地使用权出让收入安排的支出</w:t>
            </w:r>
          </w:p>
        </w:tc>
        <w:tc>
          <w:tcPr>
            <w:tcW w:w="1361" w:type="dxa"/>
            <w:vAlign w:val="center"/>
          </w:tcPr>
          <w:p>
            <w:pPr>
              <w:pStyle w:val="9"/>
            </w:pPr>
            <w:r>
              <w:t>400.00</w:t>
            </w:r>
          </w:p>
        </w:tc>
        <w:tc>
          <w:tcPr>
            <w:tcW w:w="1361" w:type="dxa"/>
            <w:vAlign w:val="center"/>
          </w:tcPr>
          <w:p>
            <w:pPr>
              <w:pStyle w:val="9"/>
            </w:pPr>
          </w:p>
        </w:tc>
        <w:tc>
          <w:tcPr>
            <w:tcW w:w="1361" w:type="dxa"/>
            <w:vAlign w:val="center"/>
          </w:tcPr>
          <w:p>
            <w:pPr>
              <w:pStyle w:val="9"/>
            </w:pPr>
            <w:r>
              <w:t>400.00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992" w:type="dxa"/>
            <w:vAlign w:val="center"/>
          </w:tcPr>
          <w:p>
            <w:pPr>
              <w:pStyle w:val="10"/>
            </w:pPr>
            <w:r>
              <w:t>2120899</w:t>
            </w:r>
          </w:p>
        </w:tc>
        <w:tc>
          <w:tcPr>
            <w:tcW w:w="4535" w:type="dxa"/>
            <w:vAlign w:val="center"/>
          </w:tcPr>
          <w:p>
            <w:pPr>
              <w:pStyle w:val="10"/>
            </w:pPr>
            <w:r>
              <w:t>其他国有土地使用权出让收入安排的支出</w:t>
            </w:r>
          </w:p>
        </w:tc>
        <w:tc>
          <w:tcPr>
            <w:tcW w:w="1361" w:type="dxa"/>
            <w:vAlign w:val="center"/>
          </w:tcPr>
          <w:p>
            <w:pPr>
              <w:pStyle w:val="9"/>
            </w:pPr>
            <w:r>
              <w:t>400.00</w:t>
            </w:r>
          </w:p>
        </w:tc>
        <w:tc>
          <w:tcPr>
            <w:tcW w:w="1361" w:type="dxa"/>
            <w:vAlign w:val="center"/>
          </w:tcPr>
          <w:p>
            <w:pPr>
              <w:pStyle w:val="9"/>
            </w:pPr>
          </w:p>
        </w:tc>
        <w:tc>
          <w:tcPr>
            <w:tcW w:w="1361" w:type="dxa"/>
            <w:vAlign w:val="center"/>
          </w:tcPr>
          <w:p>
            <w:pPr>
              <w:pStyle w:val="9"/>
            </w:pPr>
            <w:r>
              <w:t>400.00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48.48</w:t>
            </w:r>
          </w:p>
        </w:tc>
        <w:tc>
          <w:tcPr>
            <w:tcW w:w="1361" w:type="dxa"/>
            <w:vAlign w:val="center"/>
          </w:tcPr>
          <w:p>
            <w:pPr>
              <w:pStyle w:val="9"/>
            </w:pPr>
            <w:r>
              <w:t>48.48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48.48</w:t>
            </w:r>
          </w:p>
        </w:tc>
        <w:tc>
          <w:tcPr>
            <w:tcW w:w="1361" w:type="dxa"/>
            <w:vAlign w:val="center"/>
          </w:tcPr>
          <w:p>
            <w:pPr>
              <w:pStyle w:val="9"/>
            </w:pPr>
            <w:r>
              <w:t>48.48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48.48</w:t>
            </w:r>
          </w:p>
        </w:tc>
        <w:tc>
          <w:tcPr>
            <w:tcW w:w="1361" w:type="dxa"/>
            <w:vAlign w:val="center"/>
          </w:tcPr>
          <w:p>
            <w:pPr>
              <w:pStyle w:val="9"/>
            </w:pPr>
            <w:r>
              <w:t>48.48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992" w:type="dxa"/>
            <w:vAlign w:val="center"/>
          </w:tcPr>
          <w:p>
            <w:pPr>
              <w:pStyle w:val="10"/>
            </w:pPr>
            <w:r>
              <w:t>229</w:t>
            </w:r>
          </w:p>
        </w:tc>
        <w:tc>
          <w:tcPr>
            <w:tcW w:w="4535" w:type="dxa"/>
            <w:vAlign w:val="center"/>
          </w:tcPr>
          <w:p>
            <w:pPr>
              <w:pStyle w:val="10"/>
            </w:pPr>
            <w:r>
              <w:t>其他支出</w:t>
            </w:r>
          </w:p>
        </w:tc>
        <w:tc>
          <w:tcPr>
            <w:tcW w:w="1361" w:type="dxa"/>
            <w:vAlign w:val="center"/>
          </w:tcPr>
          <w:p>
            <w:pPr>
              <w:pStyle w:val="9"/>
            </w:pPr>
            <w:r>
              <w:t>349.44</w:t>
            </w:r>
          </w:p>
        </w:tc>
        <w:tc>
          <w:tcPr>
            <w:tcW w:w="1361" w:type="dxa"/>
            <w:vAlign w:val="center"/>
          </w:tcPr>
          <w:p>
            <w:pPr>
              <w:pStyle w:val="9"/>
            </w:pPr>
          </w:p>
        </w:tc>
        <w:tc>
          <w:tcPr>
            <w:tcW w:w="1361" w:type="dxa"/>
            <w:vAlign w:val="center"/>
          </w:tcPr>
          <w:p>
            <w:pPr>
              <w:pStyle w:val="9"/>
            </w:pPr>
            <w:r>
              <w:t>349.44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992" w:type="dxa"/>
            <w:vAlign w:val="center"/>
          </w:tcPr>
          <w:p>
            <w:pPr>
              <w:pStyle w:val="10"/>
            </w:pPr>
            <w:r>
              <w:t>22960</w:t>
            </w:r>
          </w:p>
        </w:tc>
        <w:tc>
          <w:tcPr>
            <w:tcW w:w="4535" w:type="dxa"/>
            <w:vAlign w:val="center"/>
          </w:tcPr>
          <w:p>
            <w:pPr>
              <w:pStyle w:val="10"/>
            </w:pPr>
            <w:r>
              <w:t>彩票公益金安排的支出</w:t>
            </w:r>
          </w:p>
        </w:tc>
        <w:tc>
          <w:tcPr>
            <w:tcW w:w="1361" w:type="dxa"/>
            <w:vAlign w:val="center"/>
          </w:tcPr>
          <w:p>
            <w:pPr>
              <w:pStyle w:val="9"/>
            </w:pPr>
            <w:r>
              <w:t>349.44</w:t>
            </w:r>
          </w:p>
        </w:tc>
        <w:tc>
          <w:tcPr>
            <w:tcW w:w="1361" w:type="dxa"/>
            <w:vAlign w:val="center"/>
          </w:tcPr>
          <w:p>
            <w:pPr>
              <w:pStyle w:val="9"/>
            </w:pPr>
          </w:p>
        </w:tc>
        <w:tc>
          <w:tcPr>
            <w:tcW w:w="1361" w:type="dxa"/>
            <w:vAlign w:val="center"/>
          </w:tcPr>
          <w:p>
            <w:pPr>
              <w:pStyle w:val="9"/>
            </w:pPr>
            <w:r>
              <w:t>349.44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992" w:type="dxa"/>
            <w:vAlign w:val="center"/>
          </w:tcPr>
          <w:p>
            <w:pPr>
              <w:pStyle w:val="10"/>
            </w:pPr>
            <w:r>
              <w:t>2296003</w:t>
            </w:r>
          </w:p>
        </w:tc>
        <w:tc>
          <w:tcPr>
            <w:tcW w:w="4535" w:type="dxa"/>
            <w:vAlign w:val="center"/>
          </w:tcPr>
          <w:p>
            <w:pPr>
              <w:pStyle w:val="10"/>
            </w:pPr>
            <w:r>
              <w:t>用于体育事业的彩票公益金支出</w:t>
            </w:r>
          </w:p>
        </w:tc>
        <w:tc>
          <w:tcPr>
            <w:tcW w:w="1361" w:type="dxa"/>
            <w:vAlign w:val="center"/>
          </w:tcPr>
          <w:p>
            <w:pPr>
              <w:pStyle w:val="9"/>
            </w:pPr>
            <w:r>
              <w:t>349.44</w:t>
            </w:r>
          </w:p>
        </w:tc>
        <w:tc>
          <w:tcPr>
            <w:tcW w:w="1361" w:type="dxa"/>
            <w:vAlign w:val="center"/>
          </w:tcPr>
          <w:p>
            <w:pPr>
              <w:pStyle w:val="9"/>
            </w:pPr>
          </w:p>
        </w:tc>
        <w:tc>
          <w:tcPr>
            <w:tcW w:w="1361" w:type="dxa"/>
            <w:vAlign w:val="center"/>
          </w:tcPr>
          <w:p>
            <w:pPr>
              <w:pStyle w:val="9"/>
            </w:pPr>
            <w:r>
              <w:t>349.44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357宁晋县文化广电体育和旅游局本级</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1328.86</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r>
              <w:t>715.00</w:t>
            </w: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r>
              <w:t>1088.58</w:t>
            </w:r>
          </w:p>
        </w:tc>
        <w:tc>
          <w:tcPr>
            <w:tcW w:w="1474" w:type="dxa"/>
            <w:vAlign w:val="center"/>
          </w:tcPr>
          <w:p>
            <w:pPr>
              <w:pStyle w:val="9"/>
            </w:pPr>
            <w:r>
              <w:t>1088.58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167.67</w:t>
            </w:r>
          </w:p>
        </w:tc>
        <w:tc>
          <w:tcPr>
            <w:tcW w:w="1474" w:type="dxa"/>
            <w:vAlign w:val="center"/>
          </w:tcPr>
          <w:p>
            <w:pPr>
              <w:pStyle w:val="9"/>
            </w:pPr>
            <w:r>
              <w:t>167.67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24.13</w:t>
            </w:r>
          </w:p>
        </w:tc>
        <w:tc>
          <w:tcPr>
            <w:tcW w:w="1474" w:type="dxa"/>
            <w:vAlign w:val="center"/>
          </w:tcPr>
          <w:p>
            <w:pPr>
              <w:pStyle w:val="9"/>
            </w:pPr>
            <w:r>
              <w:t>24.13</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r>
              <w:t>400.00</w:t>
            </w:r>
          </w:p>
        </w:tc>
        <w:tc>
          <w:tcPr>
            <w:tcW w:w="1474" w:type="dxa"/>
            <w:vAlign w:val="center"/>
          </w:tcPr>
          <w:p>
            <w:pPr>
              <w:pStyle w:val="9"/>
            </w:pPr>
          </w:p>
        </w:tc>
        <w:tc>
          <w:tcPr>
            <w:tcW w:w="1474" w:type="dxa"/>
            <w:vAlign w:val="center"/>
          </w:tcPr>
          <w:p>
            <w:pPr>
              <w:pStyle w:val="9"/>
            </w:pPr>
            <w:r>
              <w:t>400.00</w:t>
            </w: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48.48</w:t>
            </w:r>
          </w:p>
        </w:tc>
        <w:tc>
          <w:tcPr>
            <w:tcW w:w="1474" w:type="dxa"/>
            <w:vAlign w:val="center"/>
          </w:tcPr>
          <w:p>
            <w:pPr>
              <w:pStyle w:val="9"/>
            </w:pPr>
            <w:r>
              <w:t>48.48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r>
              <w:t>349.44</w:t>
            </w:r>
          </w:p>
        </w:tc>
        <w:tc>
          <w:tcPr>
            <w:tcW w:w="1474" w:type="dxa"/>
            <w:vAlign w:val="center"/>
          </w:tcPr>
          <w:p>
            <w:pPr>
              <w:pStyle w:val="9"/>
            </w:pPr>
          </w:p>
        </w:tc>
        <w:tc>
          <w:tcPr>
            <w:tcW w:w="1474" w:type="dxa"/>
            <w:vAlign w:val="center"/>
          </w:tcPr>
          <w:p>
            <w:pPr>
              <w:pStyle w:val="9"/>
            </w:pPr>
            <w:r>
              <w:t>349.44</w:t>
            </w: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二十七、灾害防治及应急管理共同财政事权转移支付支出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三十二、人行科目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本年收入合计</w:t>
            </w:r>
          </w:p>
        </w:tc>
        <w:tc>
          <w:tcPr>
            <w:tcW w:w="1474" w:type="dxa"/>
            <w:vAlign w:val="center"/>
          </w:tcPr>
          <w:p>
            <w:pPr>
              <w:pStyle w:val="13"/>
            </w:pPr>
            <w:r>
              <w:t>2043.86</w:t>
            </w:r>
          </w:p>
        </w:tc>
        <w:tc>
          <w:tcPr>
            <w:tcW w:w="3402" w:type="dxa"/>
            <w:vAlign w:val="center"/>
          </w:tcPr>
          <w:p>
            <w:pPr>
              <w:pStyle w:val="12"/>
            </w:pPr>
            <w:r>
              <w:t>本年支出合计</w:t>
            </w:r>
          </w:p>
        </w:tc>
        <w:tc>
          <w:tcPr>
            <w:tcW w:w="1474" w:type="dxa"/>
            <w:vAlign w:val="center"/>
          </w:tcPr>
          <w:p>
            <w:pPr>
              <w:pStyle w:val="13"/>
            </w:pPr>
            <w:r>
              <w:t>2078.30</w:t>
            </w:r>
          </w:p>
        </w:tc>
        <w:tc>
          <w:tcPr>
            <w:tcW w:w="1474" w:type="dxa"/>
            <w:vAlign w:val="center"/>
          </w:tcPr>
          <w:p>
            <w:pPr>
              <w:pStyle w:val="13"/>
            </w:pPr>
            <w:r>
              <w:t>1328.86</w:t>
            </w:r>
          </w:p>
        </w:tc>
        <w:tc>
          <w:tcPr>
            <w:tcW w:w="1474" w:type="dxa"/>
            <w:vAlign w:val="center"/>
          </w:tcPr>
          <w:p>
            <w:pPr>
              <w:pStyle w:val="13"/>
            </w:pPr>
            <w:r>
              <w:t>749.44</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年初财政拨款结转和结余</w:t>
            </w:r>
          </w:p>
        </w:tc>
        <w:tc>
          <w:tcPr>
            <w:tcW w:w="1474" w:type="dxa"/>
            <w:vAlign w:val="center"/>
          </w:tcPr>
          <w:p>
            <w:pPr>
              <w:pStyle w:val="9"/>
            </w:pPr>
            <w:r>
              <w:t>34.44</w:t>
            </w: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二、政府性基金预算拨款</w:t>
            </w:r>
          </w:p>
        </w:tc>
        <w:tc>
          <w:tcPr>
            <w:tcW w:w="1474" w:type="dxa"/>
            <w:vAlign w:val="center"/>
          </w:tcPr>
          <w:p>
            <w:pPr>
              <w:pStyle w:val="9"/>
            </w:pPr>
            <w:r>
              <w:t>34.44</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38</w:t>
            </w:r>
          </w:p>
        </w:tc>
        <w:tc>
          <w:tcPr>
            <w:tcW w:w="3402" w:type="dxa"/>
            <w:vAlign w:val="center"/>
          </w:tcPr>
          <w:p>
            <w:pPr>
              <w:pStyle w:val="12"/>
            </w:pPr>
            <w:r>
              <w:t>收入总计</w:t>
            </w:r>
          </w:p>
        </w:tc>
        <w:tc>
          <w:tcPr>
            <w:tcW w:w="1474" w:type="dxa"/>
            <w:vAlign w:val="center"/>
          </w:tcPr>
          <w:p>
            <w:pPr>
              <w:pStyle w:val="13"/>
            </w:pPr>
            <w:r>
              <w:t>2078.30</w:t>
            </w:r>
          </w:p>
        </w:tc>
        <w:tc>
          <w:tcPr>
            <w:tcW w:w="3402" w:type="dxa"/>
            <w:vAlign w:val="center"/>
          </w:tcPr>
          <w:p>
            <w:pPr>
              <w:pStyle w:val="12"/>
            </w:pPr>
            <w:r>
              <w:t>支出总计</w:t>
            </w:r>
          </w:p>
        </w:tc>
        <w:tc>
          <w:tcPr>
            <w:tcW w:w="1474" w:type="dxa"/>
            <w:vAlign w:val="center"/>
          </w:tcPr>
          <w:p>
            <w:pPr>
              <w:pStyle w:val="13"/>
            </w:pPr>
            <w:r>
              <w:t>2078.30</w:t>
            </w:r>
          </w:p>
        </w:tc>
        <w:tc>
          <w:tcPr>
            <w:tcW w:w="1474" w:type="dxa"/>
            <w:vAlign w:val="center"/>
          </w:tcPr>
          <w:p>
            <w:pPr>
              <w:pStyle w:val="13"/>
            </w:pPr>
            <w:r>
              <w:t>1328.86</w:t>
            </w:r>
          </w:p>
        </w:tc>
        <w:tc>
          <w:tcPr>
            <w:tcW w:w="1474" w:type="dxa"/>
            <w:vAlign w:val="center"/>
          </w:tcPr>
          <w:p>
            <w:pPr>
              <w:pStyle w:val="13"/>
            </w:pPr>
            <w:r>
              <w:t>749.44</w:t>
            </w: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357宁晋县文化广电体育和旅游局本级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1328.86</w:t>
            </w:r>
          </w:p>
        </w:tc>
        <w:tc>
          <w:tcPr>
            <w:tcW w:w="2551" w:type="dxa"/>
            <w:vAlign w:val="center"/>
          </w:tcPr>
          <w:p>
            <w:pPr>
              <w:pStyle w:val="13"/>
            </w:pPr>
            <w:r>
              <w:t>716.28</w:t>
            </w:r>
          </w:p>
        </w:tc>
        <w:tc>
          <w:tcPr>
            <w:tcW w:w="2551" w:type="dxa"/>
            <w:vAlign w:val="center"/>
          </w:tcPr>
          <w:p>
            <w:pPr>
              <w:pStyle w:val="13"/>
            </w:pPr>
            <w:r>
              <w:t>612.58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207</w:t>
            </w:r>
          </w:p>
        </w:tc>
        <w:tc>
          <w:tcPr>
            <w:tcW w:w="4535" w:type="dxa"/>
            <w:vAlign w:val="center"/>
          </w:tcPr>
          <w:p>
            <w:pPr>
              <w:pStyle w:val="10"/>
            </w:pPr>
            <w:r>
              <w:t>文化旅游体育与传媒支出</w:t>
            </w:r>
          </w:p>
        </w:tc>
        <w:tc>
          <w:tcPr>
            <w:tcW w:w="2551" w:type="dxa"/>
            <w:vAlign w:val="center"/>
          </w:tcPr>
          <w:p>
            <w:pPr>
              <w:pStyle w:val="9"/>
            </w:pPr>
            <w:r>
              <w:t>1088.58</w:t>
            </w:r>
          </w:p>
        </w:tc>
        <w:tc>
          <w:tcPr>
            <w:tcW w:w="2551" w:type="dxa"/>
            <w:vAlign w:val="center"/>
          </w:tcPr>
          <w:p>
            <w:pPr>
              <w:pStyle w:val="9"/>
            </w:pPr>
            <w:r>
              <w:t>476.00</w:t>
            </w:r>
          </w:p>
        </w:tc>
        <w:tc>
          <w:tcPr>
            <w:tcW w:w="2551" w:type="dxa"/>
            <w:vAlign w:val="center"/>
          </w:tcPr>
          <w:p>
            <w:pPr>
              <w:pStyle w:val="9"/>
            </w:pPr>
            <w:r>
              <w:t>612.58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20701</w:t>
            </w:r>
          </w:p>
        </w:tc>
        <w:tc>
          <w:tcPr>
            <w:tcW w:w="4535" w:type="dxa"/>
            <w:vAlign w:val="center"/>
          </w:tcPr>
          <w:p>
            <w:pPr>
              <w:pStyle w:val="10"/>
            </w:pPr>
            <w:r>
              <w:t>文化和旅游</w:t>
            </w:r>
          </w:p>
        </w:tc>
        <w:tc>
          <w:tcPr>
            <w:tcW w:w="2551" w:type="dxa"/>
            <w:vAlign w:val="center"/>
          </w:tcPr>
          <w:p>
            <w:pPr>
              <w:pStyle w:val="9"/>
            </w:pPr>
            <w:r>
              <w:t>554.66</w:t>
            </w:r>
          </w:p>
        </w:tc>
        <w:tc>
          <w:tcPr>
            <w:tcW w:w="2551" w:type="dxa"/>
            <w:vAlign w:val="center"/>
          </w:tcPr>
          <w:p>
            <w:pPr>
              <w:pStyle w:val="9"/>
            </w:pPr>
            <w:r>
              <w:t>476.00</w:t>
            </w:r>
          </w:p>
        </w:tc>
        <w:tc>
          <w:tcPr>
            <w:tcW w:w="2551" w:type="dxa"/>
            <w:vAlign w:val="center"/>
          </w:tcPr>
          <w:p>
            <w:pPr>
              <w:pStyle w:val="9"/>
            </w:pPr>
            <w:r>
              <w:t>78.66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2070101</w:t>
            </w:r>
          </w:p>
        </w:tc>
        <w:tc>
          <w:tcPr>
            <w:tcW w:w="4535" w:type="dxa"/>
            <w:vAlign w:val="center"/>
          </w:tcPr>
          <w:p>
            <w:pPr>
              <w:pStyle w:val="10"/>
            </w:pPr>
            <w:r>
              <w:t>行政运行</w:t>
            </w:r>
          </w:p>
        </w:tc>
        <w:tc>
          <w:tcPr>
            <w:tcW w:w="2551" w:type="dxa"/>
            <w:vAlign w:val="center"/>
          </w:tcPr>
          <w:p>
            <w:pPr>
              <w:pStyle w:val="9"/>
            </w:pPr>
            <w:r>
              <w:t>476.00</w:t>
            </w:r>
          </w:p>
        </w:tc>
        <w:tc>
          <w:tcPr>
            <w:tcW w:w="2551" w:type="dxa"/>
            <w:vAlign w:val="center"/>
          </w:tcPr>
          <w:p>
            <w:pPr>
              <w:pStyle w:val="9"/>
            </w:pPr>
            <w:r>
              <w:t>476.00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2070102</w:t>
            </w:r>
          </w:p>
        </w:tc>
        <w:tc>
          <w:tcPr>
            <w:tcW w:w="4535" w:type="dxa"/>
            <w:vAlign w:val="center"/>
          </w:tcPr>
          <w:p>
            <w:pPr>
              <w:pStyle w:val="10"/>
            </w:pPr>
            <w:r>
              <w:t>一般行政管理事务</w:t>
            </w:r>
          </w:p>
        </w:tc>
        <w:tc>
          <w:tcPr>
            <w:tcW w:w="2551" w:type="dxa"/>
            <w:vAlign w:val="center"/>
          </w:tcPr>
          <w:p>
            <w:pPr>
              <w:pStyle w:val="9"/>
            </w:pPr>
            <w:r>
              <w:t>47.46</w:t>
            </w:r>
          </w:p>
        </w:tc>
        <w:tc>
          <w:tcPr>
            <w:tcW w:w="2551" w:type="dxa"/>
            <w:vAlign w:val="center"/>
          </w:tcPr>
          <w:p>
            <w:pPr>
              <w:pStyle w:val="9"/>
            </w:pPr>
          </w:p>
        </w:tc>
        <w:tc>
          <w:tcPr>
            <w:tcW w:w="2551" w:type="dxa"/>
            <w:vAlign w:val="center"/>
          </w:tcPr>
          <w:p>
            <w:pPr>
              <w:pStyle w:val="9"/>
            </w:pPr>
            <w:r>
              <w:t>47.46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2070111</w:t>
            </w:r>
          </w:p>
        </w:tc>
        <w:tc>
          <w:tcPr>
            <w:tcW w:w="4535" w:type="dxa"/>
            <w:vAlign w:val="center"/>
          </w:tcPr>
          <w:p>
            <w:pPr>
              <w:pStyle w:val="10"/>
            </w:pPr>
            <w:r>
              <w:t>文化创作与保护</w:t>
            </w:r>
          </w:p>
        </w:tc>
        <w:tc>
          <w:tcPr>
            <w:tcW w:w="2551" w:type="dxa"/>
            <w:vAlign w:val="center"/>
          </w:tcPr>
          <w:p>
            <w:pPr>
              <w:pStyle w:val="9"/>
            </w:pPr>
            <w:r>
              <w:t>1.20</w:t>
            </w:r>
          </w:p>
        </w:tc>
        <w:tc>
          <w:tcPr>
            <w:tcW w:w="2551" w:type="dxa"/>
            <w:vAlign w:val="center"/>
          </w:tcPr>
          <w:p>
            <w:pPr>
              <w:pStyle w:val="9"/>
            </w:pPr>
          </w:p>
        </w:tc>
        <w:tc>
          <w:tcPr>
            <w:tcW w:w="2551" w:type="dxa"/>
            <w:vAlign w:val="center"/>
          </w:tcPr>
          <w:p>
            <w:pPr>
              <w:pStyle w:val="9"/>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2070114</w:t>
            </w:r>
          </w:p>
        </w:tc>
        <w:tc>
          <w:tcPr>
            <w:tcW w:w="4535" w:type="dxa"/>
            <w:vAlign w:val="center"/>
          </w:tcPr>
          <w:p>
            <w:pPr>
              <w:pStyle w:val="10"/>
            </w:pPr>
            <w:r>
              <w:t>文化和旅游管理事务</w:t>
            </w:r>
          </w:p>
        </w:tc>
        <w:tc>
          <w:tcPr>
            <w:tcW w:w="2551" w:type="dxa"/>
            <w:vAlign w:val="center"/>
          </w:tcPr>
          <w:p>
            <w:pPr>
              <w:pStyle w:val="9"/>
            </w:pPr>
            <w:r>
              <w:t>30.00</w:t>
            </w:r>
          </w:p>
        </w:tc>
        <w:tc>
          <w:tcPr>
            <w:tcW w:w="2551" w:type="dxa"/>
            <w:vAlign w:val="center"/>
          </w:tcPr>
          <w:p>
            <w:pPr>
              <w:pStyle w:val="9"/>
            </w:pPr>
          </w:p>
        </w:tc>
        <w:tc>
          <w:tcPr>
            <w:tcW w:w="2551" w:type="dxa"/>
            <w:vAlign w:val="center"/>
          </w:tcPr>
          <w:p>
            <w:pPr>
              <w:pStyle w:val="9"/>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20703</w:t>
            </w:r>
          </w:p>
        </w:tc>
        <w:tc>
          <w:tcPr>
            <w:tcW w:w="4535" w:type="dxa"/>
            <w:vAlign w:val="center"/>
          </w:tcPr>
          <w:p>
            <w:pPr>
              <w:pStyle w:val="10"/>
            </w:pPr>
            <w:r>
              <w:t>体育</w:t>
            </w:r>
          </w:p>
        </w:tc>
        <w:tc>
          <w:tcPr>
            <w:tcW w:w="2551" w:type="dxa"/>
            <w:vAlign w:val="center"/>
          </w:tcPr>
          <w:p>
            <w:pPr>
              <w:pStyle w:val="9"/>
            </w:pPr>
            <w:r>
              <w:t>37.00</w:t>
            </w:r>
          </w:p>
        </w:tc>
        <w:tc>
          <w:tcPr>
            <w:tcW w:w="2551" w:type="dxa"/>
            <w:vAlign w:val="center"/>
          </w:tcPr>
          <w:p>
            <w:pPr>
              <w:pStyle w:val="9"/>
            </w:pPr>
          </w:p>
        </w:tc>
        <w:tc>
          <w:tcPr>
            <w:tcW w:w="2551" w:type="dxa"/>
            <w:vAlign w:val="center"/>
          </w:tcPr>
          <w:p>
            <w:pPr>
              <w:pStyle w:val="9"/>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2070307</w:t>
            </w:r>
          </w:p>
        </w:tc>
        <w:tc>
          <w:tcPr>
            <w:tcW w:w="4535" w:type="dxa"/>
            <w:vAlign w:val="center"/>
          </w:tcPr>
          <w:p>
            <w:pPr>
              <w:pStyle w:val="10"/>
            </w:pPr>
            <w:r>
              <w:t>体育场馆</w:t>
            </w:r>
          </w:p>
        </w:tc>
        <w:tc>
          <w:tcPr>
            <w:tcW w:w="2551" w:type="dxa"/>
            <w:vAlign w:val="center"/>
          </w:tcPr>
          <w:p>
            <w:pPr>
              <w:pStyle w:val="9"/>
            </w:pPr>
            <w:r>
              <w:t>37.00</w:t>
            </w:r>
          </w:p>
        </w:tc>
        <w:tc>
          <w:tcPr>
            <w:tcW w:w="2551" w:type="dxa"/>
            <w:vAlign w:val="center"/>
          </w:tcPr>
          <w:p>
            <w:pPr>
              <w:pStyle w:val="9"/>
            </w:pPr>
          </w:p>
        </w:tc>
        <w:tc>
          <w:tcPr>
            <w:tcW w:w="2551" w:type="dxa"/>
            <w:vAlign w:val="center"/>
          </w:tcPr>
          <w:p>
            <w:pPr>
              <w:pStyle w:val="9"/>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20708</w:t>
            </w:r>
          </w:p>
        </w:tc>
        <w:tc>
          <w:tcPr>
            <w:tcW w:w="4535" w:type="dxa"/>
            <w:vAlign w:val="center"/>
          </w:tcPr>
          <w:p>
            <w:pPr>
              <w:pStyle w:val="10"/>
            </w:pPr>
            <w:r>
              <w:t>广播电视</w:t>
            </w:r>
          </w:p>
        </w:tc>
        <w:tc>
          <w:tcPr>
            <w:tcW w:w="2551" w:type="dxa"/>
            <w:vAlign w:val="center"/>
          </w:tcPr>
          <w:p>
            <w:pPr>
              <w:pStyle w:val="9"/>
            </w:pPr>
            <w:r>
              <w:t>50.00</w:t>
            </w:r>
          </w:p>
        </w:tc>
        <w:tc>
          <w:tcPr>
            <w:tcW w:w="2551" w:type="dxa"/>
            <w:vAlign w:val="center"/>
          </w:tcPr>
          <w:p>
            <w:pPr>
              <w:pStyle w:val="9"/>
            </w:pPr>
          </w:p>
        </w:tc>
        <w:tc>
          <w:tcPr>
            <w:tcW w:w="2551" w:type="dxa"/>
            <w:vAlign w:val="center"/>
          </w:tcPr>
          <w:p>
            <w:pPr>
              <w:pStyle w:val="9"/>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2070899</w:t>
            </w:r>
          </w:p>
        </w:tc>
        <w:tc>
          <w:tcPr>
            <w:tcW w:w="4535" w:type="dxa"/>
            <w:vAlign w:val="center"/>
          </w:tcPr>
          <w:p>
            <w:pPr>
              <w:pStyle w:val="10"/>
            </w:pPr>
            <w:r>
              <w:t>其他广播电视支出</w:t>
            </w:r>
          </w:p>
        </w:tc>
        <w:tc>
          <w:tcPr>
            <w:tcW w:w="2551" w:type="dxa"/>
            <w:vAlign w:val="center"/>
          </w:tcPr>
          <w:p>
            <w:pPr>
              <w:pStyle w:val="9"/>
            </w:pPr>
            <w:r>
              <w:t>50.00</w:t>
            </w:r>
          </w:p>
        </w:tc>
        <w:tc>
          <w:tcPr>
            <w:tcW w:w="2551" w:type="dxa"/>
            <w:vAlign w:val="center"/>
          </w:tcPr>
          <w:p>
            <w:pPr>
              <w:pStyle w:val="9"/>
            </w:pPr>
          </w:p>
        </w:tc>
        <w:tc>
          <w:tcPr>
            <w:tcW w:w="2551" w:type="dxa"/>
            <w:vAlign w:val="center"/>
          </w:tcPr>
          <w:p>
            <w:pPr>
              <w:pStyle w:val="9"/>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20799</w:t>
            </w:r>
          </w:p>
        </w:tc>
        <w:tc>
          <w:tcPr>
            <w:tcW w:w="4535" w:type="dxa"/>
            <w:vAlign w:val="center"/>
          </w:tcPr>
          <w:p>
            <w:pPr>
              <w:pStyle w:val="10"/>
            </w:pPr>
            <w:r>
              <w:t>其他文化旅游体育与传媒支出</w:t>
            </w:r>
          </w:p>
        </w:tc>
        <w:tc>
          <w:tcPr>
            <w:tcW w:w="2551" w:type="dxa"/>
            <w:vAlign w:val="center"/>
          </w:tcPr>
          <w:p>
            <w:pPr>
              <w:pStyle w:val="9"/>
            </w:pPr>
            <w:r>
              <w:t>446.92</w:t>
            </w:r>
          </w:p>
        </w:tc>
        <w:tc>
          <w:tcPr>
            <w:tcW w:w="2551" w:type="dxa"/>
            <w:vAlign w:val="center"/>
          </w:tcPr>
          <w:p>
            <w:pPr>
              <w:pStyle w:val="9"/>
            </w:pPr>
          </w:p>
        </w:tc>
        <w:tc>
          <w:tcPr>
            <w:tcW w:w="2551" w:type="dxa"/>
            <w:vAlign w:val="center"/>
          </w:tcPr>
          <w:p>
            <w:pPr>
              <w:pStyle w:val="9"/>
            </w:pPr>
            <w:r>
              <w:t>446.92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2079999</w:t>
            </w:r>
          </w:p>
        </w:tc>
        <w:tc>
          <w:tcPr>
            <w:tcW w:w="4535" w:type="dxa"/>
            <w:vAlign w:val="center"/>
          </w:tcPr>
          <w:p>
            <w:pPr>
              <w:pStyle w:val="10"/>
            </w:pPr>
            <w:r>
              <w:t>其他文化旅游体育与传媒支出</w:t>
            </w:r>
          </w:p>
        </w:tc>
        <w:tc>
          <w:tcPr>
            <w:tcW w:w="2551" w:type="dxa"/>
            <w:vAlign w:val="center"/>
          </w:tcPr>
          <w:p>
            <w:pPr>
              <w:pStyle w:val="9"/>
            </w:pPr>
            <w:r>
              <w:t>446.92</w:t>
            </w:r>
          </w:p>
        </w:tc>
        <w:tc>
          <w:tcPr>
            <w:tcW w:w="2551" w:type="dxa"/>
            <w:vAlign w:val="center"/>
          </w:tcPr>
          <w:p>
            <w:pPr>
              <w:pStyle w:val="9"/>
            </w:pPr>
          </w:p>
        </w:tc>
        <w:tc>
          <w:tcPr>
            <w:tcW w:w="2551" w:type="dxa"/>
            <w:vAlign w:val="center"/>
          </w:tcPr>
          <w:p>
            <w:pPr>
              <w:pStyle w:val="9"/>
            </w:pPr>
            <w:r>
              <w:t>446.92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167.67</w:t>
            </w:r>
          </w:p>
        </w:tc>
        <w:tc>
          <w:tcPr>
            <w:tcW w:w="2551" w:type="dxa"/>
            <w:vAlign w:val="center"/>
          </w:tcPr>
          <w:p>
            <w:pPr>
              <w:pStyle w:val="9"/>
            </w:pPr>
            <w:r>
              <w:t>167.67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161.49</w:t>
            </w:r>
          </w:p>
        </w:tc>
        <w:tc>
          <w:tcPr>
            <w:tcW w:w="2551" w:type="dxa"/>
            <w:vAlign w:val="center"/>
          </w:tcPr>
          <w:p>
            <w:pPr>
              <w:pStyle w:val="9"/>
            </w:pPr>
            <w:r>
              <w:t>161.49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100.50</w:t>
            </w:r>
          </w:p>
        </w:tc>
        <w:tc>
          <w:tcPr>
            <w:tcW w:w="2551" w:type="dxa"/>
            <w:vAlign w:val="center"/>
          </w:tcPr>
          <w:p>
            <w:pPr>
              <w:pStyle w:val="9"/>
            </w:pPr>
            <w:r>
              <w:t>100.50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60.99</w:t>
            </w:r>
          </w:p>
        </w:tc>
        <w:tc>
          <w:tcPr>
            <w:tcW w:w="2551" w:type="dxa"/>
            <w:vAlign w:val="center"/>
          </w:tcPr>
          <w:p>
            <w:pPr>
              <w:pStyle w:val="9"/>
            </w:pPr>
            <w:r>
              <w:t>60.99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20808</w:t>
            </w:r>
          </w:p>
        </w:tc>
        <w:tc>
          <w:tcPr>
            <w:tcW w:w="4535" w:type="dxa"/>
            <w:vAlign w:val="center"/>
          </w:tcPr>
          <w:p>
            <w:pPr>
              <w:pStyle w:val="10"/>
            </w:pPr>
            <w:r>
              <w:t>抚恤</w:t>
            </w:r>
          </w:p>
        </w:tc>
        <w:tc>
          <w:tcPr>
            <w:tcW w:w="2551" w:type="dxa"/>
            <w:vAlign w:val="center"/>
          </w:tcPr>
          <w:p>
            <w:pPr>
              <w:pStyle w:val="9"/>
            </w:pPr>
            <w:r>
              <w:t>4.50</w:t>
            </w:r>
          </w:p>
        </w:tc>
        <w:tc>
          <w:tcPr>
            <w:tcW w:w="2551" w:type="dxa"/>
            <w:vAlign w:val="center"/>
          </w:tcPr>
          <w:p>
            <w:pPr>
              <w:pStyle w:val="9"/>
            </w:pPr>
            <w:r>
              <w:t>4.50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2080801</w:t>
            </w:r>
          </w:p>
        </w:tc>
        <w:tc>
          <w:tcPr>
            <w:tcW w:w="4535" w:type="dxa"/>
            <w:vAlign w:val="center"/>
          </w:tcPr>
          <w:p>
            <w:pPr>
              <w:pStyle w:val="10"/>
            </w:pPr>
            <w:r>
              <w:t>死亡抚恤</w:t>
            </w:r>
          </w:p>
        </w:tc>
        <w:tc>
          <w:tcPr>
            <w:tcW w:w="2551" w:type="dxa"/>
            <w:vAlign w:val="center"/>
          </w:tcPr>
          <w:p>
            <w:pPr>
              <w:pStyle w:val="9"/>
            </w:pPr>
            <w:r>
              <w:t>4.50</w:t>
            </w:r>
          </w:p>
        </w:tc>
        <w:tc>
          <w:tcPr>
            <w:tcW w:w="2551" w:type="dxa"/>
            <w:vAlign w:val="center"/>
          </w:tcPr>
          <w:p>
            <w:pPr>
              <w:pStyle w:val="9"/>
            </w:pPr>
            <w:r>
              <w:t>4.50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20827</w:t>
            </w:r>
          </w:p>
        </w:tc>
        <w:tc>
          <w:tcPr>
            <w:tcW w:w="4535" w:type="dxa"/>
            <w:vAlign w:val="center"/>
          </w:tcPr>
          <w:p>
            <w:pPr>
              <w:pStyle w:val="10"/>
            </w:pPr>
            <w:r>
              <w:t>财政对其他社会保险基金的补助</w:t>
            </w:r>
          </w:p>
        </w:tc>
        <w:tc>
          <w:tcPr>
            <w:tcW w:w="2551" w:type="dxa"/>
            <w:vAlign w:val="center"/>
          </w:tcPr>
          <w:p>
            <w:pPr>
              <w:pStyle w:val="9"/>
            </w:pPr>
            <w:r>
              <w:t>1.68</w:t>
            </w:r>
          </w:p>
        </w:tc>
        <w:tc>
          <w:tcPr>
            <w:tcW w:w="2551" w:type="dxa"/>
            <w:vAlign w:val="center"/>
          </w:tcPr>
          <w:p>
            <w:pPr>
              <w:pStyle w:val="9"/>
            </w:pPr>
            <w:r>
              <w:t>1.68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2082702</w:t>
            </w:r>
          </w:p>
        </w:tc>
        <w:tc>
          <w:tcPr>
            <w:tcW w:w="4535" w:type="dxa"/>
            <w:vAlign w:val="center"/>
          </w:tcPr>
          <w:p>
            <w:pPr>
              <w:pStyle w:val="10"/>
            </w:pPr>
            <w:r>
              <w:t>财政对工伤保险基金的补助</w:t>
            </w:r>
          </w:p>
        </w:tc>
        <w:tc>
          <w:tcPr>
            <w:tcW w:w="2551" w:type="dxa"/>
            <w:vAlign w:val="center"/>
          </w:tcPr>
          <w:p>
            <w:pPr>
              <w:pStyle w:val="9"/>
            </w:pPr>
            <w:r>
              <w:t>1.68</w:t>
            </w:r>
          </w:p>
        </w:tc>
        <w:tc>
          <w:tcPr>
            <w:tcW w:w="2551" w:type="dxa"/>
            <w:vAlign w:val="center"/>
          </w:tcPr>
          <w:p>
            <w:pPr>
              <w:pStyle w:val="9"/>
            </w:pPr>
            <w:r>
              <w:t>1.68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24.13</w:t>
            </w:r>
          </w:p>
        </w:tc>
        <w:tc>
          <w:tcPr>
            <w:tcW w:w="2551" w:type="dxa"/>
            <w:vAlign w:val="center"/>
          </w:tcPr>
          <w:p>
            <w:pPr>
              <w:pStyle w:val="9"/>
            </w:pPr>
            <w:r>
              <w:t>24.13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24.13</w:t>
            </w:r>
          </w:p>
        </w:tc>
        <w:tc>
          <w:tcPr>
            <w:tcW w:w="2551" w:type="dxa"/>
            <w:vAlign w:val="center"/>
          </w:tcPr>
          <w:p>
            <w:pPr>
              <w:pStyle w:val="9"/>
            </w:pPr>
            <w:r>
              <w:t>24.13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24.13</w:t>
            </w:r>
          </w:p>
        </w:tc>
        <w:tc>
          <w:tcPr>
            <w:tcW w:w="2551" w:type="dxa"/>
            <w:vAlign w:val="center"/>
          </w:tcPr>
          <w:p>
            <w:pPr>
              <w:pStyle w:val="9"/>
            </w:pPr>
            <w:r>
              <w:t>24.13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48.48</w:t>
            </w:r>
          </w:p>
        </w:tc>
        <w:tc>
          <w:tcPr>
            <w:tcW w:w="2551" w:type="dxa"/>
            <w:vAlign w:val="center"/>
          </w:tcPr>
          <w:p>
            <w:pPr>
              <w:pStyle w:val="9"/>
            </w:pPr>
            <w:r>
              <w:t>48.48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48.48</w:t>
            </w:r>
          </w:p>
        </w:tc>
        <w:tc>
          <w:tcPr>
            <w:tcW w:w="2551" w:type="dxa"/>
            <w:vAlign w:val="center"/>
          </w:tcPr>
          <w:p>
            <w:pPr>
              <w:pStyle w:val="9"/>
            </w:pPr>
            <w:r>
              <w:t>48.48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48.48</w:t>
            </w:r>
          </w:p>
        </w:tc>
        <w:tc>
          <w:tcPr>
            <w:tcW w:w="2551" w:type="dxa"/>
            <w:vAlign w:val="center"/>
          </w:tcPr>
          <w:p>
            <w:pPr>
              <w:pStyle w:val="9"/>
            </w:pPr>
            <w:r>
              <w:t>48.48</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357宁晋县文化广电体育和旅游局本级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716.28</w:t>
            </w:r>
          </w:p>
        </w:tc>
        <w:tc>
          <w:tcPr>
            <w:tcW w:w="2551" w:type="dxa"/>
            <w:vAlign w:val="center"/>
          </w:tcPr>
          <w:p>
            <w:pPr>
              <w:pStyle w:val="13"/>
            </w:pPr>
            <w:r>
              <w:t>673.27</w:t>
            </w:r>
          </w:p>
        </w:tc>
        <w:tc>
          <w:tcPr>
            <w:tcW w:w="2551" w:type="dxa"/>
            <w:vAlign w:val="center"/>
          </w:tcPr>
          <w:p>
            <w:pPr>
              <w:pStyle w:val="13"/>
            </w:pPr>
            <w:r>
              <w:t>43.01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568.27</w:t>
            </w:r>
          </w:p>
        </w:tc>
        <w:tc>
          <w:tcPr>
            <w:tcW w:w="2551" w:type="dxa"/>
            <w:vAlign w:val="center"/>
          </w:tcPr>
          <w:p>
            <w:pPr>
              <w:pStyle w:val="9"/>
            </w:pPr>
            <w:r>
              <w:t>568.27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280.50</w:t>
            </w:r>
          </w:p>
        </w:tc>
        <w:tc>
          <w:tcPr>
            <w:tcW w:w="2551" w:type="dxa"/>
            <w:vAlign w:val="center"/>
          </w:tcPr>
          <w:p>
            <w:pPr>
              <w:pStyle w:val="9"/>
            </w:pPr>
            <w:r>
              <w:t>280.50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87.50</w:t>
            </w:r>
          </w:p>
        </w:tc>
        <w:tc>
          <w:tcPr>
            <w:tcW w:w="2551" w:type="dxa"/>
            <w:vAlign w:val="center"/>
          </w:tcPr>
          <w:p>
            <w:pPr>
              <w:pStyle w:val="9"/>
            </w:pPr>
            <w:r>
              <w:t>87.50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27.99</w:t>
            </w:r>
          </w:p>
        </w:tc>
        <w:tc>
          <w:tcPr>
            <w:tcW w:w="2551" w:type="dxa"/>
            <w:vAlign w:val="center"/>
          </w:tcPr>
          <w:p>
            <w:pPr>
              <w:pStyle w:val="9"/>
            </w:pPr>
            <w:r>
              <w:t>27.99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37.00</w:t>
            </w:r>
          </w:p>
        </w:tc>
        <w:tc>
          <w:tcPr>
            <w:tcW w:w="2551" w:type="dxa"/>
            <w:vAlign w:val="center"/>
          </w:tcPr>
          <w:p>
            <w:pPr>
              <w:pStyle w:val="9"/>
            </w:pPr>
            <w:r>
              <w:t>37.00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60.99</w:t>
            </w:r>
          </w:p>
        </w:tc>
        <w:tc>
          <w:tcPr>
            <w:tcW w:w="2551" w:type="dxa"/>
            <w:vAlign w:val="center"/>
          </w:tcPr>
          <w:p>
            <w:pPr>
              <w:pStyle w:val="9"/>
            </w:pPr>
            <w:r>
              <w:t>60.99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24.13</w:t>
            </w:r>
          </w:p>
        </w:tc>
        <w:tc>
          <w:tcPr>
            <w:tcW w:w="2551" w:type="dxa"/>
            <w:vAlign w:val="center"/>
          </w:tcPr>
          <w:p>
            <w:pPr>
              <w:pStyle w:val="9"/>
            </w:pPr>
            <w:r>
              <w:t>24.13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1.68</w:t>
            </w:r>
          </w:p>
        </w:tc>
        <w:tc>
          <w:tcPr>
            <w:tcW w:w="2551" w:type="dxa"/>
            <w:vAlign w:val="center"/>
          </w:tcPr>
          <w:p>
            <w:pPr>
              <w:pStyle w:val="9"/>
            </w:pPr>
            <w:r>
              <w:t>1.68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48.48</w:t>
            </w:r>
          </w:p>
        </w:tc>
        <w:tc>
          <w:tcPr>
            <w:tcW w:w="2551" w:type="dxa"/>
            <w:vAlign w:val="center"/>
          </w:tcPr>
          <w:p>
            <w:pPr>
              <w:pStyle w:val="9"/>
            </w:pPr>
            <w:r>
              <w:t>48.48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43.01</w:t>
            </w:r>
          </w:p>
        </w:tc>
        <w:tc>
          <w:tcPr>
            <w:tcW w:w="2551" w:type="dxa"/>
            <w:vAlign w:val="center"/>
          </w:tcPr>
          <w:p>
            <w:pPr>
              <w:pStyle w:val="9"/>
            </w:pPr>
          </w:p>
        </w:tc>
        <w:tc>
          <w:tcPr>
            <w:tcW w:w="2551" w:type="dxa"/>
            <w:vAlign w:val="center"/>
          </w:tcPr>
          <w:p>
            <w:pPr>
              <w:pStyle w:val="9"/>
            </w:pPr>
            <w:r>
              <w:t>43.01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14.81</w:t>
            </w:r>
          </w:p>
        </w:tc>
        <w:tc>
          <w:tcPr>
            <w:tcW w:w="2551" w:type="dxa"/>
            <w:vAlign w:val="center"/>
          </w:tcPr>
          <w:p>
            <w:pPr>
              <w:pStyle w:val="9"/>
            </w:pPr>
          </w:p>
        </w:tc>
        <w:tc>
          <w:tcPr>
            <w:tcW w:w="2551" w:type="dxa"/>
            <w:vAlign w:val="center"/>
          </w:tcPr>
          <w:p>
            <w:pPr>
              <w:pStyle w:val="9"/>
            </w:pPr>
            <w:r>
              <w:t>14.81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30205</w:t>
            </w:r>
          </w:p>
        </w:tc>
        <w:tc>
          <w:tcPr>
            <w:tcW w:w="4535" w:type="dxa"/>
            <w:vAlign w:val="center"/>
          </w:tcPr>
          <w:p>
            <w:pPr>
              <w:pStyle w:val="10"/>
            </w:pPr>
            <w:r>
              <w:t>水费</w:t>
            </w:r>
          </w:p>
        </w:tc>
        <w:tc>
          <w:tcPr>
            <w:tcW w:w="2551" w:type="dxa"/>
            <w:vAlign w:val="center"/>
          </w:tcPr>
          <w:p>
            <w:pPr>
              <w:pStyle w:val="9"/>
            </w:pPr>
            <w:r>
              <w:t>1.00</w:t>
            </w:r>
          </w:p>
        </w:tc>
        <w:tc>
          <w:tcPr>
            <w:tcW w:w="2551" w:type="dxa"/>
            <w:vAlign w:val="center"/>
          </w:tcPr>
          <w:p>
            <w:pPr>
              <w:pStyle w:val="9"/>
            </w:pPr>
          </w:p>
        </w:tc>
        <w:tc>
          <w:tcPr>
            <w:tcW w:w="2551" w:type="dxa"/>
            <w:vAlign w:val="center"/>
          </w:tcPr>
          <w:p>
            <w:pPr>
              <w:pStyle w:val="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7.50</w:t>
            </w:r>
          </w:p>
        </w:tc>
        <w:tc>
          <w:tcPr>
            <w:tcW w:w="2551" w:type="dxa"/>
            <w:vAlign w:val="center"/>
          </w:tcPr>
          <w:p>
            <w:pPr>
              <w:pStyle w:val="9"/>
            </w:pPr>
          </w:p>
        </w:tc>
        <w:tc>
          <w:tcPr>
            <w:tcW w:w="2551" w:type="dxa"/>
            <w:vAlign w:val="center"/>
          </w:tcPr>
          <w:p>
            <w:pPr>
              <w:pStyle w:val="9"/>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30211</w:t>
            </w:r>
          </w:p>
        </w:tc>
        <w:tc>
          <w:tcPr>
            <w:tcW w:w="4535" w:type="dxa"/>
            <w:vAlign w:val="center"/>
          </w:tcPr>
          <w:p>
            <w:pPr>
              <w:pStyle w:val="10"/>
            </w:pPr>
            <w:r>
              <w:t>差旅费</w:t>
            </w:r>
          </w:p>
        </w:tc>
        <w:tc>
          <w:tcPr>
            <w:tcW w:w="2551" w:type="dxa"/>
            <w:vAlign w:val="center"/>
          </w:tcPr>
          <w:p>
            <w:pPr>
              <w:pStyle w:val="9"/>
            </w:pPr>
            <w:r>
              <w:t>2.00</w:t>
            </w:r>
          </w:p>
        </w:tc>
        <w:tc>
          <w:tcPr>
            <w:tcW w:w="2551" w:type="dxa"/>
            <w:vAlign w:val="center"/>
          </w:tcPr>
          <w:p>
            <w:pPr>
              <w:pStyle w:val="9"/>
            </w:pPr>
          </w:p>
        </w:tc>
        <w:tc>
          <w:tcPr>
            <w:tcW w:w="2551"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30213</w:t>
            </w:r>
          </w:p>
        </w:tc>
        <w:tc>
          <w:tcPr>
            <w:tcW w:w="4535" w:type="dxa"/>
            <w:vAlign w:val="center"/>
          </w:tcPr>
          <w:p>
            <w:pPr>
              <w:pStyle w:val="10"/>
            </w:pPr>
            <w:r>
              <w:t>维修(护)费</w:t>
            </w:r>
          </w:p>
        </w:tc>
        <w:tc>
          <w:tcPr>
            <w:tcW w:w="2551" w:type="dxa"/>
            <w:vAlign w:val="center"/>
          </w:tcPr>
          <w:p>
            <w:pPr>
              <w:pStyle w:val="9"/>
            </w:pPr>
            <w:r>
              <w:t>1.50</w:t>
            </w:r>
          </w:p>
        </w:tc>
        <w:tc>
          <w:tcPr>
            <w:tcW w:w="2551" w:type="dxa"/>
            <w:vAlign w:val="center"/>
          </w:tcPr>
          <w:p>
            <w:pPr>
              <w:pStyle w:val="9"/>
            </w:pPr>
          </w:p>
        </w:tc>
        <w:tc>
          <w:tcPr>
            <w:tcW w:w="2551" w:type="dxa"/>
            <w:vAlign w:val="center"/>
          </w:tcPr>
          <w:p>
            <w:pPr>
              <w:pStyle w:val="9"/>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5.20</w:t>
            </w:r>
          </w:p>
        </w:tc>
        <w:tc>
          <w:tcPr>
            <w:tcW w:w="2551" w:type="dxa"/>
            <w:vAlign w:val="center"/>
          </w:tcPr>
          <w:p>
            <w:pPr>
              <w:pStyle w:val="9"/>
            </w:pPr>
          </w:p>
        </w:tc>
        <w:tc>
          <w:tcPr>
            <w:tcW w:w="2551" w:type="dxa"/>
            <w:vAlign w:val="center"/>
          </w:tcPr>
          <w:p>
            <w:pPr>
              <w:pStyle w:val="9"/>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2.00</w:t>
            </w:r>
          </w:p>
        </w:tc>
        <w:tc>
          <w:tcPr>
            <w:tcW w:w="2551" w:type="dxa"/>
            <w:vAlign w:val="center"/>
          </w:tcPr>
          <w:p>
            <w:pPr>
              <w:pStyle w:val="9"/>
            </w:pPr>
          </w:p>
        </w:tc>
        <w:tc>
          <w:tcPr>
            <w:tcW w:w="2551"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9.00</w:t>
            </w:r>
          </w:p>
        </w:tc>
        <w:tc>
          <w:tcPr>
            <w:tcW w:w="2551" w:type="dxa"/>
            <w:vAlign w:val="center"/>
          </w:tcPr>
          <w:p>
            <w:pPr>
              <w:pStyle w:val="9"/>
            </w:pPr>
          </w:p>
        </w:tc>
        <w:tc>
          <w:tcPr>
            <w:tcW w:w="2551" w:type="dxa"/>
            <w:vAlign w:val="center"/>
          </w:tcPr>
          <w:p>
            <w:pPr>
              <w:pStyle w:val="9"/>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105.00</w:t>
            </w:r>
          </w:p>
        </w:tc>
        <w:tc>
          <w:tcPr>
            <w:tcW w:w="2551" w:type="dxa"/>
            <w:vAlign w:val="center"/>
          </w:tcPr>
          <w:p>
            <w:pPr>
              <w:pStyle w:val="9"/>
            </w:pPr>
            <w:r>
              <w:t>105.00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100.50</w:t>
            </w:r>
          </w:p>
        </w:tc>
        <w:tc>
          <w:tcPr>
            <w:tcW w:w="2551" w:type="dxa"/>
            <w:vAlign w:val="center"/>
          </w:tcPr>
          <w:p>
            <w:pPr>
              <w:pStyle w:val="9"/>
            </w:pPr>
            <w:r>
              <w:t>100.50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30304</w:t>
            </w:r>
          </w:p>
        </w:tc>
        <w:tc>
          <w:tcPr>
            <w:tcW w:w="4535" w:type="dxa"/>
            <w:vAlign w:val="center"/>
          </w:tcPr>
          <w:p>
            <w:pPr>
              <w:pStyle w:val="10"/>
            </w:pPr>
            <w:r>
              <w:t>抚恤金</w:t>
            </w:r>
          </w:p>
        </w:tc>
        <w:tc>
          <w:tcPr>
            <w:tcW w:w="2551" w:type="dxa"/>
            <w:vAlign w:val="center"/>
          </w:tcPr>
          <w:p>
            <w:pPr>
              <w:pStyle w:val="9"/>
            </w:pPr>
            <w:r>
              <w:t>4.50</w:t>
            </w:r>
          </w:p>
        </w:tc>
        <w:tc>
          <w:tcPr>
            <w:tcW w:w="2551" w:type="dxa"/>
            <w:vAlign w:val="center"/>
          </w:tcPr>
          <w:p>
            <w:pPr>
              <w:pStyle w:val="9"/>
            </w:pPr>
            <w:r>
              <w:t>4.50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357宁晋县文化广电体育和旅游局本级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749.44</w:t>
            </w:r>
          </w:p>
        </w:tc>
        <w:tc>
          <w:tcPr>
            <w:tcW w:w="2551" w:type="dxa"/>
            <w:vAlign w:val="center"/>
          </w:tcPr>
          <w:p>
            <w:pPr>
              <w:pStyle w:val="13"/>
            </w:pPr>
          </w:p>
        </w:tc>
        <w:tc>
          <w:tcPr>
            <w:tcW w:w="2551" w:type="dxa"/>
            <w:vAlign w:val="center"/>
          </w:tcPr>
          <w:p>
            <w:pPr>
              <w:pStyle w:val="13"/>
            </w:pPr>
            <w:r>
              <w:t>749.44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212</w:t>
            </w:r>
          </w:p>
        </w:tc>
        <w:tc>
          <w:tcPr>
            <w:tcW w:w="4535" w:type="dxa"/>
            <w:vAlign w:val="center"/>
          </w:tcPr>
          <w:p>
            <w:pPr>
              <w:pStyle w:val="10"/>
            </w:pPr>
            <w:r>
              <w:t>城乡社区支出</w:t>
            </w:r>
          </w:p>
        </w:tc>
        <w:tc>
          <w:tcPr>
            <w:tcW w:w="2551" w:type="dxa"/>
            <w:vAlign w:val="center"/>
          </w:tcPr>
          <w:p>
            <w:pPr>
              <w:pStyle w:val="9"/>
            </w:pPr>
            <w:r>
              <w:t>400.00</w:t>
            </w:r>
          </w:p>
        </w:tc>
        <w:tc>
          <w:tcPr>
            <w:tcW w:w="2551" w:type="dxa"/>
            <w:vAlign w:val="center"/>
          </w:tcPr>
          <w:p>
            <w:pPr>
              <w:pStyle w:val="9"/>
            </w:pPr>
          </w:p>
        </w:tc>
        <w:tc>
          <w:tcPr>
            <w:tcW w:w="2551" w:type="dxa"/>
            <w:vAlign w:val="center"/>
          </w:tcPr>
          <w:p>
            <w:pPr>
              <w:pStyle w:val="9"/>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21208</w:t>
            </w:r>
          </w:p>
        </w:tc>
        <w:tc>
          <w:tcPr>
            <w:tcW w:w="4535" w:type="dxa"/>
            <w:vAlign w:val="center"/>
          </w:tcPr>
          <w:p>
            <w:pPr>
              <w:pStyle w:val="10"/>
            </w:pPr>
            <w:r>
              <w:t>国有土地使用权出让收入安排的支出</w:t>
            </w:r>
          </w:p>
        </w:tc>
        <w:tc>
          <w:tcPr>
            <w:tcW w:w="2551" w:type="dxa"/>
            <w:vAlign w:val="center"/>
          </w:tcPr>
          <w:p>
            <w:pPr>
              <w:pStyle w:val="9"/>
            </w:pPr>
            <w:r>
              <w:t>400.00</w:t>
            </w:r>
          </w:p>
        </w:tc>
        <w:tc>
          <w:tcPr>
            <w:tcW w:w="2551" w:type="dxa"/>
            <w:vAlign w:val="center"/>
          </w:tcPr>
          <w:p>
            <w:pPr>
              <w:pStyle w:val="9"/>
            </w:pPr>
          </w:p>
        </w:tc>
        <w:tc>
          <w:tcPr>
            <w:tcW w:w="2551" w:type="dxa"/>
            <w:vAlign w:val="center"/>
          </w:tcPr>
          <w:p>
            <w:pPr>
              <w:pStyle w:val="9"/>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2120899</w:t>
            </w:r>
          </w:p>
        </w:tc>
        <w:tc>
          <w:tcPr>
            <w:tcW w:w="4535" w:type="dxa"/>
            <w:vAlign w:val="center"/>
          </w:tcPr>
          <w:p>
            <w:pPr>
              <w:pStyle w:val="10"/>
            </w:pPr>
            <w:r>
              <w:t>其他国有土地使用权出让收入安排的支出</w:t>
            </w:r>
          </w:p>
        </w:tc>
        <w:tc>
          <w:tcPr>
            <w:tcW w:w="2551" w:type="dxa"/>
            <w:vAlign w:val="center"/>
          </w:tcPr>
          <w:p>
            <w:pPr>
              <w:pStyle w:val="9"/>
            </w:pPr>
            <w:r>
              <w:t>400.00</w:t>
            </w:r>
          </w:p>
        </w:tc>
        <w:tc>
          <w:tcPr>
            <w:tcW w:w="2551" w:type="dxa"/>
            <w:vAlign w:val="center"/>
          </w:tcPr>
          <w:p>
            <w:pPr>
              <w:pStyle w:val="9"/>
            </w:pPr>
          </w:p>
        </w:tc>
        <w:tc>
          <w:tcPr>
            <w:tcW w:w="2551" w:type="dxa"/>
            <w:vAlign w:val="center"/>
          </w:tcPr>
          <w:p>
            <w:pPr>
              <w:pStyle w:val="9"/>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229</w:t>
            </w:r>
          </w:p>
        </w:tc>
        <w:tc>
          <w:tcPr>
            <w:tcW w:w="4535" w:type="dxa"/>
            <w:vAlign w:val="center"/>
          </w:tcPr>
          <w:p>
            <w:pPr>
              <w:pStyle w:val="10"/>
            </w:pPr>
            <w:r>
              <w:t>其他支出</w:t>
            </w:r>
          </w:p>
        </w:tc>
        <w:tc>
          <w:tcPr>
            <w:tcW w:w="2551" w:type="dxa"/>
            <w:vAlign w:val="center"/>
          </w:tcPr>
          <w:p>
            <w:pPr>
              <w:pStyle w:val="9"/>
            </w:pPr>
            <w:r>
              <w:t>349.44</w:t>
            </w:r>
          </w:p>
        </w:tc>
        <w:tc>
          <w:tcPr>
            <w:tcW w:w="2551" w:type="dxa"/>
            <w:vAlign w:val="center"/>
          </w:tcPr>
          <w:p>
            <w:pPr>
              <w:pStyle w:val="9"/>
            </w:pPr>
          </w:p>
        </w:tc>
        <w:tc>
          <w:tcPr>
            <w:tcW w:w="2551" w:type="dxa"/>
            <w:vAlign w:val="center"/>
          </w:tcPr>
          <w:p>
            <w:pPr>
              <w:pStyle w:val="9"/>
            </w:pPr>
            <w:r>
              <w:t>349.44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22960</w:t>
            </w:r>
          </w:p>
        </w:tc>
        <w:tc>
          <w:tcPr>
            <w:tcW w:w="4535" w:type="dxa"/>
            <w:vAlign w:val="center"/>
          </w:tcPr>
          <w:p>
            <w:pPr>
              <w:pStyle w:val="10"/>
            </w:pPr>
            <w:r>
              <w:t>彩票公益金安排的支出</w:t>
            </w:r>
          </w:p>
        </w:tc>
        <w:tc>
          <w:tcPr>
            <w:tcW w:w="2551" w:type="dxa"/>
            <w:vAlign w:val="center"/>
          </w:tcPr>
          <w:p>
            <w:pPr>
              <w:pStyle w:val="9"/>
            </w:pPr>
            <w:r>
              <w:t>349.44</w:t>
            </w:r>
          </w:p>
        </w:tc>
        <w:tc>
          <w:tcPr>
            <w:tcW w:w="2551" w:type="dxa"/>
            <w:vAlign w:val="center"/>
          </w:tcPr>
          <w:p>
            <w:pPr>
              <w:pStyle w:val="9"/>
            </w:pPr>
          </w:p>
        </w:tc>
        <w:tc>
          <w:tcPr>
            <w:tcW w:w="2551" w:type="dxa"/>
            <w:vAlign w:val="center"/>
          </w:tcPr>
          <w:p>
            <w:pPr>
              <w:pStyle w:val="9"/>
            </w:pPr>
            <w:r>
              <w:t>349.44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2296003</w:t>
            </w:r>
          </w:p>
        </w:tc>
        <w:tc>
          <w:tcPr>
            <w:tcW w:w="4535" w:type="dxa"/>
            <w:vAlign w:val="center"/>
          </w:tcPr>
          <w:p>
            <w:pPr>
              <w:pStyle w:val="10"/>
            </w:pPr>
            <w:r>
              <w:t>用于体育事业的彩票公益金支出</w:t>
            </w:r>
          </w:p>
        </w:tc>
        <w:tc>
          <w:tcPr>
            <w:tcW w:w="2551" w:type="dxa"/>
            <w:vAlign w:val="center"/>
          </w:tcPr>
          <w:p>
            <w:pPr>
              <w:pStyle w:val="9"/>
            </w:pPr>
            <w:r>
              <w:t>349.44</w:t>
            </w:r>
          </w:p>
        </w:tc>
        <w:tc>
          <w:tcPr>
            <w:tcW w:w="2551" w:type="dxa"/>
            <w:vAlign w:val="center"/>
          </w:tcPr>
          <w:p>
            <w:pPr>
              <w:pStyle w:val="9"/>
            </w:pPr>
          </w:p>
        </w:tc>
        <w:tc>
          <w:tcPr>
            <w:tcW w:w="2551" w:type="dxa"/>
            <w:vAlign w:val="center"/>
          </w:tcPr>
          <w:p>
            <w:pPr>
              <w:pStyle w:val="9"/>
            </w:pPr>
            <w:r>
              <w:t>349.44</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357宁晋县文化广电体育和旅游局本级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357宁晋县文化广电体育和旅游局本级</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5"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2"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rPr>
                <w:rFonts w:hint="eastAsia" w:asciiTheme="minorEastAsia" w:hAnsiTheme="minorEastAsia" w:eastAsiaTheme="minorEastAsia"/>
                <w:lang w:eastAsia="zh-CN"/>
              </w:rPr>
              <w:t>1</w:t>
            </w:r>
          </w:p>
        </w:tc>
        <w:tc>
          <w:tcPr>
            <w:tcW w:w="3798" w:type="dxa"/>
            <w:vAlign w:val="center"/>
          </w:tcPr>
          <w:p>
            <w:pPr>
              <w:pStyle w:val="10"/>
            </w:pPr>
            <w:r>
              <w:t>公务用车运行维护费</w:t>
            </w:r>
          </w:p>
        </w:tc>
        <w:tc>
          <w:tcPr>
            <w:tcW w:w="2382" w:type="dxa"/>
            <w:vAlign w:val="center"/>
          </w:tcPr>
          <w:p>
            <w:pPr>
              <w:pStyle w:val="9"/>
            </w:pPr>
            <w:r>
              <w:rPr>
                <w:rFonts w:hint="eastAsia" w:asciiTheme="minorEastAsia" w:hAnsiTheme="minorEastAsia" w:eastAsiaTheme="minorEastAsia"/>
                <w:lang w:eastAsia="zh-CN"/>
              </w:rPr>
              <w:t>2.00</w:t>
            </w:r>
          </w:p>
        </w:tc>
        <w:tc>
          <w:tcPr>
            <w:tcW w:w="2381" w:type="dxa"/>
            <w:vAlign w:val="center"/>
          </w:tcPr>
          <w:p>
            <w:pPr>
              <w:pStyle w:val="9"/>
            </w:pPr>
            <w:r>
              <w:rPr>
                <w:rFonts w:hint="eastAsia" w:asciiTheme="minorEastAsia" w:hAnsiTheme="minorEastAsia" w:eastAsiaTheme="minorEastAsia"/>
                <w:lang w:eastAsia="zh-CN"/>
              </w:rPr>
              <w:t>2.00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default" w:asciiTheme="minorEastAsia" w:hAnsiTheme="minorEastAsia" w:eastAsiaTheme="minorEastAsia"/>
                <w:lang w:val="en-US" w:eastAsia="zh-CN"/>
              </w:rPr>
            </w:pPr>
            <w:r>
              <w:rPr>
                <w:rFonts w:hint="eastAsia" w:asciiTheme="minorEastAsia" w:hAnsiTheme="minorEastAsia" w:eastAsiaTheme="minorEastAsia"/>
                <w:lang w:val="en-US" w:eastAsia="zh-CN"/>
              </w:rPr>
              <w:t>2</w:t>
            </w:r>
          </w:p>
        </w:tc>
        <w:tc>
          <w:tcPr>
            <w:tcW w:w="3798" w:type="dxa"/>
            <w:vAlign w:val="center"/>
          </w:tcPr>
          <w:p>
            <w:pPr>
              <w:pStyle w:val="10"/>
            </w:pPr>
            <w:r>
              <w:rPr>
                <w:rFonts w:hint="eastAsia"/>
              </w:rPr>
              <w:t>公务用车购置费</w:t>
            </w:r>
          </w:p>
        </w:tc>
        <w:tc>
          <w:tcPr>
            <w:tcW w:w="2382" w:type="dxa"/>
            <w:vAlign w:val="center"/>
          </w:tcPr>
          <w:p>
            <w:pPr>
              <w:pStyle w:val="9"/>
              <w:rPr>
                <w:rFonts w:hint="default" w:asciiTheme="minorEastAsia" w:hAnsiTheme="minorEastAsia" w:eastAsiaTheme="minorEastAsia"/>
                <w:lang w:val="en-US" w:eastAsia="zh-CN"/>
              </w:rPr>
            </w:pPr>
            <w:r>
              <w:rPr>
                <w:rFonts w:hint="eastAsia" w:asciiTheme="minorEastAsia" w:hAnsiTheme="minorEastAsia" w:eastAsiaTheme="minorEastAsia"/>
                <w:lang w:val="en-US" w:eastAsia="zh-CN"/>
              </w:rPr>
              <w:t>0</w:t>
            </w:r>
          </w:p>
        </w:tc>
        <w:tc>
          <w:tcPr>
            <w:tcW w:w="2381" w:type="dxa"/>
            <w:vAlign w:val="center"/>
          </w:tcPr>
          <w:p>
            <w:pPr>
              <w:pStyle w:val="9"/>
              <w:rPr>
                <w:rFonts w:hint="default" w:asciiTheme="minorEastAsia" w:hAnsiTheme="minorEastAsia" w:eastAsiaTheme="minorEastAsia"/>
                <w:lang w:val="en-US" w:eastAsia="zh-CN"/>
              </w:rPr>
            </w:pPr>
            <w:r>
              <w:rPr>
                <w:rFonts w:hint="eastAsia" w:asciiTheme="minorEastAsia" w:hAnsiTheme="minorEastAsia" w:eastAsiaTheme="minorEastAsia"/>
                <w:lang w:val="en-US" w:eastAsia="zh-CN"/>
              </w:rPr>
              <w:t>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default" w:asciiTheme="minorEastAsia" w:hAnsiTheme="minorEastAsia" w:eastAsiaTheme="minorEastAsia"/>
                <w:lang w:val="en-US" w:eastAsia="zh-CN"/>
              </w:rPr>
            </w:pPr>
            <w:r>
              <w:rPr>
                <w:rFonts w:hint="eastAsia" w:asciiTheme="minorEastAsia" w:hAnsiTheme="minorEastAsia" w:eastAsiaTheme="minorEastAsia"/>
                <w:lang w:val="en-US" w:eastAsia="zh-CN"/>
              </w:rPr>
              <w:t>3</w:t>
            </w:r>
          </w:p>
        </w:tc>
        <w:tc>
          <w:tcPr>
            <w:tcW w:w="3798" w:type="dxa"/>
            <w:vAlign w:val="center"/>
          </w:tcPr>
          <w:p>
            <w:pPr>
              <w:pStyle w:val="10"/>
            </w:pPr>
            <w:r>
              <w:rPr>
                <w:rFonts w:hint="eastAsia"/>
              </w:rPr>
              <w:t>公务接待费</w:t>
            </w:r>
          </w:p>
        </w:tc>
        <w:tc>
          <w:tcPr>
            <w:tcW w:w="2382" w:type="dxa"/>
            <w:vAlign w:val="center"/>
          </w:tcPr>
          <w:p>
            <w:pPr>
              <w:pStyle w:val="9"/>
              <w:rPr>
                <w:rFonts w:hint="default" w:asciiTheme="minorEastAsia" w:hAnsiTheme="minorEastAsia" w:eastAsiaTheme="minorEastAsia"/>
                <w:lang w:val="en-US" w:eastAsia="zh-CN"/>
              </w:rPr>
            </w:pPr>
            <w:r>
              <w:rPr>
                <w:rFonts w:hint="eastAsia" w:asciiTheme="minorEastAsia" w:hAnsiTheme="minorEastAsia" w:eastAsiaTheme="minorEastAsia"/>
                <w:lang w:val="en-US" w:eastAsia="zh-CN"/>
              </w:rPr>
              <w:t>0</w:t>
            </w:r>
          </w:p>
        </w:tc>
        <w:tc>
          <w:tcPr>
            <w:tcW w:w="2381" w:type="dxa"/>
            <w:vAlign w:val="center"/>
          </w:tcPr>
          <w:p>
            <w:pPr>
              <w:pStyle w:val="9"/>
              <w:rPr>
                <w:rFonts w:hint="default" w:asciiTheme="minorEastAsia" w:hAnsiTheme="minorEastAsia" w:eastAsiaTheme="minorEastAsia"/>
                <w:lang w:val="en-US" w:eastAsia="zh-CN"/>
              </w:rPr>
            </w:pPr>
            <w:r>
              <w:rPr>
                <w:rFonts w:hint="eastAsia" w:asciiTheme="minorEastAsia" w:hAnsiTheme="minorEastAsia" w:eastAsiaTheme="minorEastAsia"/>
                <w:lang w:val="en-US" w:eastAsia="zh-CN"/>
              </w:rPr>
              <w:t>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default" w:asciiTheme="minorEastAsia" w:hAnsiTheme="minorEastAsia" w:eastAsiaTheme="minorEastAsia"/>
                <w:lang w:val="en-US" w:eastAsia="zh-CN"/>
              </w:rPr>
            </w:pPr>
            <w:r>
              <w:rPr>
                <w:rFonts w:hint="eastAsia" w:asciiTheme="minorEastAsia" w:hAnsiTheme="minorEastAsia" w:eastAsiaTheme="minorEastAsia"/>
                <w:lang w:val="en-US" w:eastAsia="zh-CN"/>
              </w:rPr>
              <w:t>4</w:t>
            </w:r>
          </w:p>
        </w:tc>
        <w:tc>
          <w:tcPr>
            <w:tcW w:w="3798" w:type="dxa"/>
            <w:vAlign w:val="center"/>
          </w:tcPr>
          <w:p>
            <w:pPr>
              <w:pStyle w:val="10"/>
              <w:jc w:val="both"/>
            </w:pPr>
            <w:r>
              <w:rPr>
                <w:rFonts w:hint="eastAsia"/>
              </w:rPr>
              <w:t>因公出国（境）费</w:t>
            </w:r>
          </w:p>
        </w:tc>
        <w:tc>
          <w:tcPr>
            <w:tcW w:w="2382" w:type="dxa"/>
            <w:vAlign w:val="center"/>
          </w:tcPr>
          <w:p>
            <w:pPr>
              <w:pStyle w:val="9"/>
              <w:rPr>
                <w:rFonts w:hint="default" w:asciiTheme="minorEastAsia" w:hAnsiTheme="minorEastAsia" w:eastAsiaTheme="minorEastAsia"/>
                <w:lang w:val="en-US" w:eastAsia="zh-CN"/>
              </w:rPr>
            </w:pPr>
            <w:r>
              <w:rPr>
                <w:rFonts w:hint="eastAsia" w:asciiTheme="minorEastAsia" w:hAnsiTheme="minorEastAsia" w:eastAsiaTheme="minorEastAsia"/>
                <w:lang w:val="en-US" w:eastAsia="zh-CN"/>
              </w:rPr>
              <w:t>0</w:t>
            </w:r>
          </w:p>
        </w:tc>
        <w:tc>
          <w:tcPr>
            <w:tcW w:w="2381" w:type="dxa"/>
            <w:vAlign w:val="center"/>
          </w:tcPr>
          <w:p>
            <w:pPr>
              <w:pStyle w:val="9"/>
              <w:rPr>
                <w:rFonts w:hint="default" w:asciiTheme="minorEastAsia" w:hAnsiTheme="minorEastAsia" w:eastAsiaTheme="minorEastAsia"/>
                <w:lang w:val="en-US" w:eastAsia="zh-CN"/>
              </w:rPr>
            </w:pPr>
            <w:r>
              <w:rPr>
                <w:rFonts w:hint="eastAsia" w:asciiTheme="minorEastAsia" w:hAnsiTheme="minorEastAsia" w:eastAsiaTheme="minorEastAsia"/>
                <w:lang w:val="en-US" w:eastAsia="zh-CN"/>
              </w:rPr>
              <w:t>0</w:t>
            </w:r>
          </w:p>
        </w:tc>
        <w:tc>
          <w:tcPr>
            <w:tcW w:w="2381" w:type="dxa"/>
            <w:vAlign w:val="center"/>
          </w:tcPr>
          <w:p>
            <w:pPr>
              <w:pStyle w:val="9"/>
            </w:pPr>
          </w:p>
        </w:tc>
        <w:tc>
          <w:tcPr>
            <w:tcW w:w="2381" w:type="dxa"/>
            <w:vAlign w:val="center"/>
          </w:tcPr>
          <w:p>
            <w:pPr>
              <w:pStyle w:val="9"/>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宁晋县文化广电体育和旅游局本级2023年部门预算信息公开情况说明</w:t>
      </w:r>
    </w:p>
    <w:p>
      <w:pPr>
        <w:jc w:val="center"/>
      </w:pPr>
      <w:r>
        <w:rPr>
          <w:rFonts w:ascii="方正小标宋_GBK" w:hAnsi="方正小标宋_GBK" w:eastAsia="方正小标宋_GBK" w:cs="方正小标宋_GBK"/>
          <w:color w:val="000000"/>
          <w:sz w:val="44"/>
        </w:rPr>
        <w:t>宁晋县文化广电体育和旅游局本级2023年部门预算信息公开情况说明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bookmarkStart w:id="18" w:name="_GoBack"/>
      <w:bookmarkEnd w:id="18"/>
      <w:r>
        <w:rPr>
          <w:rFonts w:eastAsia="方正仿宋_GBK"/>
          <w:color w:val="000000"/>
          <w:sz w:val="28"/>
        </w:rPr>
        <w:t>预算法》、《地方预决算公开操作规程》和《关于进一步推进预算公开工作的实施意见》规定，现将宁晋县文化广电体育和旅游局本级2023年部门预算公开如下：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5"/>
      </w:pPr>
      <w:r>
        <w:t>（一）贯彻执行党和国家文化、广播电视、体育、旅游工作方针政策和法律法规。研究拟订全县文化、广播电视、体育和旅游政策措施，起草全县文化、广播电视、体育、网络视听节目服务管理和旅游规范性文件，加强广播电视阵地管理，把握正确的舆论导向和创作导向。</w:t>
      </w:r>
    </w:p>
    <w:p>
      <w:pPr>
        <w:pStyle w:val="15"/>
      </w:pPr>
      <w:r>
        <w:t>（二）拟订全县文化事业、文化产业、广播电视事业、体育产业、旅游业、文物、博物馆事业发展规划并组织实施，拟订相关技术标准并组织实施和监督检查，推进文化、广电和旅游融合发展及相关体制机制改革。</w:t>
      </w:r>
    </w:p>
    <w:p>
      <w:pPr>
        <w:pStyle w:val="15"/>
      </w:pPr>
      <w:r>
        <w:t>（三）管理全县性重大文化、广电、体育和旅游活动。指导全县重点文化、体育设施建设，组织宁晋旅游整体形象推广，促进文化产业、旅游产业对外合作和国际市场推广，制定全县文化和旅游市场开发营销战略并组织实施，指导、组织推进全域旅游。组织实施全县广播电视公共服务重大公益工程和公益活动。</w:t>
      </w:r>
    </w:p>
    <w:p>
      <w:pPr>
        <w:pStyle w:val="15"/>
      </w:pPr>
      <w:r>
        <w:t>（四）指导、管理全县文艺事业。指导艺术创作生产，扶持体现社会主义核心价值观、具有导向性代表性示范性的文艺作品，推动全县各门类艺术、各艺术品种发展。</w:t>
      </w:r>
    </w:p>
    <w:p>
      <w:pPr>
        <w:pStyle w:val="15"/>
      </w:pPr>
      <w:r>
        <w:t>（五）负责全县公共文化、广电、体育和旅游事业发展。推动全县公共文化、广播电视、旅游公共服务体系建设，深入实施文化惠民工程，负责监管全县广播电视重点基础设施建设，辅助老少边穷地区广播电视建设和发展，统筹推进全县基本公共文化服务标准化、均等化。</w:t>
      </w:r>
    </w:p>
    <w:p>
      <w:pPr>
        <w:pStyle w:val="15"/>
      </w:pPr>
      <w:r>
        <w:t>（六）负责推进全县文化、广电、体育、旅游和重大文物保护科技创新发展，推进文化、广播电视、体育、旅游、文物、博物馆行业科技化、信息化、标准化建设，促进科技成果转化和推广。负责推进广播电视与新媒体、新技术、新业态融合发展，推进广电网与电信网、互联网三网融合，促进智慧广电发展。</w:t>
      </w:r>
    </w:p>
    <w:p>
      <w:pPr>
        <w:pStyle w:val="15"/>
      </w:pPr>
      <w:r>
        <w:t>（七）负责全县非物质文化遗产保护，推动非物质文化遗产的保护、传承、普及、弘扬和振兴。</w:t>
      </w:r>
    </w:p>
    <w:p>
      <w:pPr>
        <w:pStyle w:val="15"/>
      </w:pPr>
      <w:r>
        <w:t>（八）统筹规划全县文化、广电、体育和旅游产业。组织实施文化和旅游资源普查、挖掘、保护和利用工作，促进文化产业和旅游产业发展。负责广播电视统计工作。</w:t>
      </w:r>
    </w:p>
    <w:p>
      <w:pPr>
        <w:pStyle w:val="15"/>
      </w:pPr>
      <w:r>
        <w:t>（九）负责全县文化、广电、体育和旅游市场发展。对文化、广电、体育和旅游市场经营进行行业监管，推进全县文化、广电、体育和旅游行业信用体系建设，依法规范文化、广电、体育和旅游市场。负责对全县各广播电视机构进行业务指导和行业监管，会同有关部门对全县网络视听节目服务机构进行管理。按照管理权限对本部门依法设定的行政许可进行监管。</w:t>
      </w:r>
    </w:p>
    <w:p>
      <w:pPr>
        <w:pStyle w:val="15"/>
      </w:pPr>
      <w:r>
        <w:t>（十）负责监督全县文化市场综合执法。负责指导、监督全县性、跨区域性文化、广电、旅游和文物等市场的违法行为查处工作，会同有关部门督查督办大案要案，维护市场秩序。</w:t>
      </w:r>
    </w:p>
    <w:p>
      <w:pPr>
        <w:pStyle w:val="15"/>
      </w:pPr>
      <w:r>
        <w:t>（十一）负责全县文化、广电、体育、旅游和文物、博物馆对外及港澳台交流、合作、宣传、推广工作。按照管理权限代表县政府签订对外文化、旅游合作交流协定，组织大型文化和旅游对外及对港澳台交流活动，推动中华文化和宁晋特色文化走出去。指导广播电视部门对广播电视节目的进口、收录和管理的相关工作。</w:t>
      </w:r>
    </w:p>
    <w:p>
      <w:pPr>
        <w:pStyle w:val="15"/>
      </w:pPr>
      <w:r>
        <w:t>（十二）指导全县电视剧行业发展和电视剧创作生产，监管全县广播电视节目、网络视听节目和公共视听载体播放的视听节目，审查其内容和质量，指导、监管全县广播电视广告播放。负责对广播电视节目传输覆盖、监听、监看、监测的监管，推进全县应急广播体系建设，监管协调调度全县广播电视安全播出。指导、协调全县广播电视系统安全和保卫工作。</w:t>
      </w:r>
    </w:p>
    <w:p>
      <w:pPr>
        <w:pStyle w:val="15"/>
      </w:pPr>
      <w:r>
        <w:t>（十三）指导、协调广播电视全县性重大宣传活动及广播电视创新创优工作。指导全县广播电视、网络视听行业人才队伍建设。</w:t>
      </w:r>
    </w:p>
    <w:p>
      <w:pPr>
        <w:pStyle w:val="15"/>
      </w:pPr>
      <w:r>
        <w:t>（十四）负责世界文化遗产和文物保护及管理的相关工作。组织世界文化遗产申报，会同有关部门组织世界文化和自然双重遗产申报，协同住房和城乡建设等部门做好历史文化名城（镇、村）文物的保护和监督管理工作。</w:t>
      </w:r>
    </w:p>
    <w:p>
      <w:pPr>
        <w:pStyle w:val="15"/>
      </w:pPr>
      <w:r>
        <w:t>（十五）负责管理全县考古工作。组织、协调重大文物保护和考古项目的实施，承担确定县级文物保护单位的有关工作；负责推动完善文物和博物馆公共服务体系建设；拟订全县文物和博物馆公共资源共享规划并推动实施，指导全县文物和博物馆的业务工作，协调博物馆间的交流与协作；负责文物鉴定有关工作；负责监督文物商店的购销活动；负责文物保护经费的管理；拟订全县文物利用及相关产业规划。</w:t>
      </w:r>
    </w:p>
    <w:p>
      <w:pPr>
        <w:pStyle w:val="15"/>
      </w:pPr>
      <w:r>
        <w:t>（十六）负责指导全县文化、广播电视、体育和旅游社会团体业务工作。</w:t>
      </w:r>
    </w:p>
    <w:p>
      <w:pPr>
        <w:pStyle w:val="15"/>
      </w:pPr>
      <w:r>
        <w:t>（十七）研究全县体育发展战略。协调区域性体育服务体系，推动多元化体育服务体系建设，推进体育公共服务和体育体制改革。</w:t>
      </w:r>
    </w:p>
    <w:p>
      <w:pPr>
        <w:pStyle w:val="15"/>
      </w:pPr>
      <w:r>
        <w:t>（十八）统筹规划全县群众体育发展。负责推行全民健身计划，监督实施国家体育锻炼标准，推动国民体质监测，指导公共体育设施建设，负责公共体育设施的监督管理工作。</w:t>
      </w:r>
    </w:p>
    <w:p>
      <w:pPr>
        <w:pStyle w:val="15"/>
      </w:pPr>
      <w:r>
        <w:t>（十九）统筹规划全县竞技体育发展。指导协调体育训练和体育竞赛，指导运动队伍建设，负责组织、协调、监督体育运动中的反兴奋剂工作。</w:t>
      </w:r>
    </w:p>
    <w:p>
      <w:pPr>
        <w:pStyle w:val="15"/>
      </w:pPr>
      <w:r>
        <w:t>（二十）统筹规划全县青少年体育发展，指导和推进青少年体育工作。</w:t>
      </w:r>
    </w:p>
    <w:p>
      <w:pPr>
        <w:pStyle w:val="15"/>
      </w:pPr>
      <w:r>
        <w:t>（二十一）负责体育外事工作。根据授权开展国际间和与香港、澳门特别行政区及台湾地区的体育合作与交流。</w:t>
      </w:r>
    </w:p>
    <w:p>
      <w:pPr>
        <w:pStyle w:val="15"/>
      </w:pPr>
      <w:r>
        <w:t>（二十二）组织开展全县体育领域科技研究、技术攻关和成果推广。</w:t>
      </w:r>
    </w:p>
    <w:p>
      <w:pPr>
        <w:pStyle w:val="15"/>
      </w:pPr>
      <w:r>
        <w:t>（二十三）负责全县体育系统的安全生产监管工作。</w:t>
      </w:r>
    </w:p>
    <w:p>
      <w:pPr>
        <w:pStyle w:val="15"/>
      </w:pPr>
      <w:r>
        <w:t>（二十四）完成县委、县政府交办的其他任务。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宁晋县文化广电体育和旅游局本级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按照预算管理有关规定，目前我省部门预算的编制实行综合预算管理，即全部收入和支出都反映在预算中。宁晋县文化广电体育和旅游局本级机关及所属事业单位的收支包含在部门预算中。</w:t>
      </w:r>
    </w:p>
    <w:p>
      <w:pPr>
        <w:pStyle w:val="16"/>
      </w:pPr>
      <w:r>
        <w:t>2023年我局预算总收入2078.3万元，其中，人员经费673.27万元，日常公用经费43.01万元，项目经费1362.02万元。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pPr>
      <w:r>
        <w:t>我局日常公用经费安排43.01万元。主要用于办公、水费、差旅费、维修（护）费、公务移动通讯费用补贴、公务用车运行维护费、公务交通补贴、工会经费等支出。</w:t>
      </w:r>
    </w:p>
    <w:p>
      <w:pPr>
        <w:spacing w:before="10" w:after="10" w:line="360" w:lineRule="auto"/>
        <w:ind w:firstLine="640"/>
        <w:outlineLvl w:val="2"/>
        <w:rPr>
          <w:highlight w:val="none"/>
        </w:rPr>
      </w:pPr>
      <w:bookmarkStart w:id="12" w:name="_Toc_3_3_0000000013"/>
      <w:r>
        <w:rPr>
          <w:rFonts w:ascii="黑体" w:hAnsi="黑体" w:eastAsia="黑体" w:cs="黑体"/>
          <w:color w:val="000000"/>
          <w:sz w:val="32"/>
          <w:highlight w:val="none"/>
        </w:rPr>
        <w:t>四、财政拨款“三公”经费预算情况及增减变化原因</w:t>
      </w:r>
      <w:bookmarkEnd w:id="12"/>
    </w:p>
    <w:p>
      <w:pPr>
        <w:pStyle w:val="18"/>
        <w:rPr>
          <w:rFonts w:hint="default"/>
          <w:highlight w:val="none"/>
          <w:lang w:val="en-US"/>
        </w:rPr>
      </w:pPr>
      <w:r>
        <w:rPr>
          <w:highlight w:val="none"/>
        </w:rPr>
        <w:t>2023年，我局“三公”经费预算额度2万元</w:t>
      </w:r>
      <w:r>
        <w:rPr>
          <w:rFonts w:hint="eastAsia"/>
          <w:highlight w:val="none"/>
          <w:lang w:eastAsia="zh-CN"/>
        </w:rPr>
        <w:t>。</w:t>
      </w:r>
      <w:r>
        <w:rPr>
          <w:highlight w:val="none"/>
        </w:rPr>
        <w:t>其中公务用车运行维护费2万元，与2022年</w:t>
      </w:r>
      <w:r>
        <w:rPr>
          <w:rFonts w:hint="eastAsia"/>
          <w:highlight w:val="none"/>
          <w:lang w:eastAsia="zh-CN"/>
        </w:rPr>
        <w:t>相比</w:t>
      </w:r>
      <w:r>
        <w:rPr>
          <w:rFonts w:hint="eastAsia"/>
          <w:highlight w:val="none"/>
          <w:lang w:val="en-US" w:eastAsia="zh-CN"/>
        </w:rPr>
        <w:t>持平</w:t>
      </w:r>
      <w:r>
        <w:rPr>
          <w:rFonts w:hint="eastAsia"/>
          <w:highlight w:val="none"/>
          <w:lang w:eastAsia="zh-CN"/>
        </w:rPr>
        <w:t>；</w:t>
      </w:r>
      <w:r>
        <w:rPr>
          <w:highlight w:val="none"/>
        </w:rPr>
        <w:t>公务接待费0万元，与2022年</w:t>
      </w:r>
      <w:r>
        <w:rPr>
          <w:rFonts w:hint="eastAsia"/>
          <w:highlight w:val="none"/>
          <w:lang w:eastAsia="zh-CN"/>
        </w:rPr>
        <w:t>相比</w:t>
      </w:r>
      <w:r>
        <w:rPr>
          <w:rFonts w:hint="eastAsia"/>
          <w:highlight w:val="none"/>
          <w:lang w:val="en-US" w:eastAsia="zh-CN"/>
        </w:rPr>
        <w:t>持平</w:t>
      </w:r>
      <w:r>
        <w:rPr>
          <w:rFonts w:hint="eastAsia"/>
          <w:highlight w:val="none"/>
          <w:lang w:eastAsia="zh-CN"/>
        </w:rPr>
        <w:t>；因公出国（境）费</w:t>
      </w:r>
      <w:r>
        <w:rPr>
          <w:rFonts w:hint="eastAsia"/>
          <w:highlight w:val="none"/>
          <w:lang w:val="en-US" w:eastAsia="zh-CN"/>
        </w:rPr>
        <w:t>0万元，</w:t>
      </w:r>
      <w:r>
        <w:rPr>
          <w:highlight w:val="none"/>
        </w:rPr>
        <w:t>与2022年</w:t>
      </w:r>
      <w:r>
        <w:rPr>
          <w:rFonts w:hint="eastAsia"/>
          <w:highlight w:val="none"/>
          <w:lang w:eastAsia="zh-CN"/>
        </w:rPr>
        <w:t>相比</w:t>
      </w:r>
      <w:r>
        <w:rPr>
          <w:rFonts w:hint="eastAsia"/>
          <w:highlight w:val="none"/>
          <w:lang w:val="en-US" w:eastAsia="zh-CN"/>
        </w:rPr>
        <w:t>持平</w:t>
      </w:r>
      <w:r>
        <w:rPr>
          <w:rFonts w:hint="eastAsia"/>
          <w:highlight w:val="none"/>
          <w:lang w:eastAsia="zh-CN"/>
        </w:rPr>
        <w:t>。</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19"/>
      </w:pPr>
      <w:r>
        <w:t>在县委、县政府的领导下管理和指导全县文化建设，推进文化发展环境能力建设，提供公共文化服务、文化艺术资源建设和文化艺术生产。指导、组织宁晋优秀文化产品、服务和品牌活动宣传推介；组织举办各类文化艺术活动，组织全县对外文化交流活动。指导、组织开展文化保护工作；组织实施优秀民族文化的传承普及工作；维护国家文化安全。做好文物和广播电视工作。贯彻落实《全民健身条例》，推行全民健身计划，组织开展群众体育活动，加强群众体育设施建设，指导群众科学健身，指导开展群众性体育活动，职工综合性运动会，培训社会体育指导员。</w:t>
      </w:r>
    </w:p>
    <w:p>
      <w:pPr>
        <w:spacing w:line="500" w:lineRule="exact"/>
        <w:ind w:firstLine="560"/>
      </w:pPr>
      <w:r>
        <w:rPr>
          <w:rFonts w:eastAsia="方正仿宋_GBK"/>
          <w:color w:val="000000"/>
          <w:sz w:val="28"/>
        </w:rPr>
        <w:t>（二）分项绩效目标</w:t>
      </w:r>
    </w:p>
    <w:p>
      <w:pPr>
        <w:pStyle w:val="20"/>
      </w:pPr>
      <w:r>
        <w:t>文化发展环境健康向上，文化发展能力不断增强。文化艺术资源丰富，公共文化服务和文化艺术生产水平不断提高。宁晋文化影响力日益扩大。公共文化设施达标，机构和队伍健全，实现公共文化资源共享，形成城乡一体公共文化服务网络；公共文化生产和服务能力提高，基本公共文化服务标准化、均等化水平不断提高。全方位宣传推介宁晋文化艺术资源，提升对外交流水平和档次。构建健全的文化保护体系，文化保护工作得到全面加强，优秀文化得到传承和发扬。加强文物保护，促进文物事业可持续发展。广电水平不断提高，服务群众能力不断增强。发展全民健身事业，完善全民健身服务体系，促进全县群众体育活动开展，满足群众健身需求，提高群众健身健康水平。提高全县竞技体育水平，在比赛中取得优异成绩。加强体育健身设施建设，不断满足社会对体育健身设施的需求。确保各项业务工作谋划到位、顺利开展。</w:t>
      </w:r>
    </w:p>
    <w:p>
      <w:pPr>
        <w:spacing w:line="500" w:lineRule="exact"/>
        <w:ind w:firstLine="560"/>
      </w:pPr>
      <w:r>
        <w:rPr>
          <w:rFonts w:eastAsia="方正仿宋_GBK"/>
          <w:color w:val="000000"/>
          <w:sz w:val="28"/>
        </w:rPr>
        <w:t>（三）工作保障措施</w:t>
      </w:r>
    </w:p>
    <w:p>
      <w:pPr>
        <w:pStyle w:val="21"/>
      </w:pPr>
      <w:r>
        <w:t>加大资金投入，确保各项活动有序进行。加强文化市场、文物执法力度，确保我县文物、文化市场安全；开展文化骨干、体育指导员培训，提高我县文化、体育骨干整体水平；组织举办双节文化活动、全运会等大型文体活动，满足人民精神文化需求，提高我县体育竞技水平。做好图书馆、文化馆（站）免费开放工作，更好的服务群众生活。加强农村文化、体育基础设施建设，满足人们文体活动需求。</w:t>
      </w:r>
    </w:p>
    <w:p>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1、2021年第四批省级体彩公益金绩效目标表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提高群众参与率，提升群众整体质素。</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2835" w:type="dxa"/>
            <w:vAlign w:val="center"/>
          </w:tcPr>
          <w:p>
            <w:pPr>
              <w:pStyle w:val="10"/>
            </w:pPr>
            <w:r>
              <w:t>资金到位率</w:t>
            </w:r>
          </w:p>
        </w:tc>
        <w:tc>
          <w:tcPr>
            <w:tcW w:w="2551" w:type="dxa"/>
            <w:vAlign w:val="center"/>
          </w:tcPr>
          <w:p>
            <w:pPr>
              <w:pStyle w:val="10"/>
            </w:pPr>
            <w:r>
              <w:t>≥90%</w:t>
            </w:r>
          </w:p>
        </w:tc>
        <w:tc>
          <w:tcPr>
            <w:tcW w:w="2268" w:type="dxa"/>
            <w:vAlign w:val="center"/>
          </w:tcPr>
          <w:p>
            <w:pPr>
              <w:pStyle w:val="10"/>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各项工作落实到位率</w:t>
            </w:r>
          </w:p>
        </w:tc>
        <w:tc>
          <w:tcPr>
            <w:tcW w:w="2835" w:type="dxa"/>
            <w:vAlign w:val="center"/>
          </w:tcPr>
          <w:p>
            <w:pPr>
              <w:pStyle w:val="10"/>
            </w:pPr>
            <w:r>
              <w:t>各项工作落实到位率</w:t>
            </w:r>
          </w:p>
        </w:tc>
        <w:tc>
          <w:tcPr>
            <w:tcW w:w="2551" w:type="dxa"/>
            <w:vAlign w:val="center"/>
          </w:tcPr>
          <w:p>
            <w:pPr>
              <w:pStyle w:val="10"/>
            </w:pPr>
            <w:r>
              <w:t>工作落实到位</w:t>
            </w:r>
          </w:p>
        </w:tc>
        <w:tc>
          <w:tcPr>
            <w:tcW w:w="2268" w:type="dxa"/>
            <w:vAlign w:val="center"/>
          </w:tcPr>
          <w:p>
            <w:pPr>
              <w:pStyle w:val="10"/>
            </w:pPr>
            <w:r>
              <w:t>工作落实到位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拨付率</w:t>
            </w:r>
          </w:p>
        </w:tc>
        <w:tc>
          <w:tcPr>
            <w:tcW w:w="2835" w:type="dxa"/>
            <w:vAlign w:val="center"/>
          </w:tcPr>
          <w:p>
            <w:pPr>
              <w:pStyle w:val="10"/>
            </w:pPr>
            <w:r>
              <w:t>拨付率</w:t>
            </w:r>
          </w:p>
        </w:tc>
        <w:tc>
          <w:tcPr>
            <w:tcW w:w="2551" w:type="dxa"/>
            <w:vAlign w:val="center"/>
          </w:tcPr>
          <w:p>
            <w:pPr>
              <w:pStyle w:val="10"/>
            </w:pPr>
            <w:r>
              <w:t>≥90%</w:t>
            </w:r>
          </w:p>
        </w:tc>
        <w:tc>
          <w:tcPr>
            <w:tcW w:w="2268" w:type="dxa"/>
            <w:vAlign w:val="center"/>
          </w:tcPr>
          <w:p>
            <w:pPr>
              <w:pStyle w:val="10"/>
            </w:pPr>
            <w:r>
              <w:t>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成本控制在预算内</w:t>
            </w:r>
          </w:p>
        </w:tc>
        <w:tc>
          <w:tcPr>
            <w:tcW w:w="2835" w:type="dxa"/>
            <w:vAlign w:val="center"/>
          </w:tcPr>
          <w:p>
            <w:pPr>
              <w:pStyle w:val="10"/>
            </w:pPr>
            <w:r>
              <w:t>成本控制在预算内</w:t>
            </w:r>
          </w:p>
        </w:tc>
        <w:tc>
          <w:tcPr>
            <w:tcW w:w="2551" w:type="dxa"/>
            <w:vAlign w:val="center"/>
          </w:tcPr>
          <w:p>
            <w:pPr>
              <w:pStyle w:val="10"/>
            </w:pPr>
            <w:r>
              <w:t>成本控制在预算内</w:t>
            </w:r>
          </w:p>
        </w:tc>
        <w:tc>
          <w:tcPr>
            <w:tcW w:w="2268" w:type="dxa"/>
            <w:vAlign w:val="center"/>
          </w:tcPr>
          <w:p>
            <w:pPr>
              <w:pStyle w:val="10"/>
            </w:pPr>
            <w:r>
              <w:t>成本控制在预算内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资金使用效益</w:t>
            </w:r>
          </w:p>
        </w:tc>
        <w:tc>
          <w:tcPr>
            <w:tcW w:w="2835" w:type="dxa"/>
            <w:vAlign w:val="center"/>
          </w:tcPr>
          <w:p>
            <w:pPr>
              <w:pStyle w:val="10"/>
            </w:pPr>
            <w:r>
              <w:t>资金使用效益</w:t>
            </w:r>
          </w:p>
        </w:tc>
        <w:tc>
          <w:tcPr>
            <w:tcW w:w="2551" w:type="dxa"/>
            <w:vAlign w:val="center"/>
          </w:tcPr>
          <w:p>
            <w:pPr>
              <w:pStyle w:val="10"/>
            </w:pPr>
            <w:r>
              <w:t>资金使用效益</w:t>
            </w:r>
          </w:p>
        </w:tc>
        <w:tc>
          <w:tcPr>
            <w:tcW w:w="2268" w:type="dxa"/>
            <w:vAlign w:val="center"/>
          </w:tcPr>
          <w:p>
            <w:pPr>
              <w:pStyle w:val="10"/>
            </w:pPr>
            <w:r>
              <w:t>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社会影响力</w:t>
            </w:r>
          </w:p>
        </w:tc>
        <w:tc>
          <w:tcPr>
            <w:tcW w:w="2835" w:type="dxa"/>
            <w:vAlign w:val="center"/>
          </w:tcPr>
          <w:p>
            <w:pPr>
              <w:pStyle w:val="10"/>
            </w:pPr>
            <w:r>
              <w:t>社会影响力</w:t>
            </w:r>
          </w:p>
        </w:tc>
        <w:tc>
          <w:tcPr>
            <w:tcW w:w="2551" w:type="dxa"/>
            <w:vAlign w:val="center"/>
          </w:tcPr>
          <w:p>
            <w:pPr>
              <w:pStyle w:val="10"/>
            </w:pPr>
            <w:r>
              <w:t>社会影响力</w:t>
            </w:r>
          </w:p>
        </w:tc>
        <w:tc>
          <w:tcPr>
            <w:tcW w:w="2268" w:type="dxa"/>
            <w:vAlign w:val="center"/>
          </w:tcPr>
          <w:p>
            <w:pPr>
              <w:pStyle w:val="10"/>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宣传绿色生活方式</w:t>
            </w:r>
          </w:p>
        </w:tc>
        <w:tc>
          <w:tcPr>
            <w:tcW w:w="2835" w:type="dxa"/>
            <w:vAlign w:val="center"/>
          </w:tcPr>
          <w:p>
            <w:pPr>
              <w:pStyle w:val="10"/>
            </w:pPr>
            <w:r>
              <w:t>宣传绿色生活方式</w:t>
            </w:r>
          </w:p>
        </w:tc>
        <w:tc>
          <w:tcPr>
            <w:tcW w:w="2551" w:type="dxa"/>
            <w:vAlign w:val="center"/>
          </w:tcPr>
          <w:p>
            <w:pPr>
              <w:pStyle w:val="10"/>
            </w:pPr>
            <w:r>
              <w:t>宣传绿色生活方式</w:t>
            </w:r>
          </w:p>
        </w:tc>
        <w:tc>
          <w:tcPr>
            <w:tcW w:w="2268" w:type="dxa"/>
            <w:vAlign w:val="center"/>
          </w:tcPr>
          <w:p>
            <w:pPr>
              <w:pStyle w:val="10"/>
            </w:pPr>
            <w:r>
              <w:t>宣传绿色生活方式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示范带动作用</w:t>
            </w:r>
          </w:p>
        </w:tc>
        <w:tc>
          <w:tcPr>
            <w:tcW w:w="2835" w:type="dxa"/>
            <w:vAlign w:val="center"/>
          </w:tcPr>
          <w:p>
            <w:pPr>
              <w:pStyle w:val="10"/>
            </w:pPr>
            <w:r>
              <w:t>示范带动作用</w:t>
            </w:r>
          </w:p>
        </w:tc>
        <w:tc>
          <w:tcPr>
            <w:tcW w:w="2551" w:type="dxa"/>
            <w:vAlign w:val="center"/>
          </w:tcPr>
          <w:p>
            <w:pPr>
              <w:pStyle w:val="10"/>
            </w:pPr>
            <w:r>
              <w:t>示范带动作用</w:t>
            </w:r>
          </w:p>
        </w:tc>
        <w:tc>
          <w:tcPr>
            <w:tcW w:w="2268" w:type="dxa"/>
            <w:vAlign w:val="center"/>
          </w:tcPr>
          <w:p>
            <w:pPr>
              <w:pStyle w:val="10"/>
            </w:pPr>
            <w:r>
              <w:t>示范带动作用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2835" w:type="dxa"/>
            <w:vAlign w:val="center"/>
          </w:tcPr>
          <w:p>
            <w:pPr>
              <w:pStyle w:val="10"/>
            </w:pPr>
            <w:r>
              <w:t>满意度越高越好</w:t>
            </w:r>
          </w:p>
        </w:tc>
        <w:tc>
          <w:tcPr>
            <w:tcW w:w="2551" w:type="dxa"/>
            <w:vAlign w:val="center"/>
          </w:tcPr>
          <w:p>
            <w:pPr>
              <w:pStyle w:val="10"/>
            </w:pPr>
            <w:r>
              <w:t>≥90%</w:t>
            </w:r>
          </w:p>
        </w:tc>
        <w:tc>
          <w:tcPr>
            <w:tcW w:w="2268" w:type="dxa"/>
            <w:vAlign w:val="center"/>
          </w:tcPr>
          <w:p>
            <w:pPr>
              <w:pStyle w:val="10"/>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2、公益岗人员劳务费用绩效目标表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1.目标内容1保障职工基本权利</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资金投入</w:t>
            </w:r>
          </w:p>
        </w:tc>
        <w:tc>
          <w:tcPr>
            <w:tcW w:w="2835" w:type="dxa"/>
            <w:vAlign w:val="center"/>
          </w:tcPr>
          <w:p>
            <w:pPr>
              <w:pStyle w:val="10"/>
            </w:pPr>
            <w:r>
              <w:t>资金投入</w:t>
            </w:r>
          </w:p>
        </w:tc>
        <w:tc>
          <w:tcPr>
            <w:tcW w:w="2551" w:type="dxa"/>
            <w:vAlign w:val="center"/>
          </w:tcPr>
          <w:p>
            <w:pPr>
              <w:pStyle w:val="10"/>
            </w:pPr>
            <w:r>
              <w:t>1.6万元</w:t>
            </w:r>
          </w:p>
        </w:tc>
        <w:tc>
          <w:tcPr>
            <w:tcW w:w="2268" w:type="dxa"/>
            <w:vAlign w:val="center"/>
          </w:tcPr>
          <w:p>
            <w:pPr>
              <w:pStyle w:val="10"/>
            </w:pPr>
            <w:r>
              <w:t>资金投入</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促进就业</w:t>
            </w:r>
          </w:p>
        </w:tc>
        <w:tc>
          <w:tcPr>
            <w:tcW w:w="2835" w:type="dxa"/>
            <w:vAlign w:val="center"/>
          </w:tcPr>
          <w:p>
            <w:pPr>
              <w:pStyle w:val="10"/>
            </w:pPr>
            <w:r>
              <w:t>促进就业</w:t>
            </w:r>
          </w:p>
        </w:tc>
        <w:tc>
          <w:tcPr>
            <w:tcW w:w="2551" w:type="dxa"/>
            <w:vAlign w:val="center"/>
          </w:tcPr>
          <w:p>
            <w:pPr>
              <w:pStyle w:val="10"/>
            </w:pPr>
            <w:r>
              <w:t>促进就业</w:t>
            </w:r>
          </w:p>
        </w:tc>
        <w:tc>
          <w:tcPr>
            <w:tcW w:w="2268" w:type="dxa"/>
            <w:vAlign w:val="center"/>
          </w:tcPr>
          <w:p>
            <w:pPr>
              <w:pStyle w:val="10"/>
            </w:pPr>
            <w:r>
              <w:t>促进就业</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满意率</w:t>
            </w:r>
          </w:p>
        </w:tc>
        <w:tc>
          <w:tcPr>
            <w:tcW w:w="2835" w:type="dxa"/>
            <w:vAlign w:val="center"/>
          </w:tcPr>
          <w:p>
            <w:pPr>
              <w:pStyle w:val="10"/>
            </w:pPr>
            <w:r>
              <w:t>满意率</w:t>
            </w:r>
          </w:p>
        </w:tc>
        <w:tc>
          <w:tcPr>
            <w:tcW w:w="2551" w:type="dxa"/>
            <w:vAlign w:val="center"/>
          </w:tcPr>
          <w:p>
            <w:pPr>
              <w:pStyle w:val="10"/>
            </w:pPr>
            <w:r>
              <w:t>≥90%</w:t>
            </w:r>
          </w:p>
        </w:tc>
        <w:tc>
          <w:tcPr>
            <w:tcW w:w="2268" w:type="dxa"/>
            <w:vAlign w:val="center"/>
          </w:tcPr>
          <w:p>
            <w:pPr>
              <w:pStyle w:val="10"/>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3、开展各类文体活动经费绩效目标表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1.保障职工权利，保证机关运转。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2835" w:type="dxa"/>
            <w:vAlign w:val="center"/>
          </w:tcPr>
          <w:p>
            <w:pPr>
              <w:pStyle w:val="10"/>
            </w:pPr>
            <w:r>
              <w:t>资金到位率</w:t>
            </w:r>
          </w:p>
        </w:tc>
        <w:tc>
          <w:tcPr>
            <w:tcW w:w="2551" w:type="dxa"/>
            <w:vAlign w:val="center"/>
          </w:tcPr>
          <w:p>
            <w:pPr>
              <w:pStyle w:val="10"/>
            </w:pPr>
            <w:r>
              <w:t>≥90%</w:t>
            </w:r>
          </w:p>
        </w:tc>
        <w:tc>
          <w:tcPr>
            <w:tcW w:w="2268" w:type="dxa"/>
            <w:vAlign w:val="center"/>
          </w:tcPr>
          <w:p>
            <w:pPr>
              <w:pStyle w:val="10"/>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完成率</w:t>
            </w:r>
          </w:p>
        </w:tc>
        <w:tc>
          <w:tcPr>
            <w:tcW w:w="2835" w:type="dxa"/>
            <w:vAlign w:val="center"/>
          </w:tcPr>
          <w:p>
            <w:pPr>
              <w:pStyle w:val="10"/>
            </w:pPr>
            <w:r>
              <w:t>完成率</w:t>
            </w:r>
          </w:p>
        </w:tc>
        <w:tc>
          <w:tcPr>
            <w:tcW w:w="2551" w:type="dxa"/>
            <w:vAlign w:val="center"/>
          </w:tcPr>
          <w:p>
            <w:pPr>
              <w:pStyle w:val="10"/>
            </w:pPr>
            <w:r>
              <w:t>≥90%</w:t>
            </w:r>
          </w:p>
        </w:tc>
        <w:tc>
          <w:tcPr>
            <w:tcW w:w="2268" w:type="dxa"/>
            <w:vAlign w:val="center"/>
          </w:tcPr>
          <w:p>
            <w:pPr>
              <w:pStyle w:val="10"/>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拨付率</w:t>
            </w:r>
          </w:p>
        </w:tc>
        <w:tc>
          <w:tcPr>
            <w:tcW w:w="2835" w:type="dxa"/>
            <w:vAlign w:val="center"/>
          </w:tcPr>
          <w:p>
            <w:pPr>
              <w:pStyle w:val="10"/>
            </w:pPr>
            <w:r>
              <w:t>拨付率</w:t>
            </w:r>
          </w:p>
        </w:tc>
        <w:tc>
          <w:tcPr>
            <w:tcW w:w="2551" w:type="dxa"/>
            <w:vAlign w:val="center"/>
          </w:tcPr>
          <w:p>
            <w:pPr>
              <w:pStyle w:val="10"/>
            </w:pPr>
            <w:r>
              <w:t>≥90%</w:t>
            </w:r>
          </w:p>
        </w:tc>
        <w:tc>
          <w:tcPr>
            <w:tcW w:w="2268" w:type="dxa"/>
            <w:vAlign w:val="center"/>
          </w:tcPr>
          <w:p>
            <w:pPr>
              <w:pStyle w:val="10"/>
            </w:pPr>
            <w:r>
              <w:t>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成本控制在预算内</w:t>
            </w:r>
          </w:p>
        </w:tc>
        <w:tc>
          <w:tcPr>
            <w:tcW w:w="2835" w:type="dxa"/>
            <w:vAlign w:val="center"/>
          </w:tcPr>
          <w:p>
            <w:pPr>
              <w:pStyle w:val="10"/>
            </w:pPr>
            <w:r>
              <w:t>成本控制在预算内</w:t>
            </w:r>
          </w:p>
        </w:tc>
        <w:tc>
          <w:tcPr>
            <w:tcW w:w="2551" w:type="dxa"/>
            <w:vAlign w:val="center"/>
          </w:tcPr>
          <w:p>
            <w:pPr>
              <w:pStyle w:val="10"/>
            </w:pPr>
            <w:r>
              <w:t>成本控制在预算内</w:t>
            </w:r>
          </w:p>
        </w:tc>
        <w:tc>
          <w:tcPr>
            <w:tcW w:w="2268" w:type="dxa"/>
            <w:vAlign w:val="center"/>
          </w:tcPr>
          <w:p>
            <w:pPr>
              <w:pStyle w:val="10"/>
            </w:pPr>
            <w:r>
              <w:t>成本控制在预算内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成本节约</w:t>
            </w:r>
          </w:p>
        </w:tc>
        <w:tc>
          <w:tcPr>
            <w:tcW w:w="2835" w:type="dxa"/>
            <w:vAlign w:val="center"/>
          </w:tcPr>
          <w:p>
            <w:pPr>
              <w:pStyle w:val="10"/>
            </w:pPr>
            <w:r>
              <w:t>成本节约</w:t>
            </w:r>
          </w:p>
        </w:tc>
        <w:tc>
          <w:tcPr>
            <w:tcW w:w="2551" w:type="dxa"/>
            <w:vAlign w:val="center"/>
          </w:tcPr>
          <w:p>
            <w:pPr>
              <w:pStyle w:val="10"/>
            </w:pPr>
            <w:r>
              <w:t>成本节约</w:t>
            </w:r>
          </w:p>
        </w:tc>
        <w:tc>
          <w:tcPr>
            <w:tcW w:w="2268" w:type="dxa"/>
            <w:vAlign w:val="center"/>
          </w:tcPr>
          <w:p>
            <w:pPr>
              <w:pStyle w:val="10"/>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工作完成率</w:t>
            </w:r>
          </w:p>
        </w:tc>
        <w:tc>
          <w:tcPr>
            <w:tcW w:w="2835" w:type="dxa"/>
            <w:vAlign w:val="center"/>
          </w:tcPr>
          <w:p>
            <w:pPr>
              <w:pStyle w:val="10"/>
            </w:pPr>
            <w:r>
              <w:t>工作完成率</w:t>
            </w:r>
          </w:p>
        </w:tc>
        <w:tc>
          <w:tcPr>
            <w:tcW w:w="2551" w:type="dxa"/>
            <w:vAlign w:val="center"/>
          </w:tcPr>
          <w:p>
            <w:pPr>
              <w:pStyle w:val="10"/>
            </w:pPr>
            <w:r>
              <w:t>工作完成率</w:t>
            </w:r>
          </w:p>
        </w:tc>
        <w:tc>
          <w:tcPr>
            <w:tcW w:w="2268" w:type="dxa"/>
            <w:vAlign w:val="center"/>
          </w:tcPr>
          <w:p>
            <w:pPr>
              <w:pStyle w:val="10"/>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资金拨付完成率</w:t>
            </w:r>
          </w:p>
        </w:tc>
        <w:tc>
          <w:tcPr>
            <w:tcW w:w="2835" w:type="dxa"/>
            <w:vAlign w:val="center"/>
          </w:tcPr>
          <w:p>
            <w:pPr>
              <w:pStyle w:val="10"/>
            </w:pPr>
            <w:r>
              <w:t>资金拨付完成率</w:t>
            </w:r>
          </w:p>
        </w:tc>
        <w:tc>
          <w:tcPr>
            <w:tcW w:w="2551" w:type="dxa"/>
            <w:vAlign w:val="center"/>
          </w:tcPr>
          <w:p>
            <w:pPr>
              <w:pStyle w:val="10"/>
            </w:pPr>
            <w:r>
              <w:t>≥90%</w:t>
            </w:r>
          </w:p>
        </w:tc>
        <w:tc>
          <w:tcPr>
            <w:tcW w:w="2268" w:type="dxa"/>
            <w:vAlign w:val="center"/>
          </w:tcPr>
          <w:p>
            <w:pPr>
              <w:pStyle w:val="10"/>
            </w:pPr>
            <w:r>
              <w:t>资金拨付完成率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维护社会稳定</w:t>
            </w:r>
          </w:p>
        </w:tc>
        <w:tc>
          <w:tcPr>
            <w:tcW w:w="2835" w:type="dxa"/>
            <w:vAlign w:val="center"/>
          </w:tcPr>
          <w:p>
            <w:pPr>
              <w:pStyle w:val="10"/>
            </w:pPr>
            <w:r>
              <w:t>维护社会稳定</w:t>
            </w:r>
          </w:p>
        </w:tc>
        <w:tc>
          <w:tcPr>
            <w:tcW w:w="2551" w:type="dxa"/>
            <w:vAlign w:val="center"/>
          </w:tcPr>
          <w:p>
            <w:pPr>
              <w:pStyle w:val="10"/>
            </w:pPr>
            <w:r>
              <w:t>维护社会稳定</w:t>
            </w:r>
          </w:p>
        </w:tc>
        <w:tc>
          <w:tcPr>
            <w:tcW w:w="2268" w:type="dxa"/>
            <w:vAlign w:val="center"/>
          </w:tcPr>
          <w:p>
            <w:pPr>
              <w:pStyle w:val="10"/>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2835" w:type="dxa"/>
            <w:vAlign w:val="center"/>
          </w:tcPr>
          <w:p>
            <w:pPr>
              <w:pStyle w:val="10"/>
            </w:pPr>
            <w:r>
              <w:t>满意度越高越好</w:t>
            </w:r>
          </w:p>
        </w:tc>
        <w:tc>
          <w:tcPr>
            <w:tcW w:w="2551" w:type="dxa"/>
            <w:vAlign w:val="center"/>
          </w:tcPr>
          <w:p>
            <w:pPr>
              <w:pStyle w:val="10"/>
            </w:pPr>
            <w:r>
              <w:t>≥90%</w:t>
            </w:r>
          </w:p>
        </w:tc>
        <w:tc>
          <w:tcPr>
            <w:tcW w:w="2268" w:type="dxa"/>
            <w:vAlign w:val="center"/>
          </w:tcPr>
          <w:p>
            <w:pPr>
              <w:pStyle w:val="10"/>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4、两馆一站免费开放县级配套资金绩效目标表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举办宣传活动数（次）</w:t>
            </w:r>
          </w:p>
        </w:tc>
        <w:tc>
          <w:tcPr>
            <w:tcW w:w="2835" w:type="dxa"/>
            <w:vAlign w:val="center"/>
          </w:tcPr>
          <w:p>
            <w:pPr>
              <w:pStyle w:val="10"/>
            </w:pPr>
            <w:r>
              <w:t>举办宣传活动数（次）</w:t>
            </w:r>
          </w:p>
        </w:tc>
        <w:tc>
          <w:tcPr>
            <w:tcW w:w="2551" w:type="dxa"/>
            <w:vAlign w:val="center"/>
          </w:tcPr>
          <w:p>
            <w:pPr>
              <w:pStyle w:val="10"/>
            </w:pPr>
            <w:r>
              <w:t>11</w:t>
            </w:r>
          </w:p>
        </w:tc>
        <w:tc>
          <w:tcPr>
            <w:tcW w:w="2268" w:type="dxa"/>
            <w:vAlign w:val="center"/>
          </w:tcPr>
          <w:p>
            <w:pPr>
              <w:pStyle w:val="10"/>
            </w:pPr>
            <w:r>
              <w:t>1</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社会影响度</w:t>
            </w:r>
          </w:p>
        </w:tc>
        <w:tc>
          <w:tcPr>
            <w:tcW w:w="2835" w:type="dxa"/>
            <w:vAlign w:val="center"/>
          </w:tcPr>
          <w:p>
            <w:pPr>
              <w:pStyle w:val="10"/>
            </w:pPr>
            <w:r>
              <w:t>社会影响度</w:t>
            </w:r>
          </w:p>
        </w:tc>
        <w:tc>
          <w:tcPr>
            <w:tcW w:w="2551" w:type="dxa"/>
            <w:vAlign w:val="center"/>
          </w:tcPr>
          <w:p>
            <w:pPr>
              <w:pStyle w:val="10"/>
            </w:pPr>
            <w:r>
              <w:t>11</w:t>
            </w:r>
          </w:p>
        </w:tc>
        <w:tc>
          <w:tcPr>
            <w:tcW w:w="2268" w:type="dxa"/>
            <w:vAlign w:val="center"/>
          </w:tcPr>
          <w:p>
            <w:pPr>
              <w:pStyle w:val="10"/>
            </w:pPr>
            <w:r>
              <w:t>1</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群众满意数量占总数的比例</w:t>
            </w:r>
          </w:p>
        </w:tc>
        <w:tc>
          <w:tcPr>
            <w:tcW w:w="2551" w:type="dxa"/>
            <w:vAlign w:val="center"/>
          </w:tcPr>
          <w:p>
            <w:pPr>
              <w:pStyle w:val="10"/>
            </w:pPr>
            <w:r>
              <w:t>11</w:t>
            </w:r>
          </w:p>
        </w:tc>
        <w:tc>
          <w:tcPr>
            <w:tcW w:w="2268" w:type="dxa"/>
            <w:vAlign w:val="center"/>
          </w:tcPr>
          <w:p>
            <w:pPr>
              <w:pStyle w:val="10"/>
            </w:pPr>
            <w:r>
              <w:t>1</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5、农村应急广播终端主动发布终端建设项目绩效目标表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提升农村应急广播主动发布终端建设水平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配套资金到位率</w:t>
            </w:r>
          </w:p>
        </w:tc>
        <w:tc>
          <w:tcPr>
            <w:tcW w:w="2835" w:type="dxa"/>
            <w:vAlign w:val="center"/>
          </w:tcPr>
          <w:p>
            <w:pPr>
              <w:pStyle w:val="10"/>
            </w:pPr>
            <w:r>
              <w:t>配套资金到位率</w:t>
            </w:r>
          </w:p>
        </w:tc>
        <w:tc>
          <w:tcPr>
            <w:tcW w:w="2551" w:type="dxa"/>
            <w:vAlign w:val="center"/>
          </w:tcPr>
          <w:p>
            <w:pPr>
              <w:pStyle w:val="10"/>
            </w:pPr>
            <w:r>
              <w:t>≥90%</w:t>
            </w:r>
          </w:p>
        </w:tc>
        <w:tc>
          <w:tcPr>
            <w:tcW w:w="2268" w:type="dxa"/>
            <w:vAlign w:val="center"/>
          </w:tcPr>
          <w:p>
            <w:pPr>
              <w:pStyle w:val="10"/>
            </w:pPr>
            <w:r>
              <w:t>配套资金到位率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文化建设水平提升</w:t>
            </w:r>
          </w:p>
        </w:tc>
        <w:tc>
          <w:tcPr>
            <w:tcW w:w="2835" w:type="dxa"/>
            <w:vAlign w:val="center"/>
          </w:tcPr>
          <w:p>
            <w:pPr>
              <w:pStyle w:val="10"/>
            </w:pPr>
            <w:r>
              <w:t>文化建设水平提升</w:t>
            </w:r>
          </w:p>
        </w:tc>
        <w:tc>
          <w:tcPr>
            <w:tcW w:w="2551" w:type="dxa"/>
            <w:vAlign w:val="center"/>
          </w:tcPr>
          <w:p>
            <w:pPr>
              <w:pStyle w:val="10"/>
            </w:pPr>
            <w:r>
              <w:t>提升文化基础建设水平</w:t>
            </w:r>
          </w:p>
        </w:tc>
        <w:tc>
          <w:tcPr>
            <w:tcW w:w="2268" w:type="dxa"/>
            <w:vAlign w:val="center"/>
          </w:tcPr>
          <w:p>
            <w:pPr>
              <w:pStyle w:val="10"/>
            </w:pPr>
            <w:r>
              <w:t>文化建设水平提升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完成及时率</w:t>
            </w:r>
          </w:p>
        </w:tc>
        <w:tc>
          <w:tcPr>
            <w:tcW w:w="2835" w:type="dxa"/>
            <w:vAlign w:val="center"/>
          </w:tcPr>
          <w:p>
            <w:pPr>
              <w:pStyle w:val="10"/>
            </w:pPr>
            <w:r>
              <w:t>完成及时率</w:t>
            </w:r>
          </w:p>
        </w:tc>
        <w:tc>
          <w:tcPr>
            <w:tcW w:w="2551" w:type="dxa"/>
            <w:vAlign w:val="center"/>
          </w:tcPr>
          <w:p>
            <w:pPr>
              <w:pStyle w:val="10"/>
            </w:pPr>
            <w:r>
              <w:t>≥85%</w:t>
            </w:r>
          </w:p>
        </w:tc>
        <w:tc>
          <w:tcPr>
            <w:tcW w:w="2268" w:type="dxa"/>
            <w:vAlign w:val="center"/>
          </w:tcPr>
          <w:p>
            <w:pPr>
              <w:pStyle w:val="10"/>
            </w:pPr>
            <w:r>
              <w:t>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资金成本</w:t>
            </w:r>
          </w:p>
        </w:tc>
        <w:tc>
          <w:tcPr>
            <w:tcW w:w="2268" w:type="dxa"/>
            <w:vAlign w:val="center"/>
          </w:tcPr>
          <w:p>
            <w:pPr>
              <w:pStyle w:val="10"/>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资金使用效益</w:t>
            </w:r>
          </w:p>
        </w:tc>
        <w:tc>
          <w:tcPr>
            <w:tcW w:w="2835" w:type="dxa"/>
            <w:vAlign w:val="center"/>
          </w:tcPr>
          <w:p>
            <w:pPr>
              <w:pStyle w:val="10"/>
            </w:pPr>
            <w:r>
              <w:t>资金使用效益</w:t>
            </w:r>
          </w:p>
        </w:tc>
        <w:tc>
          <w:tcPr>
            <w:tcW w:w="2551" w:type="dxa"/>
            <w:vAlign w:val="center"/>
          </w:tcPr>
          <w:p>
            <w:pPr>
              <w:pStyle w:val="10"/>
            </w:pPr>
            <w:r>
              <w:t>资金使用效益</w:t>
            </w:r>
          </w:p>
        </w:tc>
        <w:tc>
          <w:tcPr>
            <w:tcW w:w="2268" w:type="dxa"/>
            <w:vAlign w:val="center"/>
          </w:tcPr>
          <w:p>
            <w:pPr>
              <w:pStyle w:val="10"/>
            </w:pPr>
            <w:r>
              <w:t>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服务的改善与提升</w:t>
            </w:r>
          </w:p>
        </w:tc>
        <w:tc>
          <w:tcPr>
            <w:tcW w:w="2835" w:type="dxa"/>
            <w:vAlign w:val="center"/>
          </w:tcPr>
          <w:p>
            <w:pPr>
              <w:pStyle w:val="10"/>
            </w:pPr>
            <w:r>
              <w:t>服务的改善与提升</w:t>
            </w:r>
          </w:p>
        </w:tc>
        <w:tc>
          <w:tcPr>
            <w:tcW w:w="2551" w:type="dxa"/>
            <w:vAlign w:val="center"/>
          </w:tcPr>
          <w:p>
            <w:pPr>
              <w:pStyle w:val="10"/>
            </w:pPr>
            <w:r>
              <w:t>服务的改善与提升</w:t>
            </w:r>
          </w:p>
        </w:tc>
        <w:tc>
          <w:tcPr>
            <w:tcW w:w="2268" w:type="dxa"/>
            <w:vAlign w:val="center"/>
          </w:tcPr>
          <w:p>
            <w:pPr>
              <w:pStyle w:val="10"/>
            </w:pPr>
            <w:r>
              <w:t>服务的改善与提升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资金拨付完成率</w:t>
            </w:r>
          </w:p>
        </w:tc>
        <w:tc>
          <w:tcPr>
            <w:tcW w:w="2835" w:type="dxa"/>
            <w:vAlign w:val="center"/>
          </w:tcPr>
          <w:p>
            <w:pPr>
              <w:pStyle w:val="10"/>
            </w:pPr>
            <w:r>
              <w:t>资金拨付完成率</w:t>
            </w:r>
          </w:p>
        </w:tc>
        <w:tc>
          <w:tcPr>
            <w:tcW w:w="2551" w:type="dxa"/>
            <w:vAlign w:val="center"/>
          </w:tcPr>
          <w:p>
            <w:pPr>
              <w:pStyle w:val="10"/>
            </w:pPr>
            <w:r>
              <w:t>≥90%</w:t>
            </w:r>
          </w:p>
        </w:tc>
        <w:tc>
          <w:tcPr>
            <w:tcW w:w="2268" w:type="dxa"/>
            <w:vAlign w:val="center"/>
          </w:tcPr>
          <w:p>
            <w:pPr>
              <w:pStyle w:val="10"/>
            </w:pPr>
            <w:r>
              <w:t>资金拨付完成率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提升文化服务质量</w:t>
            </w:r>
          </w:p>
        </w:tc>
        <w:tc>
          <w:tcPr>
            <w:tcW w:w="2835" w:type="dxa"/>
            <w:vAlign w:val="center"/>
          </w:tcPr>
          <w:p>
            <w:pPr>
              <w:pStyle w:val="10"/>
            </w:pPr>
            <w:r>
              <w:t>提升文化服务质量</w:t>
            </w:r>
          </w:p>
        </w:tc>
        <w:tc>
          <w:tcPr>
            <w:tcW w:w="2551" w:type="dxa"/>
            <w:vAlign w:val="center"/>
          </w:tcPr>
          <w:p>
            <w:pPr>
              <w:pStyle w:val="10"/>
            </w:pPr>
            <w:r>
              <w:t>文化服务质量提升</w:t>
            </w:r>
          </w:p>
        </w:tc>
        <w:tc>
          <w:tcPr>
            <w:tcW w:w="2268" w:type="dxa"/>
            <w:vAlign w:val="center"/>
          </w:tcPr>
          <w:p>
            <w:pPr>
              <w:pStyle w:val="10"/>
            </w:pPr>
            <w:r>
              <w:t>提升文化服务质量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满意率</w:t>
            </w:r>
          </w:p>
        </w:tc>
        <w:tc>
          <w:tcPr>
            <w:tcW w:w="2835" w:type="dxa"/>
            <w:vAlign w:val="center"/>
          </w:tcPr>
          <w:p>
            <w:pPr>
              <w:pStyle w:val="10"/>
            </w:pPr>
            <w:r>
              <w:t>满意率</w:t>
            </w:r>
          </w:p>
        </w:tc>
        <w:tc>
          <w:tcPr>
            <w:tcW w:w="2551" w:type="dxa"/>
            <w:vAlign w:val="center"/>
          </w:tcPr>
          <w:p>
            <w:pPr>
              <w:pStyle w:val="10"/>
            </w:pPr>
            <w:r>
              <w:t>≥80%</w:t>
            </w:r>
          </w:p>
        </w:tc>
        <w:tc>
          <w:tcPr>
            <w:tcW w:w="2268" w:type="dxa"/>
            <w:vAlign w:val="center"/>
          </w:tcPr>
          <w:p>
            <w:pPr>
              <w:pStyle w:val="10"/>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6、全民健身公共服务体系建设(冀财教【2022】49号）绩效目标表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1.促进全县群众体育活动开展，加强体育设施建设。</w:t>
            </w:r>
          </w:p>
          <w:p>
            <w:pPr>
              <w:pStyle w:val="10"/>
            </w:pPr>
            <w:r>
              <w:t>2.满足群众健身需求。</w:t>
            </w:r>
          </w:p>
          <w:p>
            <w:pPr>
              <w:pStyle w:val="10"/>
            </w:pPr>
            <w:r>
              <w:t>3.提高群众身体素质和健康水平。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各项工作落实到位</w:t>
            </w:r>
          </w:p>
        </w:tc>
        <w:tc>
          <w:tcPr>
            <w:tcW w:w="2835" w:type="dxa"/>
            <w:vAlign w:val="center"/>
          </w:tcPr>
          <w:p>
            <w:pPr>
              <w:pStyle w:val="10"/>
            </w:pPr>
            <w:r>
              <w:t>各项工作落实到位</w:t>
            </w:r>
          </w:p>
        </w:tc>
        <w:tc>
          <w:tcPr>
            <w:tcW w:w="2551" w:type="dxa"/>
            <w:vAlign w:val="center"/>
          </w:tcPr>
          <w:p>
            <w:pPr>
              <w:pStyle w:val="10"/>
            </w:pPr>
            <w:r>
              <w:t>落实工作到位率越高越好</w:t>
            </w:r>
          </w:p>
        </w:tc>
        <w:tc>
          <w:tcPr>
            <w:tcW w:w="2268" w:type="dxa"/>
            <w:vAlign w:val="center"/>
          </w:tcPr>
          <w:p>
            <w:pPr>
              <w:pStyle w:val="10"/>
            </w:pPr>
            <w:r>
              <w:t>各项工作落实到位</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示范带动作用</w:t>
            </w:r>
          </w:p>
        </w:tc>
        <w:tc>
          <w:tcPr>
            <w:tcW w:w="2835" w:type="dxa"/>
            <w:vAlign w:val="center"/>
          </w:tcPr>
          <w:p>
            <w:pPr>
              <w:pStyle w:val="10"/>
            </w:pPr>
            <w:r>
              <w:t>示范带动作用</w:t>
            </w:r>
          </w:p>
        </w:tc>
        <w:tc>
          <w:tcPr>
            <w:tcW w:w="2551" w:type="dxa"/>
            <w:vAlign w:val="center"/>
          </w:tcPr>
          <w:p>
            <w:pPr>
              <w:pStyle w:val="10"/>
            </w:pPr>
            <w:r>
              <w:t>示范带动作用</w:t>
            </w:r>
          </w:p>
        </w:tc>
        <w:tc>
          <w:tcPr>
            <w:tcW w:w="2268" w:type="dxa"/>
            <w:vAlign w:val="center"/>
          </w:tcPr>
          <w:p>
            <w:pPr>
              <w:pStyle w:val="10"/>
            </w:pPr>
            <w:r>
              <w:t>示范带动作用</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2835" w:type="dxa"/>
            <w:vAlign w:val="center"/>
          </w:tcPr>
          <w:p>
            <w:pPr>
              <w:pStyle w:val="10"/>
            </w:pPr>
            <w:r>
              <w:t>受益群体满意度</w:t>
            </w:r>
          </w:p>
        </w:tc>
        <w:tc>
          <w:tcPr>
            <w:tcW w:w="2551" w:type="dxa"/>
            <w:vAlign w:val="center"/>
          </w:tcPr>
          <w:p>
            <w:pPr>
              <w:pStyle w:val="10"/>
            </w:pPr>
            <w:r>
              <w:t>满意度</w:t>
            </w:r>
          </w:p>
        </w:tc>
        <w:tc>
          <w:tcPr>
            <w:tcW w:w="2268" w:type="dxa"/>
            <w:vAlign w:val="center"/>
          </w:tcPr>
          <w:p>
            <w:pPr>
              <w:pStyle w:val="10"/>
            </w:pPr>
            <w:r>
              <w:t>满意度越高越好</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7、全民健身中心尾款绩效目标表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推动全县群众体育和竞技体育的全面发展，进一步丰富人民群众的精神文化生活。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2835" w:type="dxa"/>
            <w:vAlign w:val="center"/>
          </w:tcPr>
          <w:p>
            <w:pPr>
              <w:pStyle w:val="10"/>
            </w:pPr>
            <w:r>
              <w:t>资金到位率</w:t>
            </w:r>
          </w:p>
        </w:tc>
        <w:tc>
          <w:tcPr>
            <w:tcW w:w="2551" w:type="dxa"/>
            <w:vAlign w:val="center"/>
          </w:tcPr>
          <w:p>
            <w:pPr>
              <w:pStyle w:val="10"/>
            </w:pPr>
            <w:r>
              <w:t>≥90%</w:t>
            </w:r>
          </w:p>
        </w:tc>
        <w:tc>
          <w:tcPr>
            <w:tcW w:w="2268" w:type="dxa"/>
            <w:vAlign w:val="center"/>
          </w:tcPr>
          <w:p>
            <w:pPr>
              <w:pStyle w:val="10"/>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达到质量标准</w:t>
            </w:r>
          </w:p>
        </w:tc>
        <w:tc>
          <w:tcPr>
            <w:tcW w:w="2835" w:type="dxa"/>
            <w:vAlign w:val="center"/>
          </w:tcPr>
          <w:p>
            <w:pPr>
              <w:pStyle w:val="10"/>
            </w:pPr>
            <w:r>
              <w:t>质量达标</w:t>
            </w:r>
          </w:p>
        </w:tc>
        <w:tc>
          <w:tcPr>
            <w:tcW w:w="2551" w:type="dxa"/>
            <w:vAlign w:val="center"/>
          </w:tcPr>
          <w:p>
            <w:pPr>
              <w:pStyle w:val="10"/>
            </w:pPr>
            <w:r>
              <w:t>达到质量标准</w:t>
            </w:r>
          </w:p>
        </w:tc>
        <w:tc>
          <w:tcPr>
            <w:tcW w:w="2268" w:type="dxa"/>
            <w:vAlign w:val="center"/>
          </w:tcPr>
          <w:p>
            <w:pPr>
              <w:pStyle w:val="10"/>
            </w:pPr>
            <w:r>
              <w:t>达到质量标准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拨付率</w:t>
            </w:r>
          </w:p>
        </w:tc>
        <w:tc>
          <w:tcPr>
            <w:tcW w:w="2835" w:type="dxa"/>
            <w:vAlign w:val="center"/>
          </w:tcPr>
          <w:p>
            <w:pPr>
              <w:pStyle w:val="10"/>
            </w:pPr>
            <w:r>
              <w:t>拨付率</w:t>
            </w:r>
          </w:p>
        </w:tc>
        <w:tc>
          <w:tcPr>
            <w:tcW w:w="2551" w:type="dxa"/>
            <w:vAlign w:val="center"/>
          </w:tcPr>
          <w:p>
            <w:pPr>
              <w:pStyle w:val="10"/>
            </w:pPr>
            <w:r>
              <w:t>≥90%</w:t>
            </w:r>
          </w:p>
        </w:tc>
        <w:tc>
          <w:tcPr>
            <w:tcW w:w="2268" w:type="dxa"/>
            <w:vAlign w:val="center"/>
          </w:tcPr>
          <w:p>
            <w:pPr>
              <w:pStyle w:val="10"/>
            </w:pPr>
            <w:r>
              <w:t>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成本控制在预算内</w:t>
            </w:r>
          </w:p>
        </w:tc>
        <w:tc>
          <w:tcPr>
            <w:tcW w:w="2835" w:type="dxa"/>
            <w:vAlign w:val="center"/>
          </w:tcPr>
          <w:p>
            <w:pPr>
              <w:pStyle w:val="10"/>
            </w:pPr>
            <w:r>
              <w:t>成本控制在预算内</w:t>
            </w:r>
          </w:p>
        </w:tc>
        <w:tc>
          <w:tcPr>
            <w:tcW w:w="2551" w:type="dxa"/>
            <w:vAlign w:val="center"/>
          </w:tcPr>
          <w:p>
            <w:pPr>
              <w:pStyle w:val="10"/>
            </w:pPr>
            <w:r>
              <w:t>成本控制在预算内</w:t>
            </w:r>
          </w:p>
        </w:tc>
        <w:tc>
          <w:tcPr>
            <w:tcW w:w="2268" w:type="dxa"/>
            <w:vAlign w:val="center"/>
          </w:tcPr>
          <w:p>
            <w:pPr>
              <w:pStyle w:val="10"/>
            </w:pPr>
            <w:r>
              <w:t>成本控制在预算内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项目工程完成率</w:t>
            </w:r>
          </w:p>
        </w:tc>
        <w:tc>
          <w:tcPr>
            <w:tcW w:w="2835" w:type="dxa"/>
            <w:vAlign w:val="center"/>
          </w:tcPr>
          <w:p>
            <w:pPr>
              <w:pStyle w:val="10"/>
            </w:pPr>
            <w:r>
              <w:t>项目工程完成率</w:t>
            </w:r>
          </w:p>
        </w:tc>
        <w:tc>
          <w:tcPr>
            <w:tcW w:w="2551" w:type="dxa"/>
            <w:vAlign w:val="center"/>
          </w:tcPr>
          <w:p>
            <w:pPr>
              <w:pStyle w:val="10"/>
            </w:pPr>
            <w:r>
              <w:t>≥90</w:t>
            </w:r>
          </w:p>
        </w:tc>
        <w:tc>
          <w:tcPr>
            <w:tcW w:w="2268" w:type="dxa"/>
            <w:vAlign w:val="center"/>
          </w:tcPr>
          <w:p>
            <w:pPr>
              <w:pStyle w:val="10"/>
            </w:pPr>
            <w:r>
              <w:t>项目工程完成率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经济效益指标</w:t>
            </w:r>
          </w:p>
        </w:tc>
        <w:tc>
          <w:tcPr>
            <w:tcW w:w="2835" w:type="dxa"/>
            <w:vAlign w:val="center"/>
          </w:tcPr>
          <w:p>
            <w:pPr>
              <w:pStyle w:val="10"/>
            </w:pPr>
            <w:r>
              <w:t>项目安全水平</w:t>
            </w:r>
          </w:p>
        </w:tc>
        <w:tc>
          <w:tcPr>
            <w:tcW w:w="2835" w:type="dxa"/>
            <w:vAlign w:val="center"/>
          </w:tcPr>
          <w:p>
            <w:pPr>
              <w:pStyle w:val="10"/>
            </w:pPr>
            <w:r>
              <w:t>项目安全水平</w:t>
            </w:r>
          </w:p>
        </w:tc>
        <w:tc>
          <w:tcPr>
            <w:tcW w:w="2551" w:type="dxa"/>
            <w:vAlign w:val="center"/>
          </w:tcPr>
          <w:p>
            <w:pPr>
              <w:pStyle w:val="10"/>
            </w:pPr>
            <w:r>
              <w:t>提高社会责任感</w:t>
            </w:r>
          </w:p>
        </w:tc>
        <w:tc>
          <w:tcPr>
            <w:tcW w:w="2268" w:type="dxa"/>
            <w:vAlign w:val="center"/>
          </w:tcPr>
          <w:p>
            <w:pPr>
              <w:pStyle w:val="10"/>
            </w:pPr>
            <w:r>
              <w:t>项目安全水平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安全需要</w:t>
            </w:r>
          </w:p>
        </w:tc>
        <w:tc>
          <w:tcPr>
            <w:tcW w:w="2835" w:type="dxa"/>
            <w:vAlign w:val="center"/>
          </w:tcPr>
          <w:p>
            <w:pPr>
              <w:pStyle w:val="10"/>
            </w:pPr>
            <w:r>
              <w:t>安全需要</w:t>
            </w:r>
          </w:p>
        </w:tc>
        <w:tc>
          <w:tcPr>
            <w:tcW w:w="2551" w:type="dxa"/>
            <w:vAlign w:val="center"/>
          </w:tcPr>
          <w:p>
            <w:pPr>
              <w:pStyle w:val="10"/>
            </w:pPr>
            <w:r>
              <w:t>保障公众安全</w:t>
            </w:r>
          </w:p>
        </w:tc>
        <w:tc>
          <w:tcPr>
            <w:tcW w:w="2268" w:type="dxa"/>
            <w:vAlign w:val="center"/>
          </w:tcPr>
          <w:p>
            <w:pPr>
              <w:pStyle w:val="10"/>
            </w:pPr>
            <w:r>
              <w:t>安全需要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长期使用性</w:t>
            </w:r>
          </w:p>
        </w:tc>
        <w:tc>
          <w:tcPr>
            <w:tcW w:w="2835" w:type="dxa"/>
            <w:vAlign w:val="center"/>
          </w:tcPr>
          <w:p>
            <w:pPr>
              <w:pStyle w:val="10"/>
            </w:pPr>
            <w:r>
              <w:t>长期满足人民群众对文体活动的需求</w:t>
            </w:r>
          </w:p>
        </w:tc>
        <w:tc>
          <w:tcPr>
            <w:tcW w:w="2551" w:type="dxa"/>
            <w:vAlign w:val="center"/>
          </w:tcPr>
          <w:p>
            <w:pPr>
              <w:pStyle w:val="10"/>
            </w:pPr>
            <w:r>
              <w:t>长期满足人民群众对文体活动的需求</w:t>
            </w:r>
          </w:p>
        </w:tc>
        <w:tc>
          <w:tcPr>
            <w:tcW w:w="2268" w:type="dxa"/>
            <w:vAlign w:val="center"/>
          </w:tcPr>
          <w:p>
            <w:pPr>
              <w:pStyle w:val="10"/>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2835" w:type="dxa"/>
            <w:vAlign w:val="center"/>
          </w:tcPr>
          <w:p>
            <w:pPr>
              <w:pStyle w:val="10"/>
            </w:pPr>
            <w:r>
              <w:t>满意度越高越好</w:t>
            </w:r>
          </w:p>
        </w:tc>
        <w:tc>
          <w:tcPr>
            <w:tcW w:w="2551" w:type="dxa"/>
            <w:vAlign w:val="center"/>
          </w:tcPr>
          <w:p>
            <w:pPr>
              <w:pStyle w:val="10"/>
            </w:pPr>
            <w:r>
              <w:t>≥90%</w:t>
            </w:r>
          </w:p>
        </w:tc>
        <w:tc>
          <w:tcPr>
            <w:tcW w:w="2268" w:type="dxa"/>
            <w:vAlign w:val="center"/>
          </w:tcPr>
          <w:p>
            <w:pPr>
              <w:pStyle w:val="10"/>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8、提前下达2023年公共体育场馆向社会免费或低收费开放补助资金（冀财教【2022】146号）绩效目标表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确保场馆有序开放，提升群众满意度。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体育场馆有序开放</w:t>
            </w:r>
          </w:p>
        </w:tc>
        <w:tc>
          <w:tcPr>
            <w:tcW w:w="2835" w:type="dxa"/>
            <w:vAlign w:val="center"/>
          </w:tcPr>
          <w:p>
            <w:pPr>
              <w:pStyle w:val="10"/>
            </w:pPr>
            <w:r>
              <w:t>体育场馆有序开放</w:t>
            </w:r>
          </w:p>
        </w:tc>
        <w:tc>
          <w:tcPr>
            <w:tcW w:w="2551" w:type="dxa"/>
            <w:vAlign w:val="center"/>
          </w:tcPr>
          <w:p>
            <w:pPr>
              <w:pStyle w:val="10"/>
            </w:pPr>
            <w:r>
              <w:t>≥95%</w:t>
            </w:r>
          </w:p>
        </w:tc>
        <w:tc>
          <w:tcPr>
            <w:tcW w:w="2268" w:type="dxa"/>
            <w:vAlign w:val="center"/>
          </w:tcPr>
          <w:p>
            <w:pPr>
              <w:pStyle w:val="10"/>
            </w:pPr>
            <w:r>
              <w:t>体育场馆有序开放</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满足人民体育生活需求</w:t>
            </w:r>
          </w:p>
        </w:tc>
        <w:tc>
          <w:tcPr>
            <w:tcW w:w="2835" w:type="dxa"/>
            <w:vAlign w:val="center"/>
          </w:tcPr>
          <w:p>
            <w:pPr>
              <w:pStyle w:val="10"/>
            </w:pPr>
            <w:r>
              <w:t>满足人民体育生活需求</w:t>
            </w:r>
          </w:p>
        </w:tc>
        <w:tc>
          <w:tcPr>
            <w:tcW w:w="2551" w:type="dxa"/>
            <w:vAlign w:val="center"/>
          </w:tcPr>
          <w:p>
            <w:pPr>
              <w:pStyle w:val="10"/>
            </w:pPr>
            <w:r>
              <w:t>≥95%</w:t>
            </w:r>
          </w:p>
        </w:tc>
        <w:tc>
          <w:tcPr>
            <w:tcW w:w="2268" w:type="dxa"/>
            <w:vAlign w:val="center"/>
          </w:tcPr>
          <w:p>
            <w:pPr>
              <w:pStyle w:val="10"/>
            </w:pPr>
            <w:r>
              <w:t>满足人民体育生活需求</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群众对当年体育馆的整体满意度</w:t>
            </w:r>
          </w:p>
        </w:tc>
        <w:tc>
          <w:tcPr>
            <w:tcW w:w="2551" w:type="dxa"/>
            <w:vAlign w:val="center"/>
          </w:tcPr>
          <w:p>
            <w:pPr>
              <w:pStyle w:val="10"/>
            </w:pPr>
            <w:r>
              <w:t>≥90%</w:t>
            </w:r>
          </w:p>
        </w:tc>
        <w:tc>
          <w:tcPr>
            <w:tcW w:w="2268" w:type="dxa"/>
            <w:vAlign w:val="center"/>
          </w:tcPr>
          <w:p>
            <w:pPr>
              <w:pStyle w:val="10"/>
            </w:pPr>
            <w:r>
              <w:t>群众对当年体育馆的整体满意度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9、提前下达2023年省级非物质文化遗产保护专项资金（冀财教【2022】167号）绩效目标表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推动非物质文化遗产传承保护。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补助省级代表性传承人传习活动人数</w:t>
            </w:r>
          </w:p>
        </w:tc>
        <w:tc>
          <w:tcPr>
            <w:tcW w:w="2835" w:type="dxa"/>
            <w:vAlign w:val="center"/>
          </w:tcPr>
          <w:p>
            <w:pPr>
              <w:pStyle w:val="10"/>
            </w:pPr>
            <w:r>
              <w:t>补助省级代表性传承人传习活动人数</w:t>
            </w:r>
          </w:p>
        </w:tc>
        <w:tc>
          <w:tcPr>
            <w:tcW w:w="2551" w:type="dxa"/>
            <w:vAlign w:val="center"/>
          </w:tcPr>
          <w:p>
            <w:pPr>
              <w:pStyle w:val="10"/>
            </w:pPr>
            <w:r>
              <w:t>≥2人</w:t>
            </w:r>
          </w:p>
        </w:tc>
        <w:tc>
          <w:tcPr>
            <w:tcW w:w="2268" w:type="dxa"/>
            <w:vAlign w:val="center"/>
          </w:tcPr>
          <w:p>
            <w:pPr>
              <w:pStyle w:val="10"/>
            </w:pPr>
            <w:r>
              <w:t>补助省级代表性传承人传习活动人数</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对中华优秀传统文化传承影响</w:t>
            </w:r>
          </w:p>
        </w:tc>
        <w:tc>
          <w:tcPr>
            <w:tcW w:w="2835" w:type="dxa"/>
            <w:vAlign w:val="center"/>
          </w:tcPr>
          <w:p>
            <w:pPr>
              <w:pStyle w:val="10"/>
            </w:pPr>
            <w:r>
              <w:t>对中华优秀传统文化传承影响</w:t>
            </w:r>
          </w:p>
        </w:tc>
        <w:tc>
          <w:tcPr>
            <w:tcW w:w="2551" w:type="dxa"/>
            <w:vAlign w:val="center"/>
          </w:tcPr>
          <w:p>
            <w:pPr>
              <w:pStyle w:val="10"/>
            </w:pPr>
            <w:r>
              <w:t>显著</w:t>
            </w:r>
          </w:p>
        </w:tc>
        <w:tc>
          <w:tcPr>
            <w:tcW w:w="2268" w:type="dxa"/>
            <w:vAlign w:val="center"/>
          </w:tcPr>
          <w:p>
            <w:pPr>
              <w:pStyle w:val="10"/>
            </w:pPr>
            <w:r>
              <w:t>对中华优秀传统文化传承影响</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社会公众对非物质文化遗产保护满意度</w:t>
            </w:r>
          </w:p>
        </w:tc>
        <w:tc>
          <w:tcPr>
            <w:tcW w:w="2835" w:type="dxa"/>
            <w:vAlign w:val="center"/>
          </w:tcPr>
          <w:p>
            <w:pPr>
              <w:pStyle w:val="10"/>
            </w:pPr>
            <w:r>
              <w:t>社会公众对非物质文化遗产保护满意度</w:t>
            </w:r>
          </w:p>
        </w:tc>
        <w:tc>
          <w:tcPr>
            <w:tcW w:w="2551" w:type="dxa"/>
            <w:vAlign w:val="center"/>
          </w:tcPr>
          <w:p>
            <w:pPr>
              <w:pStyle w:val="10"/>
            </w:pPr>
            <w:r>
              <w:t>≥85%</w:t>
            </w:r>
          </w:p>
        </w:tc>
        <w:tc>
          <w:tcPr>
            <w:tcW w:w="2268" w:type="dxa"/>
            <w:vAlign w:val="center"/>
          </w:tcPr>
          <w:p>
            <w:pPr>
              <w:pStyle w:val="10"/>
            </w:pPr>
            <w:r>
              <w:t>社会公众对非物质文化遗产保护满意度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10、提前下达2023年省级公共文化服务体系建设补助资金（冀财教【2022】191号）绩效目标表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加快构建现代公共文化服务体系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补助资金到位率</w:t>
            </w:r>
          </w:p>
        </w:tc>
        <w:tc>
          <w:tcPr>
            <w:tcW w:w="2835" w:type="dxa"/>
            <w:vAlign w:val="center"/>
          </w:tcPr>
          <w:p>
            <w:pPr>
              <w:pStyle w:val="10"/>
            </w:pPr>
            <w:r>
              <w:t>补助资金到位率</w:t>
            </w:r>
          </w:p>
        </w:tc>
        <w:tc>
          <w:tcPr>
            <w:tcW w:w="2551" w:type="dxa"/>
            <w:vAlign w:val="center"/>
          </w:tcPr>
          <w:p>
            <w:pPr>
              <w:pStyle w:val="10"/>
            </w:pPr>
            <w:r>
              <w:t>≥90%</w:t>
            </w:r>
          </w:p>
        </w:tc>
        <w:tc>
          <w:tcPr>
            <w:tcW w:w="2268" w:type="dxa"/>
            <w:vAlign w:val="center"/>
          </w:tcPr>
          <w:p>
            <w:pPr>
              <w:pStyle w:val="10"/>
            </w:pPr>
            <w:r>
              <w:t>补助资金到位率</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基本公共文化服务水平</w:t>
            </w:r>
          </w:p>
        </w:tc>
        <w:tc>
          <w:tcPr>
            <w:tcW w:w="2835" w:type="dxa"/>
            <w:vAlign w:val="center"/>
          </w:tcPr>
          <w:p>
            <w:pPr>
              <w:pStyle w:val="10"/>
            </w:pPr>
            <w:r>
              <w:t>基本公共文化服务水平</w:t>
            </w:r>
          </w:p>
        </w:tc>
        <w:tc>
          <w:tcPr>
            <w:tcW w:w="2551" w:type="dxa"/>
            <w:vAlign w:val="center"/>
          </w:tcPr>
          <w:p>
            <w:pPr>
              <w:pStyle w:val="10"/>
            </w:pPr>
            <w:r>
              <w:t>逐步提升</w:t>
            </w:r>
          </w:p>
        </w:tc>
        <w:tc>
          <w:tcPr>
            <w:tcW w:w="2268" w:type="dxa"/>
            <w:vAlign w:val="center"/>
          </w:tcPr>
          <w:p>
            <w:pPr>
              <w:pStyle w:val="10"/>
            </w:pPr>
            <w:r>
              <w:t>基本公共文化服务水平</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群众对国家基本公共文化服务满意度</w:t>
            </w:r>
          </w:p>
        </w:tc>
        <w:tc>
          <w:tcPr>
            <w:tcW w:w="2835" w:type="dxa"/>
            <w:vAlign w:val="center"/>
          </w:tcPr>
          <w:p>
            <w:pPr>
              <w:pStyle w:val="10"/>
            </w:pPr>
            <w:r>
              <w:t>群众对国家基本公共文化服务满意度</w:t>
            </w:r>
          </w:p>
        </w:tc>
        <w:tc>
          <w:tcPr>
            <w:tcW w:w="2551" w:type="dxa"/>
            <w:vAlign w:val="center"/>
          </w:tcPr>
          <w:p>
            <w:pPr>
              <w:pStyle w:val="10"/>
            </w:pPr>
            <w:r>
              <w:t>≥90%</w:t>
            </w:r>
          </w:p>
        </w:tc>
        <w:tc>
          <w:tcPr>
            <w:tcW w:w="2268" w:type="dxa"/>
            <w:vAlign w:val="center"/>
          </w:tcPr>
          <w:p>
            <w:pPr>
              <w:pStyle w:val="10"/>
            </w:pPr>
            <w:r>
              <w:t>群众对国家基本公共文化服务满意度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11、提前下达2023年省级三馆一站免费开放补助资金（冀财教【2022】174号）绩效目标表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全方位宣传推介我县文化艺术资源，提升交流水平和档次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补助资金到位率</w:t>
            </w:r>
          </w:p>
        </w:tc>
        <w:tc>
          <w:tcPr>
            <w:tcW w:w="2835" w:type="dxa"/>
            <w:vAlign w:val="center"/>
          </w:tcPr>
          <w:p>
            <w:pPr>
              <w:pStyle w:val="10"/>
            </w:pPr>
            <w:r>
              <w:t>补助资金到位率</w:t>
            </w:r>
          </w:p>
        </w:tc>
        <w:tc>
          <w:tcPr>
            <w:tcW w:w="2551" w:type="dxa"/>
            <w:vAlign w:val="center"/>
          </w:tcPr>
          <w:p>
            <w:pPr>
              <w:pStyle w:val="10"/>
            </w:pPr>
            <w:r>
              <w:t>≥100%</w:t>
            </w:r>
          </w:p>
        </w:tc>
        <w:tc>
          <w:tcPr>
            <w:tcW w:w="2268" w:type="dxa"/>
            <w:vAlign w:val="center"/>
          </w:tcPr>
          <w:p>
            <w:pPr>
              <w:pStyle w:val="10"/>
            </w:pPr>
            <w:r>
              <w:t>补助资金到位率</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免费开放文化场馆（站）正常运转</w:t>
            </w:r>
          </w:p>
        </w:tc>
        <w:tc>
          <w:tcPr>
            <w:tcW w:w="2835" w:type="dxa"/>
            <w:vAlign w:val="center"/>
          </w:tcPr>
          <w:p>
            <w:pPr>
              <w:pStyle w:val="10"/>
            </w:pPr>
            <w:r>
              <w:t>免费开放文化场馆（站）正常运转</w:t>
            </w:r>
          </w:p>
        </w:tc>
        <w:tc>
          <w:tcPr>
            <w:tcW w:w="2551" w:type="dxa"/>
            <w:vAlign w:val="center"/>
          </w:tcPr>
          <w:p>
            <w:pPr>
              <w:pStyle w:val="10"/>
            </w:pPr>
            <w:r>
              <w:t>≥95%</w:t>
            </w:r>
          </w:p>
        </w:tc>
        <w:tc>
          <w:tcPr>
            <w:tcW w:w="2268" w:type="dxa"/>
            <w:vAlign w:val="center"/>
          </w:tcPr>
          <w:p>
            <w:pPr>
              <w:pStyle w:val="10"/>
            </w:pPr>
            <w:r>
              <w:t>免费开放文化场馆（站）正常运转</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受益群众对免费开放场馆（站）服务的满意度</w:t>
            </w:r>
          </w:p>
        </w:tc>
        <w:tc>
          <w:tcPr>
            <w:tcW w:w="2835" w:type="dxa"/>
            <w:vAlign w:val="center"/>
          </w:tcPr>
          <w:p>
            <w:pPr>
              <w:pStyle w:val="10"/>
            </w:pPr>
            <w:r>
              <w:t>受益群众对免费开放场馆（站）服务的满意度</w:t>
            </w:r>
          </w:p>
        </w:tc>
        <w:tc>
          <w:tcPr>
            <w:tcW w:w="2551" w:type="dxa"/>
            <w:vAlign w:val="center"/>
          </w:tcPr>
          <w:p>
            <w:pPr>
              <w:pStyle w:val="10"/>
            </w:pPr>
            <w:r>
              <w:t>≥90%</w:t>
            </w:r>
          </w:p>
        </w:tc>
        <w:tc>
          <w:tcPr>
            <w:tcW w:w="2268" w:type="dxa"/>
            <w:vAlign w:val="center"/>
          </w:tcPr>
          <w:p>
            <w:pPr>
              <w:pStyle w:val="10"/>
            </w:pPr>
            <w:r>
              <w:t>受益群众对免费开放场馆（站）服务的满意度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12、提前下达2023年中央补助地方公共文化服务体系建设专项资金（冀财教【2022】151号）绩效目标表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加快构建现代公共文化服务体系。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补助资金到位率</w:t>
            </w:r>
          </w:p>
        </w:tc>
        <w:tc>
          <w:tcPr>
            <w:tcW w:w="2835" w:type="dxa"/>
            <w:vAlign w:val="center"/>
          </w:tcPr>
          <w:p>
            <w:pPr>
              <w:pStyle w:val="10"/>
            </w:pPr>
            <w:r>
              <w:t>补助资金到位率</w:t>
            </w:r>
          </w:p>
        </w:tc>
        <w:tc>
          <w:tcPr>
            <w:tcW w:w="2551" w:type="dxa"/>
            <w:vAlign w:val="center"/>
          </w:tcPr>
          <w:p>
            <w:pPr>
              <w:pStyle w:val="10"/>
            </w:pPr>
            <w:r>
              <w:t>≥90%</w:t>
            </w:r>
          </w:p>
        </w:tc>
        <w:tc>
          <w:tcPr>
            <w:tcW w:w="2268" w:type="dxa"/>
            <w:vAlign w:val="center"/>
          </w:tcPr>
          <w:p>
            <w:pPr>
              <w:pStyle w:val="10"/>
            </w:pPr>
            <w:r>
              <w:t>补助资金到位率</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社会影响力</w:t>
            </w:r>
          </w:p>
        </w:tc>
        <w:tc>
          <w:tcPr>
            <w:tcW w:w="2835" w:type="dxa"/>
            <w:vAlign w:val="center"/>
          </w:tcPr>
          <w:p>
            <w:pPr>
              <w:pStyle w:val="10"/>
            </w:pPr>
            <w:r>
              <w:t>得到广大受众的充分认可</w:t>
            </w:r>
          </w:p>
        </w:tc>
        <w:tc>
          <w:tcPr>
            <w:tcW w:w="2551" w:type="dxa"/>
            <w:vAlign w:val="center"/>
          </w:tcPr>
          <w:p>
            <w:pPr>
              <w:pStyle w:val="10"/>
            </w:pPr>
            <w:r>
              <w:t>逐步提升</w:t>
            </w:r>
          </w:p>
        </w:tc>
        <w:tc>
          <w:tcPr>
            <w:tcW w:w="2268" w:type="dxa"/>
            <w:vAlign w:val="center"/>
          </w:tcPr>
          <w:p>
            <w:pPr>
              <w:pStyle w:val="10"/>
            </w:pPr>
            <w:r>
              <w:t>得到广大受众的充分认可</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群众对国家基本公共文化服务满意度</w:t>
            </w:r>
          </w:p>
        </w:tc>
        <w:tc>
          <w:tcPr>
            <w:tcW w:w="2835" w:type="dxa"/>
            <w:vAlign w:val="center"/>
          </w:tcPr>
          <w:p>
            <w:pPr>
              <w:pStyle w:val="10"/>
            </w:pPr>
            <w:r>
              <w:t>群众对国家基本公共文化服务满意度</w:t>
            </w:r>
          </w:p>
        </w:tc>
        <w:tc>
          <w:tcPr>
            <w:tcW w:w="2551" w:type="dxa"/>
            <w:vAlign w:val="center"/>
          </w:tcPr>
          <w:p>
            <w:pPr>
              <w:pStyle w:val="10"/>
            </w:pPr>
            <w:r>
              <w:t>≥90%</w:t>
            </w:r>
          </w:p>
        </w:tc>
        <w:tc>
          <w:tcPr>
            <w:tcW w:w="2268" w:type="dxa"/>
            <w:vAlign w:val="center"/>
          </w:tcPr>
          <w:p>
            <w:pPr>
              <w:pStyle w:val="10"/>
            </w:pPr>
            <w:r>
              <w:t>群众对国家基本公共文化服务满意度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13、提前下达2023年中央补助地方美术馆公共图书馆文化馆（站）免费开放补助资金（冀财教【2022】144号）绩效目标表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正常运转率</w:t>
            </w:r>
          </w:p>
        </w:tc>
        <w:tc>
          <w:tcPr>
            <w:tcW w:w="2835" w:type="dxa"/>
            <w:vAlign w:val="center"/>
          </w:tcPr>
          <w:p>
            <w:pPr>
              <w:pStyle w:val="10"/>
            </w:pPr>
            <w:r>
              <w:t>正常运转率</w:t>
            </w:r>
          </w:p>
        </w:tc>
        <w:tc>
          <w:tcPr>
            <w:tcW w:w="2551" w:type="dxa"/>
            <w:vAlign w:val="center"/>
          </w:tcPr>
          <w:p>
            <w:pPr>
              <w:pStyle w:val="10"/>
            </w:pPr>
            <w:r>
              <w:t>≥90%</w:t>
            </w:r>
          </w:p>
        </w:tc>
        <w:tc>
          <w:tcPr>
            <w:tcW w:w="2268" w:type="dxa"/>
            <w:vAlign w:val="center"/>
          </w:tcPr>
          <w:p>
            <w:pPr>
              <w:pStyle w:val="10"/>
            </w:pPr>
            <w:r>
              <w:t>正常运转率</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免费开放服务水平稳步提升</w:t>
            </w:r>
          </w:p>
        </w:tc>
        <w:tc>
          <w:tcPr>
            <w:tcW w:w="2835" w:type="dxa"/>
            <w:vAlign w:val="center"/>
          </w:tcPr>
          <w:p>
            <w:pPr>
              <w:pStyle w:val="10"/>
            </w:pPr>
            <w:r>
              <w:t>免费开放服务水平稳步提升</w:t>
            </w:r>
          </w:p>
        </w:tc>
        <w:tc>
          <w:tcPr>
            <w:tcW w:w="2551" w:type="dxa"/>
            <w:vAlign w:val="center"/>
          </w:tcPr>
          <w:p>
            <w:pPr>
              <w:pStyle w:val="10"/>
            </w:pPr>
            <w:r>
              <w:t>长期</w:t>
            </w:r>
          </w:p>
        </w:tc>
        <w:tc>
          <w:tcPr>
            <w:tcW w:w="2268" w:type="dxa"/>
            <w:vAlign w:val="center"/>
          </w:tcPr>
          <w:p>
            <w:pPr>
              <w:pStyle w:val="10"/>
            </w:pPr>
            <w:r>
              <w:t>免费开放服务水平稳步提升</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受益群众对免费开放场馆（站）服务的满意度</w:t>
            </w:r>
          </w:p>
        </w:tc>
        <w:tc>
          <w:tcPr>
            <w:tcW w:w="2835" w:type="dxa"/>
            <w:vAlign w:val="center"/>
          </w:tcPr>
          <w:p>
            <w:pPr>
              <w:pStyle w:val="10"/>
            </w:pPr>
            <w:r>
              <w:t>受益群众对免费开放场馆（站）服务的满意度</w:t>
            </w:r>
          </w:p>
        </w:tc>
        <w:tc>
          <w:tcPr>
            <w:tcW w:w="2551" w:type="dxa"/>
            <w:vAlign w:val="center"/>
          </w:tcPr>
          <w:p>
            <w:pPr>
              <w:pStyle w:val="10"/>
            </w:pPr>
            <w:r>
              <w:t>≥9090</w:t>
            </w:r>
          </w:p>
        </w:tc>
        <w:tc>
          <w:tcPr>
            <w:tcW w:w="2268" w:type="dxa"/>
            <w:vAlign w:val="center"/>
          </w:tcPr>
          <w:p>
            <w:pPr>
              <w:pStyle w:val="10"/>
            </w:pPr>
            <w:r>
              <w:t>受益群众对免费开放场馆（站）服务的满意度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14、体育场建设资金绩效目标表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推动全县群众体育和竞技体育的全面发展，进一步丰富人民群众的精神文化生活。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2835" w:type="dxa"/>
            <w:vAlign w:val="center"/>
          </w:tcPr>
          <w:p>
            <w:pPr>
              <w:pStyle w:val="10"/>
            </w:pPr>
            <w:r>
              <w:t>资金到位率</w:t>
            </w:r>
          </w:p>
        </w:tc>
        <w:tc>
          <w:tcPr>
            <w:tcW w:w="2551" w:type="dxa"/>
            <w:vAlign w:val="center"/>
          </w:tcPr>
          <w:p>
            <w:pPr>
              <w:pStyle w:val="10"/>
            </w:pPr>
            <w:r>
              <w:t>≥90%</w:t>
            </w:r>
          </w:p>
        </w:tc>
        <w:tc>
          <w:tcPr>
            <w:tcW w:w="2268" w:type="dxa"/>
            <w:vAlign w:val="center"/>
          </w:tcPr>
          <w:p>
            <w:pPr>
              <w:pStyle w:val="10"/>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达到质量标准</w:t>
            </w:r>
          </w:p>
        </w:tc>
        <w:tc>
          <w:tcPr>
            <w:tcW w:w="2835" w:type="dxa"/>
            <w:vAlign w:val="center"/>
          </w:tcPr>
          <w:p>
            <w:pPr>
              <w:pStyle w:val="10"/>
            </w:pPr>
            <w:r>
              <w:t>质量达标</w:t>
            </w:r>
          </w:p>
        </w:tc>
        <w:tc>
          <w:tcPr>
            <w:tcW w:w="2551" w:type="dxa"/>
            <w:vAlign w:val="center"/>
          </w:tcPr>
          <w:p>
            <w:pPr>
              <w:pStyle w:val="10"/>
            </w:pPr>
            <w:r>
              <w:t>达到质量标准</w:t>
            </w:r>
          </w:p>
        </w:tc>
        <w:tc>
          <w:tcPr>
            <w:tcW w:w="2268" w:type="dxa"/>
            <w:vAlign w:val="center"/>
          </w:tcPr>
          <w:p>
            <w:pPr>
              <w:pStyle w:val="10"/>
            </w:pPr>
            <w:r>
              <w:t>达到质量标准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拨付率</w:t>
            </w:r>
          </w:p>
        </w:tc>
        <w:tc>
          <w:tcPr>
            <w:tcW w:w="2835" w:type="dxa"/>
            <w:vAlign w:val="center"/>
          </w:tcPr>
          <w:p>
            <w:pPr>
              <w:pStyle w:val="10"/>
            </w:pPr>
            <w:r>
              <w:t>拨付率</w:t>
            </w:r>
          </w:p>
        </w:tc>
        <w:tc>
          <w:tcPr>
            <w:tcW w:w="2551" w:type="dxa"/>
            <w:vAlign w:val="center"/>
          </w:tcPr>
          <w:p>
            <w:pPr>
              <w:pStyle w:val="10"/>
            </w:pPr>
            <w:r>
              <w:t>≥90%</w:t>
            </w:r>
          </w:p>
        </w:tc>
        <w:tc>
          <w:tcPr>
            <w:tcW w:w="2268" w:type="dxa"/>
            <w:vAlign w:val="center"/>
          </w:tcPr>
          <w:p>
            <w:pPr>
              <w:pStyle w:val="10"/>
            </w:pPr>
            <w:r>
              <w:t>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成本控制在预算内</w:t>
            </w:r>
          </w:p>
        </w:tc>
        <w:tc>
          <w:tcPr>
            <w:tcW w:w="2835" w:type="dxa"/>
            <w:vAlign w:val="center"/>
          </w:tcPr>
          <w:p>
            <w:pPr>
              <w:pStyle w:val="10"/>
            </w:pPr>
            <w:r>
              <w:t>成本控制在预算内</w:t>
            </w:r>
          </w:p>
        </w:tc>
        <w:tc>
          <w:tcPr>
            <w:tcW w:w="2551" w:type="dxa"/>
            <w:vAlign w:val="center"/>
          </w:tcPr>
          <w:p>
            <w:pPr>
              <w:pStyle w:val="10"/>
            </w:pPr>
            <w:r>
              <w:t>成本控制在预算内</w:t>
            </w:r>
          </w:p>
        </w:tc>
        <w:tc>
          <w:tcPr>
            <w:tcW w:w="2268" w:type="dxa"/>
            <w:vAlign w:val="center"/>
          </w:tcPr>
          <w:p>
            <w:pPr>
              <w:pStyle w:val="10"/>
            </w:pPr>
            <w:r>
              <w:t>成本控制在预算内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项目工程完成率</w:t>
            </w:r>
          </w:p>
        </w:tc>
        <w:tc>
          <w:tcPr>
            <w:tcW w:w="2835" w:type="dxa"/>
            <w:vAlign w:val="center"/>
          </w:tcPr>
          <w:p>
            <w:pPr>
              <w:pStyle w:val="10"/>
            </w:pPr>
            <w:r>
              <w:t>项目工程完成率</w:t>
            </w:r>
          </w:p>
        </w:tc>
        <w:tc>
          <w:tcPr>
            <w:tcW w:w="2551" w:type="dxa"/>
            <w:vAlign w:val="center"/>
          </w:tcPr>
          <w:p>
            <w:pPr>
              <w:pStyle w:val="10"/>
            </w:pPr>
            <w:r>
              <w:t>≥90</w:t>
            </w:r>
          </w:p>
        </w:tc>
        <w:tc>
          <w:tcPr>
            <w:tcW w:w="2268" w:type="dxa"/>
            <w:vAlign w:val="center"/>
          </w:tcPr>
          <w:p>
            <w:pPr>
              <w:pStyle w:val="10"/>
            </w:pPr>
            <w:r>
              <w:t>项目工程完成率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项目安全水平</w:t>
            </w:r>
          </w:p>
        </w:tc>
        <w:tc>
          <w:tcPr>
            <w:tcW w:w="2835" w:type="dxa"/>
            <w:vAlign w:val="center"/>
          </w:tcPr>
          <w:p>
            <w:pPr>
              <w:pStyle w:val="10"/>
            </w:pPr>
            <w:r>
              <w:t>项目安全水平</w:t>
            </w:r>
          </w:p>
        </w:tc>
        <w:tc>
          <w:tcPr>
            <w:tcW w:w="2551" w:type="dxa"/>
            <w:vAlign w:val="center"/>
          </w:tcPr>
          <w:p>
            <w:pPr>
              <w:pStyle w:val="10"/>
            </w:pPr>
            <w:r>
              <w:t>提高社会责任感</w:t>
            </w:r>
          </w:p>
        </w:tc>
        <w:tc>
          <w:tcPr>
            <w:tcW w:w="2268" w:type="dxa"/>
            <w:vAlign w:val="center"/>
          </w:tcPr>
          <w:p>
            <w:pPr>
              <w:pStyle w:val="10"/>
            </w:pPr>
            <w:r>
              <w:t>项目安全水平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安全需要</w:t>
            </w:r>
          </w:p>
        </w:tc>
        <w:tc>
          <w:tcPr>
            <w:tcW w:w="2835" w:type="dxa"/>
            <w:vAlign w:val="center"/>
          </w:tcPr>
          <w:p>
            <w:pPr>
              <w:pStyle w:val="10"/>
            </w:pPr>
            <w:r>
              <w:t>安全需要</w:t>
            </w:r>
          </w:p>
        </w:tc>
        <w:tc>
          <w:tcPr>
            <w:tcW w:w="2551" w:type="dxa"/>
            <w:vAlign w:val="center"/>
          </w:tcPr>
          <w:p>
            <w:pPr>
              <w:pStyle w:val="10"/>
            </w:pPr>
            <w:r>
              <w:t>保障公众安全</w:t>
            </w:r>
          </w:p>
        </w:tc>
        <w:tc>
          <w:tcPr>
            <w:tcW w:w="2268" w:type="dxa"/>
            <w:vAlign w:val="center"/>
          </w:tcPr>
          <w:p>
            <w:pPr>
              <w:pStyle w:val="10"/>
            </w:pPr>
            <w:r>
              <w:t>安全需要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长期使用性</w:t>
            </w:r>
          </w:p>
        </w:tc>
        <w:tc>
          <w:tcPr>
            <w:tcW w:w="2835" w:type="dxa"/>
            <w:vAlign w:val="center"/>
          </w:tcPr>
          <w:p>
            <w:pPr>
              <w:pStyle w:val="10"/>
            </w:pPr>
            <w:r>
              <w:t>长期满足人民群众对文体活动的需求</w:t>
            </w:r>
          </w:p>
        </w:tc>
        <w:tc>
          <w:tcPr>
            <w:tcW w:w="2551" w:type="dxa"/>
            <w:vAlign w:val="center"/>
          </w:tcPr>
          <w:p>
            <w:pPr>
              <w:pStyle w:val="10"/>
            </w:pPr>
            <w:r>
              <w:t>长期满足人民群众对文体活动的需求</w:t>
            </w:r>
          </w:p>
        </w:tc>
        <w:tc>
          <w:tcPr>
            <w:tcW w:w="2268" w:type="dxa"/>
            <w:vAlign w:val="center"/>
          </w:tcPr>
          <w:p>
            <w:pPr>
              <w:pStyle w:val="10"/>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2835" w:type="dxa"/>
            <w:vAlign w:val="center"/>
          </w:tcPr>
          <w:p>
            <w:pPr>
              <w:pStyle w:val="10"/>
            </w:pPr>
            <w:r>
              <w:t>满意度越高越好</w:t>
            </w:r>
          </w:p>
        </w:tc>
        <w:tc>
          <w:tcPr>
            <w:tcW w:w="2551" w:type="dxa"/>
            <w:vAlign w:val="center"/>
          </w:tcPr>
          <w:p>
            <w:pPr>
              <w:pStyle w:val="10"/>
            </w:pPr>
            <w:r>
              <w:t>≥90%</w:t>
            </w:r>
          </w:p>
        </w:tc>
        <w:tc>
          <w:tcPr>
            <w:tcW w:w="2268" w:type="dxa"/>
            <w:vAlign w:val="center"/>
          </w:tcPr>
          <w:p>
            <w:pPr>
              <w:pStyle w:val="10"/>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15、体育设施建设及全民健身活动绩效目标表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促进全县群众体育活动开展，加强群众体育设施建设，满足群众健身需求，提高群众身体素质和健康水平；指导群众科学健身。</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成本控制在预算内</w:t>
            </w:r>
          </w:p>
        </w:tc>
        <w:tc>
          <w:tcPr>
            <w:tcW w:w="2835" w:type="dxa"/>
            <w:vAlign w:val="center"/>
          </w:tcPr>
          <w:p>
            <w:pPr>
              <w:pStyle w:val="10"/>
            </w:pPr>
            <w:r>
              <w:t>成本控制在预算内</w:t>
            </w:r>
          </w:p>
        </w:tc>
        <w:tc>
          <w:tcPr>
            <w:tcW w:w="2551" w:type="dxa"/>
            <w:vAlign w:val="center"/>
          </w:tcPr>
          <w:p>
            <w:pPr>
              <w:pStyle w:val="10"/>
            </w:pPr>
            <w:r>
              <w:t>成本控制在预算内</w:t>
            </w:r>
          </w:p>
        </w:tc>
        <w:tc>
          <w:tcPr>
            <w:tcW w:w="2268" w:type="dxa"/>
            <w:vAlign w:val="center"/>
          </w:tcPr>
          <w:p>
            <w:pPr>
              <w:pStyle w:val="10"/>
            </w:pPr>
            <w:r>
              <w:t>成本控制在预算内</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长期使用性</w:t>
            </w:r>
          </w:p>
        </w:tc>
        <w:tc>
          <w:tcPr>
            <w:tcW w:w="2835" w:type="dxa"/>
            <w:vAlign w:val="center"/>
          </w:tcPr>
          <w:p>
            <w:pPr>
              <w:pStyle w:val="10"/>
            </w:pPr>
            <w:r>
              <w:t>长期满足人民群众对文体活动的需求</w:t>
            </w:r>
          </w:p>
        </w:tc>
        <w:tc>
          <w:tcPr>
            <w:tcW w:w="2551" w:type="dxa"/>
            <w:vAlign w:val="center"/>
          </w:tcPr>
          <w:p>
            <w:pPr>
              <w:pStyle w:val="10"/>
            </w:pPr>
            <w:r>
              <w:t>长期满足人民群众对文体活动的需求</w:t>
            </w:r>
          </w:p>
        </w:tc>
        <w:tc>
          <w:tcPr>
            <w:tcW w:w="2268" w:type="dxa"/>
            <w:vAlign w:val="center"/>
          </w:tcPr>
          <w:p>
            <w:pPr>
              <w:pStyle w:val="10"/>
            </w:pPr>
            <w:r>
              <w:t>长期使用性</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2835" w:type="dxa"/>
            <w:vAlign w:val="center"/>
          </w:tcPr>
          <w:p>
            <w:pPr>
              <w:pStyle w:val="10"/>
            </w:pPr>
            <w:r>
              <w:t>满意度越高越好</w:t>
            </w:r>
          </w:p>
        </w:tc>
        <w:tc>
          <w:tcPr>
            <w:tcW w:w="2551" w:type="dxa"/>
            <w:vAlign w:val="center"/>
          </w:tcPr>
          <w:p>
            <w:pPr>
              <w:pStyle w:val="10"/>
            </w:pPr>
            <w:r>
              <w:t>≥90%</w:t>
            </w:r>
          </w:p>
        </w:tc>
        <w:tc>
          <w:tcPr>
            <w:tcW w:w="2268" w:type="dxa"/>
            <w:vAlign w:val="center"/>
          </w:tcPr>
          <w:p>
            <w:pPr>
              <w:pStyle w:val="10"/>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16、统筹外合同制退休人员费用绩效目标表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1.目标内容1保证机关正常运行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退休职工人数</w:t>
            </w:r>
          </w:p>
        </w:tc>
        <w:tc>
          <w:tcPr>
            <w:tcW w:w="2835" w:type="dxa"/>
            <w:vAlign w:val="center"/>
          </w:tcPr>
          <w:p>
            <w:pPr>
              <w:pStyle w:val="10"/>
            </w:pPr>
            <w:r>
              <w:t>退休职工人数4人</w:t>
            </w:r>
          </w:p>
        </w:tc>
        <w:tc>
          <w:tcPr>
            <w:tcW w:w="2551" w:type="dxa"/>
            <w:vAlign w:val="center"/>
          </w:tcPr>
          <w:p>
            <w:pPr>
              <w:pStyle w:val="10"/>
            </w:pPr>
            <w:r>
              <w:t>≥4人</w:t>
            </w:r>
          </w:p>
        </w:tc>
        <w:tc>
          <w:tcPr>
            <w:tcW w:w="2268" w:type="dxa"/>
            <w:vAlign w:val="center"/>
          </w:tcPr>
          <w:p>
            <w:pPr>
              <w:pStyle w:val="10"/>
            </w:pPr>
            <w:r>
              <w:t>退休职工人数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保障职工福利</w:t>
            </w:r>
          </w:p>
        </w:tc>
        <w:tc>
          <w:tcPr>
            <w:tcW w:w="2835" w:type="dxa"/>
            <w:vAlign w:val="center"/>
          </w:tcPr>
          <w:p>
            <w:pPr>
              <w:pStyle w:val="10"/>
            </w:pPr>
            <w:r>
              <w:t>保障职工福利</w:t>
            </w:r>
          </w:p>
        </w:tc>
        <w:tc>
          <w:tcPr>
            <w:tcW w:w="2551" w:type="dxa"/>
            <w:vAlign w:val="center"/>
          </w:tcPr>
          <w:p>
            <w:pPr>
              <w:pStyle w:val="10"/>
            </w:pPr>
            <w:r>
              <w:t>按时发放职工福利</w:t>
            </w:r>
          </w:p>
        </w:tc>
        <w:tc>
          <w:tcPr>
            <w:tcW w:w="2268" w:type="dxa"/>
            <w:vAlign w:val="center"/>
          </w:tcPr>
          <w:p>
            <w:pPr>
              <w:pStyle w:val="10"/>
            </w:pPr>
            <w:r>
              <w:t>保障职工福利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及时拨付率</w:t>
            </w:r>
          </w:p>
        </w:tc>
        <w:tc>
          <w:tcPr>
            <w:tcW w:w="2835" w:type="dxa"/>
            <w:vAlign w:val="center"/>
          </w:tcPr>
          <w:p>
            <w:pPr>
              <w:pStyle w:val="10"/>
            </w:pPr>
            <w:r>
              <w:t>及时拨付率</w:t>
            </w:r>
          </w:p>
        </w:tc>
        <w:tc>
          <w:tcPr>
            <w:tcW w:w="2551" w:type="dxa"/>
            <w:vAlign w:val="center"/>
          </w:tcPr>
          <w:p>
            <w:pPr>
              <w:pStyle w:val="10"/>
            </w:pPr>
            <w:r>
              <w:t>≥90%</w:t>
            </w:r>
          </w:p>
        </w:tc>
        <w:tc>
          <w:tcPr>
            <w:tcW w:w="2268" w:type="dxa"/>
            <w:vAlign w:val="center"/>
          </w:tcPr>
          <w:p>
            <w:pPr>
              <w:pStyle w:val="10"/>
            </w:pPr>
            <w:r>
              <w:t>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6.8572万元</w:t>
            </w:r>
          </w:p>
        </w:tc>
        <w:tc>
          <w:tcPr>
            <w:tcW w:w="2268" w:type="dxa"/>
            <w:vAlign w:val="center"/>
          </w:tcPr>
          <w:p>
            <w:pPr>
              <w:pStyle w:val="10"/>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保障退休职工待遇</w:t>
            </w:r>
          </w:p>
        </w:tc>
        <w:tc>
          <w:tcPr>
            <w:tcW w:w="2835" w:type="dxa"/>
            <w:vAlign w:val="center"/>
          </w:tcPr>
          <w:p>
            <w:pPr>
              <w:pStyle w:val="10"/>
            </w:pPr>
            <w:r>
              <w:t>保障退休职工待遇</w:t>
            </w:r>
          </w:p>
        </w:tc>
        <w:tc>
          <w:tcPr>
            <w:tcW w:w="2551" w:type="dxa"/>
            <w:vAlign w:val="center"/>
          </w:tcPr>
          <w:p>
            <w:pPr>
              <w:pStyle w:val="10"/>
            </w:pPr>
            <w:r>
              <w:t>保障退休职工待遇</w:t>
            </w:r>
          </w:p>
        </w:tc>
        <w:tc>
          <w:tcPr>
            <w:tcW w:w="2268" w:type="dxa"/>
            <w:vAlign w:val="center"/>
          </w:tcPr>
          <w:p>
            <w:pPr>
              <w:pStyle w:val="10"/>
            </w:pPr>
            <w:r>
              <w:t>保障退休职工待遇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经济效益指标</w:t>
            </w:r>
          </w:p>
        </w:tc>
        <w:tc>
          <w:tcPr>
            <w:tcW w:w="2835" w:type="dxa"/>
            <w:vAlign w:val="center"/>
          </w:tcPr>
          <w:p>
            <w:pPr>
              <w:pStyle w:val="10"/>
            </w:pPr>
            <w:r>
              <w:t>提高生活保障</w:t>
            </w:r>
          </w:p>
        </w:tc>
        <w:tc>
          <w:tcPr>
            <w:tcW w:w="2835" w:type="dxa"/>
            <w:vAlign w:val="center"/>
          </w:tcPr>
          <w:p>
            <w:pPr>
              <w:pStyle w:val="10"/>
            </w:pPr>
            <w:r>
              <w:t>提高生活保障</w:t>
            </w:r>
          </w:p>
        </w:tc>
        <w:tc>
          <w:tcPr>
            <w:tcW w:w="2551" w:type="dxa"/>
            <w:vAlign w:val="center"/>
          </w:tcPr>
          <w:p>
            <w:pPr>
              <w:pStyle w:val="10"/>
            </w:pPr>
            <w:r>
              <w:t>提高生活保障</w:t>
            </w:r>
          </w:p>
        </w:tc>
        <w:tc>
          <w:tcPr>
            <w:tcW w:w="2268" w:type="dxa"/>
            <w:vAlign w:val="center"/>
          </w:tcPr>
          <w:p>
            <w:pPr>
              <w:pStyle w:val="10"/>
            </w:pPr>
            <w:r>
              <w:t>提高生活保障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维持社会稳定</w:t>
            </w:r>
          </w:p>
        </w:tc>
        <w:tc>
          <w:tcPr>
            <w:tcW w:w="2835" w:type="dxa"/>
            <w:vAlign w:val="center"/>
          </w:tcPr>
          <w:p>
            <w:pPr>
              <w:pStyle w:val="10"/>
            </w:pPr>
            <w:r>
              <w:t>维持社会稳定</w:t>
            </w:r>
          </w:p>
        </w:tc>
        <w:tc>
          <w:tcPr>
            <w:tcW w:w="2551" w:type="dxa"/>
            <w:vAlign w:val="center"/>
          </w:tcPr>
          <w:p>
            <w:pPr>
              <w:pStyle w:val="10"/>
            </w:pPr>
            <w:r>
              <w:t>维持社会稳定</w:t>
            </w:r>
          </w:p>
        </w:tc>
        <w:tc>
          <w:tcPr>
            <w:tcW w:w="2268" w:type="dxa"/>
            <w:vAlign w:val="center"/>
          </w:tcPr>
          <w:p>
            <w:pPr>
              <w:pStyle w:val="10"/>
            </w:pPr>
            <w:r>
              <w:t>维持社会稳定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和谐发展</w:t>
            </w:r>
          </w:p>
        </w:tc>
        <w:tc>
          <w:tcPr>
            <w:tcW w:w="2835" w:type="dxa"/>
            <w:vAlign w:val="center"/>
          </w:tcPr>
          <w:p>
            <w:pPr>
              <w:pStyle w:val="10"/>
            </w:pPr>
            <w:r>
              <w:t>和谐发展</w:t>
            </w:r>
          </w:p>
        </w:tc>
        <w:tc>
          <w:tcPr>
            <w:tcW w:w="2551" w:type="dxa"/>
            <w:vAlign w:val="center"/>
          </w:tcPr>
          <w:p>
            <w:pPr>
              <w:pStyle w:val="10"/>
            </w:pPr>
            <w:r>
              <w:t>和谐发展</w:t>
            </w:r>
          </w:p>
        </w:tc>
        <w:tc>
          <w:tcPr>
            <w:tcW w:w="2268" w:type="dxa"/>
            <w:vAlign w:val="center"/>
          </w:tcPr>
          <w:p>
            <w:pPr>
              <w:pStyle w:val="10"/>
            </w:pPr>
            <w:r>
              <w:t>和谐发展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满意率</w:t>
            </w:r>
          </w:p>
        </w:tc>
        <w:tc>
          <w:tcPr>
            <w:tcW w:w="2835" w:type="dxa"/>
            <w:vAlign w:val="center"/>
          </w:tcPr>
          <w:p>
            <w:pPr>
              <w:pStyle w:val="10"/>
            </w:pPr>
            <w:r>
              <w:t>满意率</w:t>
            </w:r>
          </w:p>
        </w:tc>
        <w:tc>
          <w:tcPr>
            <w:tcW w:w="2551" w:type="dxa"/>
            <w:vAlign w:val="center"/>
          </w:tcPr>
          <w:p>
            <w:pPr>
              <w:pStyle w:val="10"/>
            </w:pPr>
            <w:r>
              <w:t>≥90%</w:t>
            </w:r>
          </w:p>
        </w:tc>
        <w:tc>
          <w:tcPr>
            <w:tcW w:w="2268" w:type="dxa"/>
            <w:vAlign w:val="center"/>
          </w:tcPr>
          <w:p>
            <w:pPr>
              <w:pStyle w:val="10"/>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17、原公社广播员、文化员、剧团人员信访维稳资金绩效目标表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1.目标内容1维持社会稳定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2835" w:type="dxa"/>
            <w:vAlign w:val="center"/>
          </w:tcPr>
          <w:p>
            <w:pPr>
              <w:pStyle w:val="10"/>
            </w:pPr>
            <w:r>
              <w:t>资金到位率</w:t>
            </w:r>
          </w:p>
        </w:tc>
        <w:tc>
          <w:tcPr>
            <w:tcW w:w="2551" w:type="dxa"/>
            <w:vAlign w:val="center"/>
          </w:tcPr>
          <w:p>
            <w:pPr>
              <w:pStyle w:val="10"/>
            </w:pPr>
            <w:r>
              <w:t>≥80%</w:t>
            </w:r>
          </w:p>
        </w:tc>
        <w:tc>
          <w:tcPr>
            <w:tcW w:w="2268" w:type="dxa"/>
            <w:vAlign w:val="center"/>
          </w:tcPr>
          <w:p>
            <w:pPr>
              <w:pStyle w:val="10"/>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提升服务效能</w:t>
            </w:r>
          </w:p>
        </w:tc>
        <w:tc>
          <w:tcPr>
            <w:tcW w:w="2835" w:type="dxa"/>
            <w:vAlign w:val="center"/>
          </w:tcPr>
          <w:p>
            <w:pPr>
              <w:pStyle w:val="10"/>
            </w:pPr>
            <w:r>
              <w:t>提升服务效能</w:t>
            </w:r>
          </w:p>
        </w:tc>
        <w:tc>
          <w:tcPr>
            <w:tcW w:w="2551" w:type="dxa"/>
            <w:vAlign w:val="center"/>
          </w:tcPr>
          <w:p>
            <w:pPr>
              <w:pStyle w:val="10"/>
            </w:pPr>
            <w:r>
              <w:t>提升服务效能</w:t>
            </w:r>
          </w:p>
        </w:tc>
        <w:tc>
          <w:tcPr>
            <w:tcW w:w="2268" w:type="dxa"/>
            <w:vAlign w:val="center"/>
          </w:tcPr>
          <w:p>
            <w:pPr>
              <w:pStyle w:val="10"/>
            </w:pPr>
            <w:r>
              <w:t>提升服务效能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服务的完成度</w:t>
            </w:r>
          </w:p>
        </w:tc>
        <w:tc>
          <w:tcPr>
            <w:tcW w:w="2835" w:type="dxa"/>
            <w:vAlign w:val="center"/>
          </w:tcPr>
          <w:p>
            <w:pPr>
              <w:pStyle w:val="10"/>
            </w:pPr>
            <w:r>
              <w:t>服务的完成度</w:t>
            </w:r>
          </w:p>
        </w:tc>
        <w:tc>
          <w:tcPr>
            <w:tcW w:w="2551" w:type="dxa"/>
            <w:vAlign w:val="center"/>
          </w:tcPr>
          <w:p>
            <w:pPr>
              <w:pStyle w:val="10"/>
            </w:pPr>
            <w:r>
              <w:t>确保完成度</w:t>
            </w:r>
          </w:p>
        </w:tc>
        <w:tc>
          <w:tcPr>
            <w:tcW w:w="2268" w:type="dxa"/>
            <w:vAlign w:val="center"/>
          </w:tcPr>
          <w:p>
            <w:pPr>
              <w:pStyle w:val="10"/>
            </w:pPr>
            <w:r>
              <w:t>服务的完成度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预算控制数</w:t>
            </w:r>
          </w:p>
        </w:tc>
        <w:tc>
          <w:tcPr>
            <w:tcW w:w="2835" w:type="dxa"/>
            <w:vAlign w:val="center"/>
          </w:tcPr>
          <w:p>
            <w:pPr>
              <w:pStyle w:val="10"/>
            </w:pPr>
            <w:r>
              <w:t>预算控制数</w:t>
            </w:r>
          </w:p>
        </w:tc>
        <w:tc>
          <w:tcPr>
            <w:tcW w:w="2551" w:type="dxa"/>
            <w:vAlign w:val="center"/>
          </w:tcPr>
          <w:p>
            <w:pPr>
              <w:pStyle w:val="10"/>
            </w:pPr>
            <w:r>
              <w:t>控制在预算内</w:t>
            </w:r>
          </w:p>
        </w:tc>
        <w:tc>
          <w:tcPr>
            <w:tcW w:w="2268" w:type="dxa"/>
            <w:vAlign w:val="center"/>
          </w:tcPr>
          <w:p>
            <w:pPr>
              <w:pStyle w:val="1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维护社会稳定</w:t>
            </w:r>
          </w:p>
        </w:tc>
        <w:tc>
          <w:tcPr>
            <w:tcW w:w="2835" w:type="dxa"/>
            <w:vAlign w:val="center"/>
          </w:tcPr>
          <w:p>
            <w:pPr>
              <w:pStyle w:val="10"/>
            </w:pPr>
            <w:r>
              <w:t>维护社会稳定</w:t>
            </w:r>
          </w:p>
        </w:tc>
        <w:tc>
          <w:tcPr>
            <w:tcW w:w="2551" w:type="dxa"/>
            <w:vAlign w:val="center"/>
          </w:tcPr>
          <w:p>
            <w:pPr>
              <w:pStyle w:val="10"/>
            </w:pPr>
            <w:r>
              <w:t>维护社会稳定</w:t>
            </w:r>
          </w:p>
        </w:tc>
        <w:tc>
          <w:tcPr>
            <w:tcW w:w="2268" w:type="dxa"/>
            <w:vAlign w:val="center"/>
          </w:tcPr>
          <w:p>
            <w:pPr>
              <w:pStyle w:val="10"/>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经济效益指标</w:t>
            </w:r>
          </w:p>
        </w:tc>
        <w:tc>
          <w:tcPr>
            <w:tcW w:w="2835" w:type="dxa"/>
            <w:vAlign w:val="center"/>
          </w:tcPr>
          <w:p>
            <w:pPr>
              <w:pStyle w:val="10"/>
            </w:pPr>
            <w:r>
              <w:t>资金使用效益最大化</w:t>
            </w:r>
          </w:p>
        </w:tc>
        <w:tc>
          <w:tcPr>
            <w:tcW w:w="2835" w:type="dxa"/>
            <w:vAlign w:val="center"/>
          </w:tcPr>
          <w:p>
            <w:pPr>
              <w:pStyle w:val="10"/>
            </w:pPr>
            <w:r>
              <w:t>资金使用效益最大化</w:t>
            </w:r>
          </w:p>
        </w:tc>
        <w:tc>
          <w:tcPr>
            <w:tcW w:w="2551" w:type="dxa"/>
            <w:vAlign w:val="center"/>
          </w:tcPr>
          <w:p>
            <w:pPr>
              <w:pStyle w:val="10"/>
            </w:pPr>
            <w:r>
              <w:t>资金使用效益最大化</w:t>
            </w:r>
          </w:p>
        </w:tc>
        <w:tc>
          <w:tcPr>
            <w:tcW w:w="2268" w:type="dxa"/>
            <w:vAlign w:val="center"/>
          </w:tcPr>
          <w:p>
            <w:pPr>
              <w:pStyle w:val="10"/>
            </w:pPr>
            <w:r>
              <w:t>资金使用效益最大化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保障生活水平</w:t>
            </w:r>
          </w:p>
        </w:tc>
        <w:tc>
          <w:tcPr>
            <w:tcW w:w="2835" w:type="dxa"/>
            <w:vAlign w:val="center"/>
          </w:tcPr>
          <w:p>
            <w:pPr>
              <w:pStyle w:val="10"/>
            </w:pPr>
            <w:r>
              <w:t>保障生活水平</w:t>
            </w:r>
          </w:p>
        </w:tc>
        <w:tc>
          <w:tcPr>
            <w:tcW w:w="2551" w:type="dxa"/>
            <w:vAlign w:val="center"/>
          </w:tcPr>
          <w:p>
            <w:pPr>
              <w:pStyle w:val="10"/>
            </w:pPr>
            <w:r>
              <w:t>保障生活水平</w:t>
            </w:r>
          </w:p>
        </w:tc>
        <w:tc>
          <w:tcPr>
            <w:tcW w:w="2268" w:type="dxa"/>
            <w:vAlign w:val="center"/>
          </w:tcPr>
          <w:p>
            <w:pPr>
              <w:pStyle w:val="10"/>
            </w:pPr>
            <w:r>
              <w:t>保障生活水平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促进社会和谐</w:t>
            </w:r>
          </w:p>
        </w:tc>
        <w:tc>
          <w:tcPr>
            <w:tcW w:w="2835" w:type="dxa"/>
            <w:vAlign w:val="center"/>
          </w:tcPr>
          <w:p>
            <w:pPr>
              <w:pStyle w:val="10"/>
            </w:pPr>
            <w:r>
              <w:t>促进社会和谐</w:t>
            </w:r>
          </w:p>
        </w:tc>
        <w:tc>
          <w:tcPr>
            <w:tcW w:w="2551" w:type="dxa"/>
            <w:vAlign w:val="center"/>
          </w:tcPr>
          <w:p>
            <w:pPr>
              <w:pStyle w:val="10"/>
            </w:pPr>
            <w:r>
              <w:t>促进社会和谐</w:t>
            </w:r>
          </w:p>
        </w:tc>
        <w:tc>
          <w:tcPr>
            <w:tcW w:w="2268" w:type="dxa"/>
            <w:vAlign w:val="center"/>
          </w:tcPr>
          <w:p>
            <w:pPr>
              <w:pStyle w:val="10"/>
            </w:pPr>
            <w:r>
              <w:t>促进社会和谐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2835" w:type="dxa"/>
            <w:vAlign w:val="center"/>
          </w:tcPr>
          <w:p>
            <w:pPr>
              <w:pStyle w:val="10"/>
            </w:pPr>
            <w:r>
              <w:t>满意度</w:t>
            </w:r>
          </w:p>
        </w:tc>
        <w:tc>
          <w:tcPr>
            <w:tcW w:w="2551" w:type="dxa"/>
            <w:vAlign w:val="center"/>
          </w:tcPr>
          <w:p>
            <w:pPr>
              <w:pStyle w:val="10"/>
            </w:pPr>
            <w:r>
              <w:t>提升满意度</w:t>
            </w:r>
          </w:p>
        </w:tc>
        <w:tc>
          <w:tcPr>
            <w:tcW w:w="2268" w:type="dxa"/>
            <w:vAlign w:val="center"/>
          </w:tcPr>
          <w:p>
            <w:pPr>
              <w:pStyle w:val="10"/>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18、中国工笔画学会宁晋写生创作培训基地绩效目标表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增强工笔画艺术的传播力，扩大工笔画艺术的影响范围与感召力。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2835" w:type="dxa"/>
            <w:vAlign w:val="center"/>
          </w:tcPr>
          <w:p>
            <w:pPr>
              <w:pStyle w:val="10"/>
            </w:pPr>
            <w:r>
              <w:t>资金到位率</w:t>
            </w:r>
          </w:p>
        </w:tc>
        <w:tc>
          <w:tcPr>
            <w:tcW w:w="2551" w:type="dxa"/>
            <w:vAlign w:val="center"/>
          </w:tcPr>
          <w:p>
            <w:pPr>
              <w:pStyle w:val="10"/>
            </w:pPr>
            <w:r>
              <w:t>≥90%</w:t>
            </w:r>
          </w:p>
        </w:tc>
        <w:tc>
          <w:tcPr>
            <w:tcW w:w="2268" w:type="dxa"/>
            <w:vAlign w:val="center"/>
          </w:tcPr>
          <w:p>
            <w:pPr>
              <w:pStyle w:val="10"/>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服务水平</w:t>
            </w:r>
          </w:p>
        </w:tc>
        <w:tc>
          <w:tcPr>
            <w:tcW w:w="2835" w:type="dxa"/>
            <w:vAlign w:val="center"/>
          </w:tcPr>
          <w:p>
            <w:pPr>
              <w:pStyle w:val="10"/>
            </w:pPr>
            <w:r>
              <w:t>服务水平</w:t>
            </w:r>
          </w:p>
        </w:tc>
        <w:tc>
          <w:tcPr>
            <w:tcW w:w="2551" w:type="dxa"/>
            <w:vAlign w:val="center"/>
          </w:tcPr>
          <w:p>
            <w:pPr>
              <w:pStyle w:val="10"/>
            </w:pPr>
            <w:r>
              <w:t>服务水平</w:t>
            </w:r>
          </w:p>
        </w:tc>
        <w:tc>
          <w:tcPr>
            <w:tcW w:w="2268" w:type="dxa"/>
            <w:vAlign w:val="center"/>
          </w:tcPr>
          <w:p>
            <w:pPr>
              <w:pStyle w:val="10"/>
            </w:pPr>
            <w:r>
              <w:t>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资金支付及时率</w:t>
            </w:r>
          </w:p>
        </w:tc>
        <w:tc>
          <w:tcPr>
            <w:tcW w:w="2835" w:type="dxa"/>
            <w:vAlign w:val="center"/>
          </w:tcPr>
          <w:p>
            <w:pPr>
              <w:pStyle w:val="10"/>
            </w:pPr>
            <w:r>
              <w:t>根据年初预算及工作需要及时支付</w:t>
            </w:r>
          </w:p>
        </w:tc>
        <w:tc>
          <w:tcPr>
            <w:tcW w:w="2551" w:type="dxa"/>
            <w:vAlign w:val="center"/>
          </w:tcPr>
          <w:p>
            <w:pPr>
              <w:pStyle w:val="10"/>
            </w:pPr>
            <w:r>
              <w:t>根据年初预算及工作需要及时支付</w:t>
            </w:r>
          </w:p>
        </w:tc>
        <w:tc>
          <w:tcPr>
            <w:tcW w:w="2268" w:type="dxa"/>
            <w:vAlign w:val="center"/>
          </w:tcPr>
          <w:p>
            <w:pPr>
              <w:pStyle w:val="10"/>
            </w:pPr>
            <w:r>
              <w:t>根据年初预算及工作需要及时支付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控制在预算成本内</w:t>
            </w:r>
          </w:p>
        </w:tc>
        <w:tc>
          <w:tcPr>
            <w:tcW w:w="2835" w:type="dxa"/>
            <w:vAlign w:val="center"/>
          </w:tcPr>
          <w:p>
            <w:pPr>
              <w:pStyle w:val="10"/>
            </w:pPr>
            <w:r>
              <w:t>控制在预算成本内</w:t>
            </w:r>
          </w:p>
        </w:tc>
        <w:tc>
          <w:tcPr>
            <w:tcW w:w="2551" w:type="dxa"/>
            <w:vAlign w:val="center"/>
          </w:tcPr>
          <w:p>
            <w:pPr>
              <w:pStyle w:val="10"/>
            </w:pPr>
            <w:r>
              <w:t>控制在预算成本内</w:t>
            </w:r>
          </w:p>
        </w:tc>
        <w:tc>
          <w:tcPr>
            <w:tcW w:w="2268" w:type="dxa"/>
            <w:vAlign w:val="center"/>
          </w:tcPr>
          <w:p>
            <w:pPr>
              <w:pStyle w:val="10"/>
            </w:pPr>
            <w:r>
              <w:t>控制在预算成本内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公共服务水平提升情况</w:t>
            </w:r>
          </w:p>
        </w:tc>
        <w:tc>
          <w:tcPr>
            <w:tcW w:w="2835" w:type="dxa"/>
            <w:vAlign w:val="center"/>
          </w:tcPr>
          <w:p>
            <w:pPr>
              <w:pStyle w:val="10"/>
            </w:pPr>
            <w:r>
              <w:t>公共服务水平提升</w:t>
            </w:r>
          </w:p>
        </w:tc>
        <w:tc>
          <w:tcPr>
            <w:tcW w:w="2551" w:type="dxa"/>
            <w:vAlign w:val="center"/>
          </w:tcPr>
          <w:p>
            <w:pPr>
              <w:pStyle w:val="10"/>
            </w:pPr>
            <w:r>
              <w:t>公共服务水平提升</w:t>
            </w:r>
          </w:p>
        </w:tc>
        <w:tc>
          <w:tcPr>
            <w:tcW w:w="2268" w:type="dxa"/>
            <w:vAlign w:val="center"/>
          </w:tcPr>
          <w:p>
            <w:pPr>
              <w:pStyle w:val="10"/>
            </w:pPr>
            <w:r>
              <w:t>公共服务水平提升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提高公益服务</w:t>
            </w:r>
          </w:p>
        </w:tc>
        <w:tc>
          <w:tcPr>
            <w:tcW w:w="2835" w:type="dxa"/>
            <w:vAlign w:val="center"/>
          </w:tcPr>
          <w:p>
            <w:pPr>
              <w:pStyle w:val="10"/>
            </w:pPr>
            <w:r>
              <w:t>提高公益服务</w:t>
            </w:r>
          </w:p>
        </w:tc>
        <w:tc>
          <w:tcPr>
            <w:tcW w:w="2551" w:type="dxa"/>
            <w:vAlign w:val="center"/>
          </w:tcPr>
          <w:p>
            <w:pPr>
              <w:pStyle w:val="10"/>
            </w:pPr>
            <w:r>
              <w:t>提高公益服务</w:t>
            </w:r>
          </w:p>
        </w:tc>
        <w:tc>
          <w:tcPr>
            <w:tcW w:w="2268" w:type="dxa"/>
            <w:vAlign w:val="center"/>
          </w:tcPr>
          <w:p>
            <w:pPr>
              <w:pStyle w:val="10"/>
            </w:pPr>
            <w:r>
              <w:t>提高公益服务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资金拨付完成率</w:t>
            </w:r>
          </w:p>
        </w:tc>
        <w:tc>
          <w:tcPr>
            <w:tcW w:w="2835" w:type="dxa"/>
            <w:vAlign w:val="center"/>
          </w:tcPr>
          <w:p>
            <w:pPr>
              <w:pStyle w:val="10"/>
            </w:pPr>
            <w:r>
              <w:t>资金拨付完成率</w:t>
            </w:r>
          </w:p>
        </w:tc>
        <w:tc>
          <w:tcPr>
            <w:tcW w:w="2551" w:type="dxa"/>
            <w:vAlign w:val="center"/>
          </w:tcPr>
          <w:p>
            <w:pPr>
              <w:pStyle w:val="10"/>
            </w:pPr>
            <w:r>
              <w:t>≥90%</w:t>
            </w:r>
          </w:p>
        </w:tc>
        <w:tc>
          <w:tcPr>
            <w:tcW w:w="2268" w:type="dxa"/>
            <w:vAlign w:val="center"/>
          </w:tcPr>
          <w:p>
            <w:pPr>
              <w:pStyle w:val="10"/>
            </w:pPr>
            <w:r>
              <w:t>资金拨付完成率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示范带动作用</w:t>
            </w:r>
          </w:p>
        </w:tc>
        <w:tc>
          <w:tcPr>
            <w:tcW w:w="2835" w:type="dxa"/>
            <w:vAlign w:val="center"/>
          </w:tcPr>
          <w:p>
            <w:pPr>
              <w:pStyle w:val="10"/>
            </w:pPr>
            <w:r>
              <w:t>示范带动作用</w:t>
            </w:r>
          </w:p>
        </w:tc>
        <w:tc>
          <w:tcPr>
            <w:tcW w:w="2551" w:type="dxa"/>
            <w:vAlign w:val="center"/>
          </w:tcPr>
          <w:p>
            <w:pPr>
              <w:pStyle w:val="10"/>
            </w:pPr>
            <w:r>
              <w:t>示范带动作用</w:t>
            </w:r>
          </w:p>
        </w:tc>
        <w:tc>
          <w:tcPr>
            <w:tcW w:w="2268" w:type="dxa"/>
            <w:vAlign w:val="center"/>
          </w:tcPr>
          <w:p>
            <w:pPr>
              <w:pStyle w:val="10"/>
            </w:pPr>
            <w:r>
              <w:t>示范带动作用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2835" w:type="dxa"/>
            <w:vAlign w:val="center"/>
          </w:tcPr>
          <w:p>
            <w:pPr>
              <w:pStyle w:val="10"/>
            </w:pPr>
            <w:r>
              <w:t>满意度越高越好</w:t>
            </w:r>
          </w:p>
        </w:tc>
        <w:tc>
          <w:tcPr>
            <w:tcW w:w="2551" w:type="dxa"/>
            <w:vAlign w:val="center"/>
          </w:tcPr>
          <w:p>
            <w:pPr>
              <w:pStyle w:val="10"/>
            </w:pPr>
            <w:r>
              <w:t>≥90%</w:t>
            </w:r>
          </w:p>
        </w:tc>
        <w:tc>
          <w:tcPr>
            <w:tcW w:w="2268" w:type="dxa"/>
            <w:vAlign w:val="center"/>
          </w:tcPr>
          <w:p>
            <w:pPr>
              <w:pStyle w:val="10"/>
            </w:pPr>
            <w:r>
              <w:t>满意度</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2023年，宁晋县文化广电体育和旅游局本级安排政府采购预算220.00万元。具体内容见下表。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357宁晋县文化广电体育和旅游局本级</w:t>
            </w:r>
          </w:p>
        </w:tc>
        <w:tc>
          <w:tcPr>
            <w:tcW w:w="8674"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220.00</w:t>
            </w:r>
          </w:p>
        </w:tc>
        <w:tc>
          <w:tcPr>
            <w:tcW w:w="964" w:type="dxa"/>
            <w:vAlign w:val="center"/>
          </w:tcPr>
          <w:p>
            <w:pPr>
              <w:pStyle w:val="13"/>
            </w:pPr>
            <w:r>
              <w:t>130.00</w:t>
            </w:r>
          </w:p>
        </w:tc>
        <w:tc>
          <w:tcPr>
            <w:tcW w:w="964" w:type="dxa"/>
            <w:vAlign w:val="center"/>
          </w:tcPr>
          <w:p>
            <w:pPr>
              <w:pStyle w:val="13"/>
            </w:pPr>
            <w:r>
              <w:t>90.00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宁晋县文化广电体育和旅游局本级小计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220.00</w:t>
            </w:r>
          </w:p>
        </w:tc>
        <w:tc>
          <w:tcPr>
            <w:tcW w:w="964" w:type="dxa"/>
            <w:vAlign w:val="center"/>
          </w:tcPr>
          <w:p>
            <w:pPr>
              <w:pStyle w:val="13"/>
            </w:pPr>
            <w:r>
              <w:t>130.00</w:t>
            </w:r>
          </w:p>
        </w:tc>
        <w:tc>
          <w:tcPr>
            <w:tcW w:w="964" w:type="dxa"/>
            <w:vAlign w:val="center"/>
          </w:tcPr>
          <w:p>
            <w:pPr>
              <w:pStyle w:val="13"/>
            </w:pPr>
            <w:r>
              <w:t>90.00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农村应急广播终端主动发布终端建设项目</w:t>
            </w:r>
          </w:p>
        </w:tc>
        <w:tc>
          <w:tcPr>
            <w:tcW w:w="964" w:type="dxa"/>
            <w:vAlign w:val="center"/>
          </w:tcPr>
          <w:p>
            <w:pPr>
              <w:pStyle w:val="9"/>
            </w:pPr>
            <w:r>
              <w:t>50.00</w:t>
            </w:r>
          </w:p>
        </w:tc>
        <w:tc>
          <w:tcPr>
            <w:tcW w:w="1134" w:type="dxa"/>
            <w:vAlign w:val="center"/>
          </w:tcPr>
          <w:p>
            <w:pPr>
              <w:pStyle w:val="10"/>
            </w:pPr>
            <w:r>
              <w:t>广播服务</w:t>
            </w:r>
          </w:p>
        </w:tc>
        <w:tc>
          <w:tcPr>
            <w:tcW w:w="1134" w:type="dxa"/>
            <w:vAlign w:val="center"/>
          </w:tcPr>
          <w:p>
            <w:pPr>
              <w:pStyle w:val="10"/>
            </w:pPr>
            <w:r>
              <w:t>C06020100</w:t>
            </w:r>
          </w:p>
        </w:tc>
        <w:tc>
          <w:tcPr>
            <w:tcW w:w="709" w:type="dxa"/>
            <w:vAlign w:val="center"/>
          </w:tcPr>
          <w:p>
            <w:pPr>
              <w:pStyle w:val="11"/>
            </w:pPr>
            <w:r>
              <w:t>套</w:t>
            </w:r>
          </w:p>
        </w:tc>
        <w:tc>
          <w:tcPr>
            <w:tcW w:w="850" w:type="dxa"/>
            <w:vAlign w:val="center"/>
          </w:tcPr>
          <w:p>
            <w:pPr>
              <w:pStyle w:val="9"/>
            </w:pPr>
            <w:r>
              <w:t>1</w:t>
            </w:r>
          </w:p>
        </w:tc>
        <w:tc>
          <w:tcPr>
            <w:tcW w:w="850" w:type="dxa"/>
            <w:vAlign w:val="center"/>
          </w:tcPr>
          <w:p>
            <w:pPr>
              <w:pStyle w:val="9"/>
            </w:pPr>
            <w:r>
              <w:t>50.00</w:t>
            </w:r>
          </w:p>
        </w:tc>
        <w:tc>
          <w:tcPr>
            <w:tcW w:w="964" w:type="dxa"/>
            <w:vAlign w:val="center"/>
          </w:tcPr>
          <w:p>
            <w:pPr>
              <w:pStyle w:val="9"/>
            </w:pPr>
            <w:r>
              <w:t>50.00</w:t>
            </w:r>
          </w:p>
        </w:tc>
        <w:tc>
          <w:tcPr>
            <w:tcW w:w="964" w:type="dxa"/>
            <w:vAlign w:val="center"/>
          </w:tcPr>
          <w:p>
            <w:pPr>
              <w:pStyle w:val="9"/>
            </w:pPr>
            <w:r>
              <w:t>50.00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提前下达2023年中央补助地方公共文化服务体系建设专项资金（冀财教【2022】151号）</w:t>
            </w:r>
          </w:p>
        </w:tc>
        <w:tc>
          <w:tcPr>
            <w:tcW w:w="964" w:type="dxa"/>
            <w:vAlign w:val="center"/>
          </w:tcPr>
          <w:p>
            <w:pPr>
              <w:pStyle w:val="9"/>
            </w:pPr>
            <w:r>
              <w:t>292.92</w:t>
            </w:r>
          </w:p>
        </w:tc>
        <w:tc>
          <w:tcPr>
            <w:tcW w:w="1134" w:type="dxa"/>
            <w:vAlign w:val="center"/>
          </w:tcPr>
          <w:p>
            <w:pPr>
              <w:pStyle w:val="10"/>
            </w:pPr>
            <w:r>
              <w:t>其他普通图书</w:t>
            </w:r>
          </w:p>
        </w:tc>
        <w:tc>
          <w:tcPr>
            <w:tcW w:w="1134" w:type="dxa"/>
            <w:vAlign w:val="center"/>
          </w:tcPr>
          <w:p>
            <w:pPr>
              <w:pStyle w:val="10"/>
            </w:pPr>
            <w:r>
              <w:t>A04010199</w:t>
            </w:r>
          </w:p>
        </w:tc>
        <w:tc>
          <w:tcPr>
            <w:tcW w:w="709" w:type="dxa"/>
            <w:vAlign w:val="center"/>
          </w:tcPr>
          <w:p>
            <w:pPr>
              <w:pStyle w:val="11"/>
            </w:pPr>
            <w:r>
              <w:t>批</w:t>
            </w:r>
          </w:p>
        </w:tc>
        <w:tc>
          <w:tcPr>
            <w:tcW w:w="850" w:type="dxa"/>
            <w:vAlign w:val="center"/>
          </w:tcPr>
          <w:p>
            <w:pPr>
              <w:pStyle w:val="9"/>
            </w:pPr>
            <w:r>
              <w:t>1</w:t>
            </w:r>
          </w:p>
        </w:tc>
        <w:tc>
          <w:tcPr>
            <w:tcW w:w="850" w:type="dxa"/>
            <w:vAlign w:val="center"/>
          </w:tcPr>
          <w:p>
            <w:pPr>
              <w:pStyle w:val="9"/>
            </w:pPr>
            <w:r>
              <w:t>35.00</w:t>
            </w:r>
          </w:p>
        </w:tc>
        <w:tc>
          <w:tcPr>
            <w:tcW w:w="964" w:type="dxa"/>
            <w:vAlign w:val="center"/>
          </w:tcPr>
          <w:p>
            <w:pPr>
              <w:pStyle w:val="9"/>
            </w:pPr>
            <w:r>
              <w:t>35.00</w:t>
            </w:r>
          </w:p>
        </w:tc>
        <w:tc>
          <w:tcPr>
            <w:tcW w:w="964" w:type="dxa"/>
            <w:vAlign w:val="center"/>
          </w:tcPr>
          <w:p>
            <w:pPr>
              <w:pStyle w:val="9"/>
            </w:pPr>
            <w:r>
              <w:t>35.00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提前下达2023年中央补助地方公共文化服务体系建设专项资金（冀财教【2022】151号）</w:t>
            </w:r>
          </w:p>
        </w:tc>
        <w:tc>
          <w:tcPr>
            <w:tcW w:w="964" w:type="dxa"/>
            <w:vAlign w:val="center"/>
          </w:tcPr>
          <w:p>
            <w:pPr>
              <w:pStyle w:val="9"/>
            </w:pPr>
            <w:r>
              <w:t>292.92</w:t>
            </w:r>
          </w:p>
        </w:tc>
        <w:tc>
          <w:tcPr>
            <w:tcW w:w="1134" w:type="dxa"/>
            <w:vAlign w:val="center"/>
          </w:tcPr>
          <w:p>
            <w:pPr>
              <w:pStyle w:val="10"/>
            </w:pPr>
            <w:r>
              <w:t>艺术创作、表演和交流服务</w:t>
            </w:r>
          </w:p>
        </w:tc>
        <w:tc>
          <w:tcPr>
            <w:tcW w:w="1134" w:type="dxa"/>
            <w:vAlign w:val="center"/>
          </w:tcPr>
          <w:p>
            <w:pPr>
              <w:pStyle w:val="10"/>
            </w:pPr>
            <w:r>
              <w:t>C06030100</w:t>
            </w:r>
          </w:p>
        </w:tc>
        <w:tc>
          <w:tcPr>
            <w:tcW w:w="709" w:type="dxa"/>
            <w:vAlign w:val="center"/>
          </w:tcPr>
          <w:p>
            <w:pPr>
              <w:pStyle w:val="11"/>
            </w:pPr>
            <w:r>
              <w:t>场</w:t>
            </w:r>
          </w:p>
        </w:tc>
        <w:tc>
          <w:tcPr>
            <w:tcW w:w="850" w:type="dxa"/>
            <w:vAlign w:val="center"/>
          </w:tcPr>
          <w:p>
            <w:pPr>
              <w:pStyle w:val="9"/>
            </w:pPr>
            <w:r>
              <w:t>90</w:t>
            </w:r>
          </w:p>
        </w:tc>
        <w:tc>
          <w:tcPr>
            <w:tcW w:w="850" w:type="dxa"/>
            <w:vAlign w:val="center"/>
          </w:tcPr>
          <w:p>
            <w:pPr>
              <w:pStyle w:val="9"/>
            </w:pPr>
            <w:r>
              <w:t>0.50</w:t>
            </w:r>
          </w:p>
        </w:tc>
        <w:tc>
          <w:tcPr>
            <w:tcW w:w="964" w:type="dxa"/>
            <w:vAlign w:val="center"/>
          </w:tcPr>
          <w:p>
            <w:pPr>
              <w:pStyle w:val="9"/>
            </w:pPr>
            <w:r>
              <w:t>45.00</w:t>
            </w:r>
          </w:p>
        </w:tc>
        <w:tc>
          <w:tcPr>
            <w:tcW w:w="964" w:type="dxa"/>
            <w:vAlign w:val="center"/>
          </w:tcPr>
          <w:p>
            <w:pPr>
              <w:pStyle w:val="9"/>
            </w:pPr>
            <w:r>
              <w:t>45.00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体育设施建设及全民健身活动</w:t>
            </w:r>
          </w:p>
        </w:tc>
        <w:tc>
          <w:tcPr>
            <w:tcW w:w="964" w:type="dxa"/>
            <w:vAlign w:val="center"/>
          </w:tcPr>
          <w:p>
            <w:pPr>
              <w:pStyle w:val="9"/>
            </w:pPr>
            <w:r>
              <w:t>260.00</w:t>
            </w:r>
          </w:p>
        </w:tc>
        <w:tc>
          <w:tcPr>
            <w:tcW w:w="1134" w:type="dxa"/>
            <w:vAlign w:val="center"/>
          </w:tcPr>
          <w:p>
            <w:pPr>
              <w:pStyle w:val="10"/>
            </w:pPr>
            <w:r>
              <w:t>健身设备</w:t>
            </w:r>
          </w:p>
        </w:tc>
        <w:tc>
          <w:tcPr>
            <w:tcW w:w="1134" w:type="dxa"/>
            <w:vAlign w:val="center"/>
          </w:tcPr>
          <w:p>
            <w:pPr>
              <w:pStyle w:val="10"/>
            </w:pPr>
            <w:r>
              <w:t>A02462600</w:t>
            </w:r>
          </w:p>
        </w:tc>
        <w:tc>
          <w:tcPr>
            <w:tcW w:w="709" w:type="dxa"/>
            <w:vAlign w:val="center"/>
          </w:tcPr>
          <w:p>
            <w:pPr>
              <w:pStyle w:val="11"/>
            </w:pPr>
            <w:r>
              <w:t>套</w:t>
            </w:r>
          </w:p>
        </w:tc>
        <w:tc>
          <w:tcPr>
            <w:tcW w:w="850" w:type="dxa"/>
            <w:vAlign w:val="center"/>
          </w:tcPr>
          <w:p>
            <w:pPr>
              <w:pStyle w:val="9"/>
            </w:pPr>
            <w:r>
              <w:t>90</w:t>
            </w:r>
          </w:p>
        </w:tc>
        <w:tc>
          <w:tcPr>
            <w:tcW w:w="850" w:type="dxa"/>
            <w:vAlign w:val="center"/>
          </w:tcPr>
          <w:p>
            <w:pPr>
              <w:pStyle w:val="9"/>
            </w:pPr>
            <w:r>
              <w:t>1.00</w:t>
            </w:r>
          </w:p>
        </w:tc>
        <w:tc>
          <w:tcPr>
            <w:tcW w:w="964" w:type="dxa"/>
            <w:vAlign w:val="center"/>
          </w:tcPr>
          <w:p>
            <w:pPr>
              <w:pStyle w:val="9"/>
            </w:pPr>
            <w:r>
              <w:t>90.00</w:t>
            </w:r>
          </w:p>
        </w:tc>
        <w:tc>
          <w:tcPr>
            <w:tcW w:w="964" w:type="dxa"/>
            <w:vAlign w:val="center"/>
          </w:tcPr>
          <w:p>
            <w:pPr>
              <w:pStyle w:val="9"/>
            </w:pPr>
          </w:p>
        </w:tc>
        <w:tc>
          <w:tcPr>
            <w:tcW w:w="964" w:type="dxa"/>
            <w:vAlign w:val="center"/>
          </w:tcPr>
          <w:p>
            <w:pPr>
              <w:pStyle w:val="9"/>
            </w:pPr>
            <w:r>
              <w:t>90.00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90.00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rPr>
          <w:highlight w:val="none"/>
        </w:rPr>
      </w:pPr>
      <w:bookmarkStart w:id="15" w:name="_Toc_3_3_0000000016"/>
      <w:r>
        <w:rPr>
          <w:rFonts w:ascii="黑体" w:hAnsi="黑体" w:eastAsia="黑体" w:cs="黑体"/>
          <w:color w:val="000000"/>
          <w:sz w:val="32"/>
          <w:highlight w:val="none"/>
        </w:rPr>
        <w:t>七、国有资产信息</w:t>
      </w:r>
      <w:bookmarkEnd w:id="15"/>
    </w:p>
    <w:p>
      <w:pPr>
        <w:spacing w:line="500" w:lineRule="exact"/>
        <w:ind w:firstLine="560"/>
        <w:rPr>
          <w:highlight w:val="none"/>
        </w:rPr>
      </w:pPr>
      <w:r>
        <w:rPr>
          <w:rFonts w:eastAsia="方正仿宋_GBK"/>
          <w:color w:val="000000"/>
          <w:sz w:val="28"/>
          <w:highlight w:val="none"/>
        </w:rPr>
        <w:t>宁晋县文化广电体育和旅游局本级（含所属单位）上年末固定资产金额为</w:t>
      </w:r>
      <w:r>
        <w:rPr>
          <w:rFonts w:hint="eastAsia" w:eastAsia="方正仿宋_GBK"/>
          <w:color w:val="000000"/>
          <w:sz w:val="28"/>
          <w:highlight w:val="none"/>
          <w:lang w:val="en-US" w:eastAsia="zh-CN"/>
        </w:rPr>
        <w:t>305.364049</w:t>
      </w:r>
      <w:r>
        <w:rPr>
          <w:rFonts w:eastAsia="方正仿宋_GBK"/>
          <w:color w:val="000000"/>
          <w:sz w:val="28"/>
          <w:highlight w:val="none"/>
        </w:rPr>
        <w:t>万元（详见下表）。本年度拟购置固定资产总额为</w:t>
      </w:r>
      <w:r>
        <w:rPr>
          <w:rFonts w:hint="eastAsia" w:eastAsia="方正仿宋_GBK"/>
          <w:color w:val="000000"/>
          <w:sz w:val="28"/>
          <w:highlight w:val="none"/>
          <w:lang w:val="en-US" w:eastAsia="zh-CN"/>
        </w:rPr>
        <w:t>220</w:t>
      </w:r>
      <w:r>
        <w:rPr>
          <w:rFonts w:eastAsia="方正仿宋_GBK"/>
          <w:color w:val="000000"/>
          <w:sz w:val="28"/>
          <w:highlight w:val="none"/>
        </w:rPr>
        <w:t>万元，已按要求列入政府采购预算，详见政府采购预算表。</w:t>
      </w:r>
    </w:p>
    <w:p>
      <w:pPr>
        <w:jc w:val="center"/>
        <w:rPr>
          <w:highlight w:val="none"/>
        </w:rPr>
      </w:pPr>
      <w:r>
        <w:rPr>
          <w:rFonts w:ascii="方正小标宋_GBK" w:hAnsi="方正小标宋_GBK" w:eastAsia="方正小标宋_GBK" w:cs="方正小标宋_GBK"/>
          <w:color w:val="000000"/>
          <w:sz w:val="36"/>
          <w:highlight w:val="none"/>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rPr>
                <w:highlight w:val="none"/>
              </w:rPr>
            </w:pPr>
            <w:r>
              <w:rPr>
                <w:highlight w:val="none"/>
              </w:rPr>
              <w:t>357宁晋县文化广电体育和旅游局本级</w:t>
            </w:r>
          </w:p>
        </w:tc>
        <w:tc>
          <w:tcPr>
            <w:tcW w:w="5669" w:type="dxa"/>
            <w:gridSpan w:val="2"/>
            <w:tcBorders>
              <w:top w:val="single" w:color="FFFFFF" w:sz="6" w:space="0"/>
              <w:left w:val="single" w:color="FFFFFF" w:sz="6" w:space="0"/>
              <w:right w:val="single" w:color="FFFFFF" w:sz="6" w:space="0"/>
            </w:tcBorders>
            <w:vAlign w:val="center"/>
          </w:tcPr>
          <w:p>
            <w:pPr>
              <w:pStyle w:val="5"/>
              <w:rPr>
                <w:highlight w:val="none"/>
              </w:rPr>
            </w:pPr>
            <w:r>
              <w:rPr>
                <w:highlight w:val="none"/>
              </w:rP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8"/>
              <w:rPr>
                <w:highlight w:val="none"/>
              </w:rPr>
            </w:pPr>
            <w:r>
              <w:rPr>
                <w:highlight w:val="none"/>
              </w:rPr>
              <w:t>项   目</w:t>
            </w:r>
          </w:p>
        </w:tc>
        <w:tc>
          <w:tcPr>
            <w:tcW w:w="2835" w:type="dxa"/>
            <w:vAlign w:val="center"/>
          </w:tcPr>
          <w:p>
            <w:pPr>
              <w:pStyle w:val="8"/>
              <w:rPr>
                <w:highlight w:val="none"/>
              </w:rPr>
            </w:pPr>
            <w:r>
              <w:rPr>
                <w:highlight w:val="none"/>
              </w:rPr>
              <w:t>数量</w:t>
            </w:r>
          </w:p>
        </w:tc>
        <w:tc>
          <w:tcPr>
            <w:tcW w:w="2835" w:type="dxa"/>
            <w:vAlign w:val="center"/>
          </w:tcPr>
          <w:p>
            <w:pPr>
              <w:pStyle w:val="8"/>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hint="default" w:eastAsia="方正书宋_GBK"/>
                <w:highlight w:val="none"/>
                <w:lang w:val="en-US" w:eastAsia="zh-CN"/>
              </w:rPr>
            </w:pPr>
            <w:r>
              <w:rPr>
                <w:rFonts w:hint="eastAsia"/>
                <w:highlight w:val="none"/>
                <w:lang w:val="en-US" w:eastAsia="zh-CN"/>
              </w:rPr>
              <w:t>固定资产</w:t>
            </w:r>
          </w:p>
        </w:tc>
        <w:tc>
          <w:tcPr>
            <w:tcW w:w="2835" w:type="dxa"/>
            <w:vAlign w:val="center"/>
          </w:tcPr>
          <w:p>
            <w:pPr>
              <w:pStyle w:val="11"/>
              <w:rPr>
                <w:highlight w:val="none"/>
              </w:rPr>
            </w:pPr>
          </w:p>
        </w:tc>
        <w:tc>
          <w:tcPr>
            <w:tcW w:w="2835" w:type="dxa"/>
            <w:vAlign w:val="center"/>
          </w:tcPr>
          <w:p>
            <w:pPr>
              <w:pStyle w:val="9"/>
              <w:rPr>
                <w:rFonts w:hint="default" w:eastAsia="方正书宋_GBK"/>
                <w:highlight w:val="none"/>
                <w:lang w:val="en-US" w:eastAsia="zh-CN"/>
              </w:rPr>
            </w:pPr>
            <w:r>
              <w:rPr>
                <w:rFonts w:hint="eastAsia"/>
                <w:highlight w:val="none"/>
                <w:lang w:val="en-US" w:eastAsia="zh-CN"/>
              </w:rPr>
              <w:t>305.364049</w:t>
            </w:r>
          </w:p>
        </w:tc>
      </w:tr>
    </w:tbl>
    <w:p>
      <w:pPr>
        <w:rPr>
          <w:highlight w:val="none"/>
        </w:rPr>
      </w:pPr>
    </w:p>
    <w:p>
      <w:pPr>
        <w:ind w:firstLine="640"/>
        <w:rPr>
          <w:highlight w:val="none"/>
        </w:rPr>
      </w:pPr>
      <w:r>
        <w:rPr>
          <w:rFonts w:eastAsia="方正仿宋_GBK"/>
          <w:color w:val="000000"/>
          <w:sz w:val="32"/>
          <w:highlight w:val="none"/>
        </w:rPr>
        <w:t xml:space="preserve"> </w:t>
      </w:r>
    </w:p>
    <w:p>
      <w:pPr>
        <w:spacing w:before="10" w:after="10"/>
        <w:ind w:firstLine="640"/>
        <w:outlineLvl w:val="2"/>
        <w:rPr>
          <w:highlight w:val="none"/>
        </w:rPr>
      </w:pPr>
      <w:bookmarkStart w:id="16" w:name="_Toc_3_3_0000000017"/>
      <w:r>
        <w:rPr>
          <w:rFonts w:ascii="黑体" w:hAnsi="黑体" w:eastAsia="黑体" w:cs="黑体"/>
          <w:color w:val="000000"/>
          <w:sz w:val="32"/>
          <w:highlight w:val="none"/>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w:t>
      </w:r>
    </w:p>
    <w:p>
      <w:pPr>
        <w:spacing w:line="500" w:lineRule="exact"/>
      </w:pPr>
    </w:p>
    <w:sectPr>
      <w:pgSz w:w="16840" w:h="11900" w:orient="landscape"/>
      <w:pgMar w:top="1361" w:right="1020" w:bottom="1134" w:left="1020" w:header="720" w:footer="72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NjOWIzNzEzYWFhNTcxMWI0YWFjOWVhYzRhMTlhNmEifQ=="/>
  </w:docVars>
  <w:rsids>
    <w:rsidRoot w:val="00CA5F90"/>
    <w:rsid w:val="00753E80"/>
    <w:rsid w:val="009571DB"/>
    <w:rsid w:val="00B3657C"/>
    <w:rsid w:val="00C36334"/>
    <w:rsid w:val="00CA5F90"/>
    <w:rsid w:val="08511678"/>
    <w:rsid w:val="0EA919BB"/>
    <w:rsid w:val="2E4E75EE"/>
    <w:rsid w:val="2E5F2787"/>
    <w:rsid w:val="512238A3"/>
    <w:rsid w:val="5C984829"/>
    <w:rsid w:val="5CA576D6"/>
    <w:rsid w:val="5CFC035D"/>
    <w:rsid w:val="5FD40FCF"/>
    <w:rsid w:val="763E1D81"/>
    <w:rsid w:val="7BF86234"/>
    <w:rsid w:val="7D320C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fontTable.xml" Type="http://schemas.openxmlformats.org/officeDocument/2006/relationships/fontTable"/><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2023-05-22T10:30:43Z</dcterms:created>
  <dcterms:modified xsi:type="dcterms:W3CDTF">2023-05-22T02:30:43Z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2023-05-22T10:30:44Z</dcterms:created>
  <dcterms:modified xsi:type="dcterms:W3CDTF">2023-05-22T02:30:44Z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2023-05-22T10:30:50Z</dcterms:created>
  <dcterms:modified xsi:type="dcterms:W3CDTF">2023-05-22T02:30:50Z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2023-05-22T10:30:51Z</dcterms:created>
  <dcterms:modified xsi:type="dcterms:W3CDTF">2023-05-22T02:30:51Z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2023-05-22T10:30:53Z</dcterms:created>
  <dcterms:modified xsi:type="dcterms:W3CDTF">2023-05-22T02:30:53Z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2023-05-22T10:30:50Z</dcterms:created>
  <dcterms:modified xsi:type="dcterms:W3CDTF">2023-05-22T02:30:50Z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2023-05-22T10:30:52Z</dcterms:created>
  <dcterms:modified xsi:type="dcterms:W3CDTF">2023-05-22T02:30:52Z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2023-05-22T10:30:52Z</dcterms:created>
  <dcterms:modified xsi:type="dcterms:W3CDTF">2023-05-22T02:30:52Z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2023-05-22T10:30:42Z</dcterms:created>
  <dcterms:modified xsi:type="dcterms:W3CDTF">2023-05-22T02:30:42Z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2023-05-22T10:30:51Z</dcterms:created>
  <dcterms:modified xsi:type="dcterms:W3CDTF">2023-05-22T02:30:51Z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2023-05-22T10:30:43Z</dcterms:created>
  <dcterms:modified xsi:type="dcterms:W3CDTF">2023-05-22T02:30:43Z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2023-05-22T10:30:52Z</dcterms:created>
  <dcterms:modified xsi:type="dcterms:W3CDTF">2023-05-22T02:30:52Z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2023-05-22T10:30:42Z</dcterms:created>
  <dcterms:modified xsi:type="dcterms:W3CDTF">2023-05-22T02:30:42Z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2023-05-22T10:30:43Z</dcterms:created>
  <dcterms:modified xsi:type="dcterms:W3CDTF">2023-05-22T02:30:43Z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2023-05-22T10:30:44Z</dcterms:created>
  <dcterms:modified xsi:type="dcterms:W3CDTF">2023-05-22T02:30:44Z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2023-05-22T10:30:44Z</dcterms:created>
  <dcterms:modified xsi:type="dcterms:W3CDTF">2023-05-22T02:30:44Z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2023-05-22T10:30:48Z</dcterms:created>
  <dcterms:modified xsi:type="dcterms:W3CDTF">2023-05-22T02:30:48Z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2023-05-22T10:30:52Z</dcterms:created>
  <dcterms:modified xsi:type="dcterms:W3CDTF">2023-05-22T02:30:52Z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2023-05-22T10:30:52Z</dcterms:created>
  <dcterms:modified xsi:type="dcterms:W3CDTF">2023-05-22T02:30:52Z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2023-05-22T10:30:42Z</dcterms:created>
  <dcterms:modified xsi:type="dcterms:W3CDTF">2023-05-22T02:30:42Z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2023-05-22T10:30:51Z</dcterms:created>
  <dcterms:modified xsi:type="dcterms:W3CDTF">2023-05-22T02:30:51Z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2023-05-22T10:30:43Z</dcterms:created>
  <dcterms:modified xsi:type="dcterms:W3CDTF">2023-05-22T02:30:43Z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2023-05-22T10:30:42Z</dcterms:created>
  <dcterms:modified xsi:type="dcterms:W3CDTF">2023-05-22T02:30:42Z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2023-05-22T10:30:42Z</dcterms:created>
  <dcterms:modified xsi:type="dcterms:W3CDTF">2023-05-22T02:30:42Z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2023-05-22T10:30:43Z</dcterms:created>
  <dcterms:modified xsi:type="dcterms:W3CDTF">2023-05-22T02:30:43Z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2023-05-22T10:30:52Z</dcterms:created>
  <dcterms:modified xsi:type="dcterms:W3CDTF">2023-05-22T02:30:52Z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2023-05-22T10:30:43Z</dcterms:created>
  <dcterms:modified xsi:type="dcterms:W3CDTF">2023-05-22T02:30:43Z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2023-05-22T10:30:43Z</dcterms:created>
  <dcterms:modified xsi:type="dcterms:W3CDTF">2023-05-22T02:30:43Z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2023-05-22T10:30:51Z</dcterms:created>
  <dcterms:modified xsi:type="dcterms:W3CDTF">2023-05-22T02:30:51Z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2023-05-22T10:30:52Z</dcterms:created>
  <dcterms:modified xsi:type="dcterms:W3CDTF">2023-05-22T02:30:52Z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2023-05-22T10:30:44Z</dcterms:created>
  <dcterms:modified xsi:type="dcterms:W3CDTF">2023-05-22T02:30:44Z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2023-05-22T10:30:42Z</dcterms:created>
  <dcterms:modified xsi:type="dcterms:W3CDTF">2023-05-22T02:30:42Z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2023-05-22T10:30:52Z</dcterms:created>
  <dcterms:modified xsi:type="dcterms:W3CDTF">2023-05-22T02:30:52Z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2023-05-22T10:30:52Z</dcterms:created>
  <dcterms:modified xsi:type="dcterms:W3CDTF">2023-05-22T02:30:52Z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2023-05-22T10:30:39Z</dcterms:created>
  <dcterms:modified xsi:type="dcterms:W3CDTF">2023-05-22T02:30:39Z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2023-05-22T10:30:42Z</dcterms:created>
  <dcterms:modified xsi:type="dcterms:W3CDTF">2023-05-22T02:30:42Z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2023-05-22T10:30:43Z</dcterms:created>
  <dcterms:modified xsi:type="dcterms:W3CDTF">2023-05-22T02:30:43Z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2023-05-22T10:30:51Z</dcterms:created>
  <dcterms:modified xsi:type="dcterms:W3CDTF">2023-05-22T02:30:51Z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2023-05-22T10:30:42Z</dcterms:created>
  <dcterms:modified xsi:type="dcterms:W3CDTF">2023-05-22T02:30:42Z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2023-05-22T10:30:51Z</dcterms:created>
  <dcterms:modified xsi:type="dcterms:W3CDTF">2023-05-22T02:30:51Z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2023-05-22T10:30:51Z</dcterms:created>
  <dcterms:modified xsi:type="dcterms:W3CDTF">2023-05-22T02:30:51Z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DC5E0AC-6204-4B36-837C-999A7D9B6DB6}">
  <ds:schemaRefs/>
</ds:datastoreItem>
</file>

<file path=customXml/itemProps10.xml><?xml version="1.0" encoding="utf-8"?>
<ds:datastoreItem xmlns:ds="http://schemas.openxmlformats.org/officeDocument/2006/customXml" ds:itemID="{190F8973-80B4-4832-B650-9958A47A5F2E}">
  <ds:schemaRefs/>
</ds:datastoreItem>
</file>

<file path=customXml/itemProps11.xml><?xml version="1.0" encoding="utf-8"?>
<ds:datastoreItem xmlns:ds="http://schemas.openxmlformats.org/officeDocument/2006/customXml" ds:itemID="{D65434BE-A2C0-40AF-8D88-47597F339AED}">
  <ds:schemaRefs/>
</ds:datastoreItem>
</file>

<file path=customXml/itemProps12.xml><?xml version="1.0" encoding="utf-8"?>
<ds:datastoreItem xmlns:ds="http://schemas.openxmlformats.org/officeDocument/2006/customXml" ds:itemID="{BE497513-F0D4-464D-913C-5816A3A827DE}">
  <ds:schemaRefs/>
</ds:datastoreItem>
</file>

<file path=customXml/itemProps13.xml><?xml version="1.0" encoding="utf-8"?>
<ds:datastoreItem xmlns:ds="http://schemas.openxmlformats.org/officeDocument/2006/customXml" ds:itemID="{0BA201E5-9300-479E-9E9C-4B7C691C7162}">
  <ds:schemaRefs/>
</ds:datastoreItem>
</file>

<file path=customXml/itemProps14.xml><?xml version="1.0" encoding="utf-8"?>
<ds:datastoreItem xmlns:ds="http://schemas.openxmlformats.org/officeDocument/2006/customXml" ds:itemID="{0FC58E30-B153-45F8-A999-981B71BED3D6}">
  <ds:schemaRefs/>
</ds:datastoreItem>
</file>

<file path=customXml/itemProps15.xml><?xml version="1.0" encoding="utf-8"?>
<ds:datastoreItem xmlns:ds="http://schemas.openxmlformats.org/officeDocument/2006/customXml" ds:itemID="{E2A103F7-9075-48C4-8D39-72A8D321C845}">
  <ds:schemaRefs/>
</ds:datastoreItem>
</file>

<file path=customXml/itemProps16.xml><?xml version="1.0" encoding="utf-8"?>
<ds:datastoreItem xmlns:ds="http://schemas.openxmlformats.org/officeDocument/2006/customXml" ds:itemID="{8DFF91E1-CE03-40E4-9774-45B77CB3037F}">
  <ds:schemaRefs/>
</ds:datastoreItem>
</file>

<file path=customXml/itemProps17.xml><?xml version="1.0" encoding="utf-8"?>
<ds:datastoreItem xmlns:ds="http://schemas.openxmlformats.org/officeDocument/2006/customXml" ds:itemID="{4B75E464-F841-4B8A-BB58-46E73571602D}">
  <ds:schemaRefs/>
</ds:datastoreItem>
</file>

<file path=customXml/itemProps18.xml><?xml version="1.0" encoding="utf-8"?>
<ds:datastoreItem xmlns:ds="http://schemas.openxmlformats.org/officeDocument/2006/customXml" ds:itemID="{D6242720-EE41-4CDA-8D13-43A314028743}">
  <ds:schemaRefs/>
</ds:datastoreItem>
</file>

<file path=customXml/itemProps19.xml><?xml version="1.0" encoding="utf-8"?>
<ds:datastoreItem xmlns:ds="http://schemas.openxmlformats.org/officeDocument/2006/customXml" ds:itemID="{59FA1F87-331B-4FA9-AC2D-04ACD04F42C0}">
  <ds:schemaRefs/>
</ds:datastoreItem>
</file>

<file path=customXml/itemProps2.xml><?xml version="1.0" encoding="utf-8"?>
<ds:datastoreItem xmlns:ds="http://schemas.openxmlformats.org/officeDocument/2006/customXml" ds:itemID="{DAD8BDD7-C8B1-413E-A5F4-9647DBADF04A}">
  <ds:schemaRefs/>
</ds:datastoreItem>
</file>

<file path=customXml/itemProps20.xml><?xml version="1.0" encoding="utf-8"?>
<ds:datastoreItem xmlns:ds="http://schemas.openxmlformats.org/officeDocument/2006/customXml" ds:itemID="{A492F84D-8A37-4481-98B8-45896980C3CE}">
  <ds:schemaRefs/>
</ds:datastoreItem>
</file>

<file path=customXml/itemProps21.xml><?xml version="1.0" encoding="utf-8"?>
<ds:datastoreItem xmlns:ds="http://schemas.openxmlformats.org/officeDocument/2006/customXml" ds:itemID="{45EDB6B4-12C6-4C24-98BC-61D81EBF1149}">
  <ds:schemaRefs/>
</ds:datastoreItem>
</file>

<file path=customXml/itemProps22.xml><?xml version="1.0" encoding="utf-8"?>
<ds:datastoreItem xmlns:ds="http://schemas.openxmlformats.org/officeDocument/2006/customXml" ds:itemID="{D932A08A-6E77-424C-93CB-E9D1C95D5106}">
  <ds:schemaRefs/>
</ds:datastoreItem>
</file>

<file path=customXml/itemProps23.xml><?xml version="1.0" encoding="utf-8"?>
<ds:datastoreItem xmlns:ds="http://schemas.openxmlformats.org/officeDocument/2006/customXml" ds:itemID="{485A087D-5CC1-4139-9F82-4607008BFE7C}">
  <ds:schemaRefs/>
</ds:datastoreItem>
</file>

<file path=customXml/itemProps24.xml><?xml version="1.0" encoding="utf-8"?>
<ds:datastoreItem xmlns:ds="http://schemas.openxmlformats.org/officeDocument/2006/customXml" ds:itemID="{DA7C4024-7089-4D62-AED2-704CDBEADFA7}">
  <ds:schemaRefs/>
</ds:datastoreItem>
</file>

<file path=customXml/itemProps25.xml><?xml version="1.0" encoding="utf-8"?>
<ds:datastoreItem xmlns:ds="http://schemas.openxmlformats.org/officeDocument/2006/customXml" ds:itemID="{0B7BC78F-0B1B-4C5A-A5AB-A27F7C992F8A}">
  <ds:schemaRefs/>
</ds:datastoreItem>
</file>

<file path=customXml/itemProps26.xml><?xml version="1.0" encoding="utf-8"?>
<ds:datastoreItem xmlns:ds="http://schemas.openxmlformats.org/officeDocument/2006/customXml" ds:itemID="{73A3D9F9-5C44-48AF-BF3E-F303F0874BCF}">
  <ds:schemaRefs/>
</ds:datastoreItem>
</file>

<file path=customXml/itemProps27.xml><?xml version="1.0" encoding="utf-8"?>
<ds:datastoreItem xmlns:ds="http://schemas.openxmlformats.org/officeDocument/2006/customXml" ds:itemID="{DAD1999B-F70F-4AE7-9924-0EC884CF8E1C}">
  <ds:schemaRefs/>
</ds:datastoreItem>
</file>

<file path=customXml/itemProps28.xml><?xml version="1.0" encoding="utf-8"?>
<ds:datastoreItem xmlns:ds="http://schemas.openxmlformats.org/officeDocument/2006/customXml" ds:itemID="{8FB88B3C-FD68-4A9A-B94E-7CEBC6C39F7D}">
  <ds:schemaRefs/>
</ds:datastoreItem>
</file>

<file path=customXml/itemProps29.xml><?xml version="1.0" encoding="utf-8"?>
<ds:datastoreItem xmlns:ds="http://schemas.openxmlformats.org/officeDocument/2006/customXml" ds:itemID="{E21B3486-3E90-4C31-A59F-32666FD17780}">
  <ds:schemaRefs/>
</ds:datastoreItem>
</file>

<file path=customXml/itemProps3.xml><?xml version="1.0" encoding="utf-8"?>
<ds:datastoreItem xmlns:ds="http://schemas.openxmlformats.org/officeDocument/2006/customXml" ds:itemID="{ABB98929-2111-4BA4-AE00-3DCE35128651}">
  <ds:schemaRefs/>
</ds:datastoreItem>
</file>

<file path=customXml/itemProps30.xml><?xml version="1.0" encoding="utf-8"?>
<ds:datastoreItem xmlns:ds="http://schemas.openxmlformats.org/officeDocument/2006/customXml" ds:itemID="{7C231368-3AE7-4593-B285-9E2E5402B6BC}">
  <ds:schemaRefs/>
</ds:datastoreItem>
</file>

<file path=customXml/itemProps31.xml><?xml version="1.0" encoding="utf-8"?>
<ds:datastoreItem xmlns:ds="http://schemas.openxmlformats.org/officeDocument/2006/customXml" ds:itemID="{BF66232B-A1F1-4BDE-8236-2ECE3C8E6F67}">
  <ds:schemaRefs/>
</ds:datastoreItem>
</file>

<file path=customXml/itemProps32.xml><?xml version="1.0" encoding="utf-8"?>
<ds:datastoreItem xmlns:ds="http://schemas.openxmlformats.org/officeDocument/2006/customXml" ds:itemID="{DDCD6C90-27AC-4660-9C50-4A6BDA8FD9B8}">
  <ds:schemaRefs/>
</ds:datastoreItem>
</file>

<file path=customXml/itemProps33.xml><?xml version="1.0" encoding="utf-8"?>
<ds:datastoreItem xmlns:ds="http://schemas.openxmlformats.org/officeDocument/2006/customXml" ds:itemID="{C6C707B8-2DA1-42CF-AE3A-11C9448E8721}">
  <ds:schemaRefs/>
</ds:datastoreItem>
</file>

<file path=customXml/itemProps34.xml><?xml version="1.0" encoding="utf-8"?>
<ds:datastoreItem xmlns:ds="http://schemas.openxmlformats.org/officeDocument/2006/customXml" ds:itemID="{D38634E9-F919-4B15-A5BF-6A4CBD1A0068}">
  <ds:schemaRefs/>
</ds:datastoreItem>
</file>

<file path=customXml/itemProps35.xml><?xml version="1.0" encoding="utf-8"?>
<ds:datastoreItem xmlns:ds="http://schemas.openxmlformats.org/officeDocument/2006/customXml" ds:itemID="{0D497BB8-8D07-4A55-AF2C-407FFC4977FF}">
  <ds:schemaRefs/>
</ds:datastoreItem>
</file>

<file path=customXml/itemProps36.xml><?xml version="1.0" encoding="utf-8"?>
<ds:datastoreItem xmlns:ds="http://schemas.openxmlformats.org/officeDocument/2006/customXml" ds:itemID="{3EC201E2-41C2-4E30-94EB-6720763006FB}">
  <ds:schemaRefs/>
</ds:datastoreItem>
</file>

<file path=customXml/itemProps37.xml><?xml version="1.0" encoding="utf-8"?>
<ds:datastoreItem xmlns:ds="http://schemas.openxmlformats.org/officeDocument/2006/customXml" ds:itemID="{928E173C-5871-4D68-AAFB-D2E39E685F4B}">
  <ds:schemaRefs/>
</ds:datastoreItem>
</file>

<file path=customXml/itemProps38.xml><?xml version="1.0" encoding="utf-8"?>
<ds:datastoreItem xmlns:ds="http://schemas.openxmlformats.org/officeDocument/2006/customXml" ds:itemID="{C9215EA1-E500-4BD8-8D45-105164A1E007}">
  <ds:schemaRefs/>
</ds:datastoreItem>
</file>

<file path=customXml/itemProps39.xml><?xml version="1.0" encoding="utf-8"?>
<ds:datastoreItem xmlns:ds="http://schemas.openxmlformats.org/officeDocument/2006/customXml" ds:itemID="{B0AEB6B5-EC65-4C08-88C1-D12D486528A7}">
  <ds:schemaRefs/>
</ds:datastoreItem>
</file>

<file path=customXml/itemProps4.xml><?xml version="1.0" encoding="utf-8"?>
<ds:datastoreItem xmlns:ds="http://schemas.openxmlformats.org/officeDocument/2006/customXml" ds:itemID="{EA5A598A-55D4-41FF-AC5F-7E63A903B40A}">
  <ds:schemaRefs/>
</ds:datastoreItem>
</file>

<file path=customXml/itemProps40.xml><?xml version="1.0" encoding="utf-8"?>
<ds:datastoreItem xmlns:ds="http://schemas.openxmlformats.org/officeDocument/2006/customXml" ds:itemID="{8F3A2624-1681-4323-8005-F578134A342F}">
  <ds:schemaRefs/>
</ds:datastoreItem>
</file>

<file path=customXml/itemProps41.xml><?xml version="1.0" encoding="utf-8"?>
<ds:datastoreItem xmlns:ds="http://schemas.openxmlformats.org/officeDocument/2006/customXml" ds:itemID="{3E537119-797A-4EF4-8002-B09C5EF86C11}">
  <ds:schemaRefs/>
</ds:datastoreItem>
</file>

<file path=customXml/itemProps42.xml><?xml version="1.0" encoding="utf-8"?>
<ds:datastoreItem xmlns:ds="http://schemas.openxmlformats.org/officeDocument/2006/customXml" ds:itemID="{612F3111-D168-449C-A840-4BA3B114BB76}">
  <ds:schemaRefs/>
</ds:datastoreItem>
</file>

<file path=customXml/itemProps43.xml><?xml version="1.0" encoding="utf-8"?>
<ds:datastoreItem xmlns:ds="http://schemas.openxmlformats.org/officeDocument/2006/customXml" ds:itemID="{9B432204-5622-4123-8D04-A6A658038B35}">
  <ds:schemaRefs/>
</ds:datastoreItem>
</file>

<file path=customXml/itemProps44.xml><?xml version="1.0" encoding="utf-8"?>
<ds:datastoreItem xmlns:ds="http://schemas.openxmlformats.org/officeDocument/2006/customXml" ds:itemID="{765AB6C8-1168-4C4A-BC60-26B57E2407AF}">
  <ds:schemaRefs/>
</ds:datastoreItem>
</file>

<file path=customXml/itemProps45.xml><?xml version="1.0" encoding="utf-8"?>
<ds:datastoreItem xmlns:ds="http://schemas.openxmlformats.org/officeDocument/2006/customXml" ds:itemID="{BEB462EB-9FE3-41D2-AABE-A14B929C2704}">
  <ds:schemaRefs/>
</ds:datastoreItem>
</file>

<file path=customXml/itemProps46.xml><?xml version="1.0" encoding="utf-8"?>
<ds:datastoreItem xmlns:ds="http://schemas.openxmlformats.org/officeDocument/2006/customXml" ds:itemID="{C057FCB2-1F3A-4D13-B40E-FC9AC3136F8A}">
  <ds:schemaRefs/>
</ds:datastoreItem>
</file>

<file path=customXml/itemProps47.xml><?xml version="1.0" encoding="utf-8"?>
<ds:datastoreItem xmlns:ds="http://schemas.openxmlformats.org/officeDocument/2006/customXml" ds:itemID="{D316C25E-3611-4DBF-8260-8F18F6E568F3}">
  <ds:schemaRefs/>
</ds:datastoreItem>
</file>

<file path=customXml/itemProps48.xml><?xml version="1.0" encoding="utf-8"?>
<ds:datastoreItem xmlns:ds="http://schemas.openxmlformats.org/officeDocument/2006/customXml" ds:itemID="{0302D1B5-08D7-4B68-91E8-54CFFD6B4792}">
  <ds:schemaRefs/>
</ds:datastoreItem>
</file>

<file path=customXml/itemProps49.xml><?xml version="1.0" encoding="utf-8"?>
<ds:datastoreItem xmlns:ds="http://schemas.openxmlformats.org/officeDocument/2006/customXml" ds:itemID="{6C383F8D-F563-4A09-A9CF-513B875DBCEF}">
  <ds:schemaRefs/>
</ds:datastoreItem>
</file>

<file path=customXml/itemProps5.xml><?xml version="1.0" encoding="utf-8"?>
<ds:datastoreItem xmlns:ds="http://schemas.openxmlformats.org/officeDocument/2006/customXml" ds:itemID="{CD4F26CF-9528-4B9D-88D6-152303289E5F}">
  <ds:schemaRefs/>
</ds:datastoreItem>
</file>

<file path=customXml/itemProps50.xml><?xml version="1.0" encoding="utf-8"?>
<ds:datastoreItem xmlns:ds="http://schemas.openxmlformats.org/officeDocument/2006/customXml" ds:itemID="{856F22AF-E1D1-4001-801B-37A19943C8B1}">
  <ds:schemaRefs/>
</ds:datastoreItem>
</file>

<file path=customXml/itemProps51.xml><?xml version="1.0" encoding="utf-8"?>
<ds:datastoreItem xmlns:ds="http://schemas.openxmlformats.org/officeDocument/2006/customXml" ds:itemID="{E3CE46FC-F18C-4853-B11A-75D73AB93DFF}">
  <ds:schemaRefs/>
</ds:datastoreItem>
</file>

<file path=customXml/itemProps52.xml><?xml version="1.0" encoding="utf-8"?>
<ds:datastoreItem xmlns:ds="http://schemas.openxmlformats.org/officeDocument/2006/customXml" ds:itemID="{441CC6B4-A4DD-40D4-8361-C89D5ECA02B2}">
  <ds:schemaRefs/>
</ds:datastoreItem>
</file>

<file path=customXml/itemProps53.xml><?xml version="1.0" encoding="utf-8"?>
<ds:datastoreItem xmlns:ds="http://schemas.openxmlformats.org/officeDocument/2006/customXml" ds:itemID="{3C2C7DAA-19EA-4B23-8E38-28A124A0037C}">
  <ds:schemaRefs/>
</ds:datastoreItem>
</file>

<file path=customXml/itemProps54.xml><?xml version="1.0" encoding="utf-8"?>
<ds:datastoreItem xmlns:ds="http://schemas.openxmlformats.org/officeDocument/2006/customXml" ds:itemID="{DC98193C-B963-465D-8067-62DD557AF5AA}">
  <ds:schemaRefs/>
</ds:datastoreItem>
</file>

<file path=customXml/itemProps55.xml><?xml version="1.0" encoding="utf-8"?>
<ds:datastoreItem xmlns:ds="http://schemas.openxmlformats.org/officeDocument/2006/customXml" ds:itemID="{5A7686D0-CAAC-49F1-9268-F5BF338C50CC}">
  <ds:schemaRefs/>
</ds:datastoreItem>
</file>

<file path=customXml/itemProps56.xml><?xml version="1.0" encoding="utf-8"?>
<ds:datastoreItem xmlns:ds="http://schemas.openxmlformats.org/officeDocument/2006/customXml" ds:itemID="{94F2C966-8519-4C30-8697-A2B89C4FB55C}">
  <ds:schemaRefs/>
</ds:datastoreItem>
</file>

<file path=customXml/itemProps57.xml><?xml version="1.0" encoding="utf-8"?>
<ds:datastoreItem xmlns:ds="http://schemas.openxmlformats.org/officeDocument/2006/customXml" ds:itemID="{0EC85361-26F7-4E62-9332-3581C093BB92}">
  <ds:schemaRefs/>
</ds:datastoreItem>
</file>

<file path=customXml/itemProps58.xml><?xml version="1.0" encoding="utf-8"?>
<ds:datastoreItem xmlns:ds="http://schemas.openxmlformats.org/officeDocument/2006/customXml" ds:itemID="{ED501F29-AC14-420C-96EB-8F2C421774A8}">
  <ds:schemaRefs/>
</ds:datastoreItem>
</file>

<file path=customXml/itemProps59.xml><?xml version="1.0" encoding="utf-8"?>
<ds:datastoreItem xmlns:ds="http://schemas.openxmlformats.org/officeDocument/2006/customXml" ds:itemID="{DED058D0-E285-4BB6-A034-6ED1C06E28DC}">
  <ds:schemaRefs/>
</ds:datastoreItem>
</file>

<file path=customXml/itemProps6.xml><?xml version="1.0" encoding="utf-8"?>
<ds:datastoreItem xmlns:ds="http://schemas.openxmlformats.org/officeDocument/2006/customXml" ds:itemID="{6F0D5D32-FEBA-4583-894C-9DC391027277}">
  <ds:schemaRefs/>
</ds:datastoreItem>
</file>

<file path=customXml/itemProps60.xml><?xml version="1.0" encoding="utf-8"?>
<ds:datastoreItem xmlns:ds="http://schemas.openxmlformats.org/officeDocument/2006/customXml" ds:itemID="{F9C5D11B-B116-4DCD-8202-2EA773BF001C}">
  <ds:schemaRefs/>
</ds:datastoreItem>
</file>

<file path=customXml/itemProps61.xml><?xml version="1.0" encoding="utf-8"?>
<ds:datastoreItem xmlns:ds="http://schemas.openxmlformats.org/officeDocument/2006/customXml" ds:itemID="{8CDA21B9-1834-457A-9A2A-D6EEA57F9E3D}">
  <ds:schemaRefs/>
</ds:datastoreItem>
</file>

<file path=customXml/itemProps62.xml><?xml version="1.0" encoding="utf-8"?>
<ds:datastoreItem xmlns:ds="http://schemas.openxmlformats.org/officeDocument/2006/customXml" ds:itemID="{FC7CE270-BCBE-4E75-B4D0-63974C643618}">
  <ds:schemaRefs/>
</ds:datastoreItem>
</file>

<file path=customXml/itemProps63.xml><?xml version="1.0" encoding="utf-8"?>
<ds:datastoreItem xmlns:ds="http://schemas.openxmlformats.org/officeDocument/2006/customXml" ds:itemID="{12E59965-4555-4DDB-91D3-0249DBA22234}">
  <ds:schemaRefs/>
</ds:datastoreItem>
</file>

<file path=customXml/itemProps64.xml><?xml version="1.0" encoding="utf-8"?>
<ds:datastoreItem xmlns:ds="http://schemas.openxmlformats.org/officeDocument/2006/customXml" ds:itemID="{651FBF4D-58A8-43EF-84D3-A5132567E121}">
  <ds:schemaRefs/>
</ds:datastoreItem>
</file>

<file path=customXml/itemProps65.xml><?xml version="1.0" encoding="utf-8"?>
<ds:datastoreItem xmlns:ds="http://schemas.openxmlformats.org/officeDocument/2006/customXml" ds:itemID="{85857AF9-F659-4CB0-80A3-44AAD5727F60}">
  <ds:schemaRefs/>
</ds:datastoreItem>
</file>

<file path=customXml/itemProps66.xml><?xml version="1.0" encoding="utf-8"?>
<ds:datastoreItem xmlns:ds="http://schemas.openxmlformats.org/officeDocument/2006/customXml" ds:itemID="{0B7C36A5-AE13-42D2-B7B4-E8FE2304579A}">
  <ds:schemaRefs/>
</ds:datastoreItem>
</file>

<file path=customXml/itemProps67.xml><?xml version="1.0" encoding="utf-8"?>
<ds:datastoreItem xmlns:ds="http://schemas.openxmlformats.org/officeDocument/2006/customXml" ds:itemID="{EF444585-93B4-473D-913E-E2B5E029CB35}">
  <ds:schemaRefs/>
</ds:datastoreItem>
</file>

<file path=customXml/itemProps68.xml><?xml version="1.0" encoding="utf-8"?>
<ds:datastoreItem xmlns:ds="http://schemas.openxmlformats.org/officeDocument/2006/customXml" ds:itemID="{B36AD634-98BB-4583-9F5A-D42F06ED4C8B}">
  <ds:schemaRefs/>
</ds:datastoreItem>
</file>

<file path=customXml/itemProps69.xml><?xml version="1.0" encoding="utf-8"?>
<ds:datastoreItem xmlns:ds="http://schemas.openxmlformats.org/officeDocument/2006/customXml" ds:itemID="{17AFF9F6-240D-46AA-AD1A-68E00AA7AC68}">
  <ds:schemaRefs/>
</ds:datastoreItem>
</file>

<file path=customXml/itemProps7.xml><?xml version="1.0" encoding="utf-8"?>
<ds:datastoreItem xmlns:ds="http://schemas.openxmlformats.org/officeDocument/2006/customXml" ds:itemID="{024EFE8B-671E-47BD-91C5-73A8FE27FD6D}">
  <ds:schemaRefs/>
</ds:datastoreItem>
</file>

<file path=customXml/itemProps70.xml><?xml version="1.0" encoding="utf-8"?>
<ds:datastoreItem xmlns:ds="http://schemas.openxmlformats.org/officeDocument/2006/customXml" ds:itemID="{B5C1D11A-66D3-451D-844A-2CDD3F66F73E}">
  <ds:schemaRefs/>
</ds:datastoreItem>
</file>

<file path=customXml/itemProps71.xml><?xml version="1.0" encoding="utf-8"?>
<ds:datastoreItem xmlns:ds="http://schemas.openxmlformats.org/officeDocument/2006/customXml" ds:itemID="{89FD278E-A328-4CC8-9D15-C7B1953ED544}">
  <ds:schemaRefs/>
</ds:datastoreItem>
</file>

<file path=customXml/itemProps72.xml><?xml version="1.0" encoding="utf-8"?>
<ds:datastoreItem xmlns:ds="http://schemas.openxmlformats.org/officeDocument/2006/customXml" ds:itemID="{55B212C6-BFAF-4C9C-99BA-6F6B9B8D5ADE}">
  <ds:schemaRefs/>
</ds:datastoreItem>
</file>

<file path=customXml/itemProps73.xml><?xml version="1.0" encoding="utf-8"?>
<ds:datastoreItem xmlns:ds="http://schemas.openxmlformats.org/officeDocument/2006/customXml" ds:itemID="{4AE72A17-50CA-4691-9B94-E952F454AB85}">
  <ds:schemaRefs/>
</ds:datastoreItem>
</file>

<file path=customXml/itemProps74.xml><?xml version="1.0" encoding="utf-8"?>
<ds:datastoreItem xmlns:ds="http://schemas.openxmlformats.org/officeDocument/2006/customXml" ds:itemID="{5179A258-A731-4C58-A8AA-DF416BCD656F}">
  <ds:schemaRefs/>
</ds:datastoreItem>
</file>

<file path=customXml/itemProps75.xml><?xml version="1.0" encoding="utf-8"?>
<ds:datastoreItem xmlns:ds="http://schemas.openxmlformats.org/officeDocument/2006/customXml" ds:itemID="{DEFC94E5-59D0-4EB0-8100-1A2BA7CAF1EE}">
  <ds:schemaRefs/>
</ds:datastoreItem>
</file>

<file path=customXml/itemProps76.xml><?xml version="1.0" encoding="utf-8"?>
<ds:datastoreItem xmlns:ds="http://schemas.openxmlformats.org/officeDocument/2006/customXml" ds:itemID="{197DF0A2-837D-472D-BFFC-B80F51BEEA2F}">
  <ds:schemaRefs/>
</ds:datastoreItem>
</file>

<file path=customXml/itemProps77.xml><?xml version="1.0" encoding="utf-8"?>
<ds:datastoreItem xmlns:ds="http://schemas.openxmlformats.org/officeDocument/2006/customXml" ds:itemID="{830B4F2A-99DB-4CDC-AB7B-CD4FD765F528}">
  <ds:schemaRefs/>
</ds:datastoreItem>
</file>

<file path=customXml/itemProps78.xml><?xml version="1.0" encoding="utf-8"?>
<ds:datastoreItem xmlns:ds="http://schemas.openxmlformats.org/officeDocument/2006/customXml" ds:itemID="{2A736960-4175-4D9D-B874-57051DD6D5D8}">
  <ds:schemaRefs/>
</ds:datastoreItem>
</file>

<file path=customXml/itemProps79.xml><?xml version="1.0" encoding="utf-8"?>
<ds:datastoreItem xmlns:ds="http://schemas.openxmlformats.org/officeDocument/2006/customXml" ds:itemID="{C46D448C-3A68-4DF4-B999-CA371A906A61}">
  <ds:schemaRefs/>
</ds:datastoreItem>
</file>

<file path=customXml/itemProps8.xml><?xml version="1.0" encoding="utf-8"?>
<ds:datastoreItem xmlns:ds="http://schemas.openxmlformats.org/officeDocument/2006/customXml" ds:itemID="{907703EC-28C3-4A45-8DC9-7F0260EE5509}">
  <ds:schemaRefs/>
</ds:datastoreItem>
</file>

<file path=customXml/itemProps80.xml><?xml version="1.0" encoding="utf-8"?>
<ds:datastoreItem xmlns:ds="http://schemas.openxmlformats.org/officeDocument/2006/customXml" ds:itemID="{98E760E3-ECB4-4AD4-B6BA-611C5846589A}">
  <ds:schemaRefs/>
</ds:datastoreItem>
</file>

<file path=customXml/itemProps81.xml><?xml version="1.0" encoding="utf-8"?>
<ds:datastoreItem xmlns:ds="http://schemas.openxmlformats.org/officeDocument/2006/customXml" ds:itemID="{28DC6D64-E9E2-4137-90F5-DF28B0C27100}">
  <ds:schemaRefs/>
</ds:datastoreItem>
</file>

<file path=customXml/itemProps82.xml><?xml version="1.0" encoding="utf-8"?>
<ds:datastoreItem xmlns:ds="http://schemas.openxmlformats.org/officeDocument/2006/customXml" ds:itemID="{89D06AF9-EB45-47EF-AF58-80FFC334C75B}">
  <ds:schemaRefs/>
</ds:datastoreItem>
</file>

<file path=customXml/itemProps9.xml><?xml version="1.0" encoding="utf-8"?>
<ds:datastoreItem xmlns:ds="http://schemas.openxmlformats.org/officeDocument/2006/customXml" ds:itemID="{7E297C3C-F66B-426D-BAFB-DA4828D367FB}">
  <ds:schemaRefs/>
</ds:datastoreItem>
</file>

<file path=docProps/app.xml><?xml version="1.0" encoding="utf-8"?>
<Properties xmlns="http://schemas.openxmlformats.org/officeDocument/2006/extended-properties" xmlns:vt="http://schemas.openxmlformats.org/officeDocument/2006/docPropsVTypes">
  <Template>Normal.dotm</Template>
  <Pages>92</Pages>
  <Words>25265</Words>
  <Characters>30433</Characters>
  <Lines>272</Lines>
  <Paragraphs>76</Paragraphs>
  <TotalTime>2</TotalTime>
  <ScaleCrop>false</ScaleCrop>
  <LinksUpToDate>false</LinksUpToDate>
  <CharactersWithSpaces>30786</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2023-05-22T02:55:00Z</dcterms:created>
  <dc:creator>Administrator</dc:creator>
  <cp:lastModifiedBy>elsa112233</cp:lastModifiedBy>
  <dcterms:modified xsi:type="dcterms:W3CDTF">2024-01-16T07:46:18Z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AE7BBFB79E8D406FA69244D501E580C0_12</vt:lpwstr>
  </property>
</Properties>
</file>