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3534" w:right="0" w:hanging="3534" w:hangingChars="800"/>
        <w:jc w:val="both"/>
        <w:textAlignment w:val="auto"/>
        <w:rPr>
          <w:rFonts w:hint="eastAsia" w:ascii="黑体" w:hAnsi="黑体" w:eastAsia="黑体" w:cs="黑体"/>
          <w:i w:val="0"/>
          <w:caps w:val="0"/>
          <w:color w:val="333333"/>
          <w:spacing w:val="0"/>
          <w:sz w:val="44"/>
          <w:szCs w:val="44"/>
        </w:rPr>
      </w:pPr>
      <w:r>
        <w:rPr>
          <w:rFonts w:hint="eastAsia" w:ascii="黑体" w:hAnsi="黑体" w:eastAsia="黑体" w:cs="黑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</w:t>
      </w:r>
      <w:r>
        <w:rPr>
          <w:rFonts w:hint="eastAsia" w:ascii="黑体" w:hAnsi="黑体" w:eastAsia="黑体" w:cs="黑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耿庄桥镇2023年</w:t>
      </w:r>
      <w:r>
        <w:rPr>
          <w:rFonts w:hint="eastAsia" w:ascii="黑体" w:hAnsi="黑体" w:eastAsia="黑体" w:cs="黑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right="0"/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right="0" w:firstLine="640" w:firstLineChars="200"/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val="en-US" w:eastAsia="zh-CN"/>
        </w:rPr>
        <w:t>2023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年度报告依据《中华人民共和国政府信息公开条例》、《中华人民共和国政府信息公开工作年度报告格式》和省、市政务公开工作要求，由宁晋县耿庄桥镇行政综合服务中心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2023年1月1日至12月31日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right="0" w:firstLine="643" w:firstLineChars="200"/>
        <w:jc w:val="both"/>
        <w:rPr>
          <w:rFonts w:hint="eastAsia" w:ascii="黑体" w:hAnsi="黑体" w:eastAsia="黑体" w:cs="黑体"/>
          <w:i w:val="0"/>
          <w:iCs w:val="0"/>
          <w:caps w:val="0"/>
          <w:color w:val="666666"/>
          <w:spacing w:val="0"/>
          <w:sz w:val="32"/>
          <w:szCs w:val="32"/>
          <w:u w:val="none"/>
        </w:rPr>
      </w:pPr>
      <w:r>
        <w:rPr>
          <w:rStyle w:val="5"/>
          <w:rFonts w:hint="eastAsia" w:ascii="黑体" w:hAnsi="黑体" w:eastAsia="黑体" w:cs="黑体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一、总体情况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420"/>
        <w:jc w:val="both"/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（一）加强主动公开。2023年以来通过宁晋县政府网站和政府信息公开平台发布规划信息、权责清单、行政执法、扶贫资金、预算决算、惠农惠民财政补贴、电子商务进农村、政策解读、基层政务公开事项目录、政协提案办理情况等各类政府信息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420"/>
        <w:jc w:val="both"/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（二）依申请公开进一步规范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。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我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val="en-US" w:eastAsia="zh-CN"/>
        </w:rPr>
        <w:t>镇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进一步建立健全了依申请公开工作制度，完善了相关工作流程，严格按照法定时限答复，增强答复内容针对性，规范了答复形式，明示了救济渠道，取得了明显成效。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420"/>
        <w:jc w:val="both"/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（三）政府信息管理机制进一步健全。健全完善了政府信息制作、获取、保存、处理等方面制度，对政府信息进行全生命周期管理；认真开展县政府规范性文件清理工作，及时立改废。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420"/>
        <w:jc w:val="both"/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（四）政府信息公开平台建设进一步完善。按上级要求，主动积极的推动政务信息公开建设，通过“宁晋县耿庄桥镇”微信公众号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420"/>
        <w:jc w:val="both"/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（五）</w:t>
      </w:r>
      <w:r>
        <w:rPr>
          <w:rStyle w:val="5"/>
          <w:rFonts w:hint="eastAsia" w:ascii="仿宋" w:hAnsi="仿宋" w:eastAsia="仿宋" w:cs="仿宋"/>
          <w:b w:val="0"/>
          <w:bCs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政府信息发布监管。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安排专人对我镇政务新媒体开展网上定期巡查，一旦发现问题，立即督促整改，确保我镇政务新媒体正常运转，确保政府网站信息发布程序规范、政务新媒体运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val="en-US" w:eastAsia="zh-CN"/>
        </w:rPr>
        <w:t>用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合法合规。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3" w:firstLineChars="20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2366</w:t>
            </w:r>
            <w:bookmarkStart w:id="0" w:name="_GoBack"/>
            <w:bookmarkEnd w:id="0"/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3" w:firstLineChars="20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9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714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714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3" w:firstLineChars="20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rightChars="0" w:firstLine="643" w:firstLineChars="20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五、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存在的主要问题及改进情况</w:t>
      </w:r>
    </w:p>
    <w:p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rightChars="0"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1、由于信息公开是一项全新的工作，现在我镇的工作机制方面还不够完善，导致信息指标统计不及时，信息量少等问题。下一步要制定一套适应本镇的信息管理制度，进一步明确责任，保障信息通畅。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right="0"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2、信息的管理与维护工作非常重要，目前我镇缺乏信息专业技术人员。将来要组织有关人员进行专门培训，提高信息工作人员的业务水平。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3" w:firstLineChars="20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六、其他需要报告的事项</w:t>
      </w:r>
    </w:p>
    <w:p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shd w:val="clear" w:fill="FFFFFF"/>
        </w:rPr>
        <w:t> 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shd w:val="clear" w:fill="FFFFFF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shd w:val="clear" w:fill="FFFFFF"/>
        </w:rPr>
        <w:t>2023年，耿庄桥镇没有收取信息处理费。无其他需要报告事项。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MzOWE5YWQxM2E0YTFhZmFmNTU4YzlhOGEwN2Y2MjIifQ=="/>
  </w:docVars>
  <w:rsids>
    <w:rsidRoot w:val="063977E7"/>
    <w:rsid w:val="063977E7"/>
    <w:rsid w:val="0AC21C32"/>
    <w:rsid w:val="0BEB3B3B"/>
    <w:rsid w:val="0C3B5E4F"/>
    <w:rsid w:val="16A42B33"/>
    <w:rsid w:val="1BD1392C"/>
    <w:rsid w:val="244E01EA"/>
    <w:rsid w:val="2D3A7792"/>
    <w:rsid w:val="2E073B41"/>
    <w:rsid w:val="3CD13B83"/>
    <w:rsid w:val="401E2F1A"/>
    <w:rsid w:val="56FB7981"/>
    <w:rsid w:val="58D00F8B"/>
    <w:rsid w:val="643E645B"/>
    <w:rsid w:val="67870BA0"/>
    <w:rsid w:val="68DF10DD"/>
    <w:rsid w:val="72203F91"/>
    <w:rsid w:val="790D1F88"/>
    <w:rsid w:val="7FDB5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55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Administrator</cp:lastModifiedBy>
  <dcterms:modified xsi:type="dcterms:W3CDTF">2024-01-16T05:52:11Z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9CECE7DB77E641A79B31DDE0557DD7CF_13</vt:lpwstr>
  </property>
</Properties>
</file>