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宁晋县宁东筹备办事处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bookmarkEnd w:id="0"/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党委高度重视政府政务公开工作，严格按照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县政务公开办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的要求，根据《中华人民共和国政府信息公开条例》的规定，不断完善制度建设，提升信息公开质量，加强政府信息公开平台建设，不断创新政府信息公开载体形式，确保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年政府信息公开工作扎实有效稳步开展。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本年报中所列数据的统计期限为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2023年1月1日至12月31日。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现就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年度政府信息公开情况报告如下。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（一）主动公开政府信息的情况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2023年宁东筹备办事处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主动公开政府信息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8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条，含通知公告类信息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条，工作动态等信息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政府信息公开年度报告1条，政府信息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机构职能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1条。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依申请公开政府信息情况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年度，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我办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未发生因有关政府信息公开而引发的行政复议案和行政诉讼案，未收到各类有关本单位政府信息公开事务的申诉案，也未收到公民、法人或其他组织提出的政府信息公开申请。</w:t>
      </w: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政府信息管理情况。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认真落实《中华人民共和国政府信息公开条例》，结合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宁东新区发展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工作实际，开展相关工作，进一步明确了信息公开的主体、内容、时限，将信息公开工作细分至各科室和个人，确定专人管理门户网站，力求信息公开工作的全面、准确、规范。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（四）政府信息公开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平台建设情况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首先，加强了门户网站管理，按要求对门户网站及政府信息公开平台栏目整合，适时更新内容，及时通过网站向社会公众发布。认真做好热点舆情应对工作，落实网民留言、咨询的受理，及时处理答复。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（五）政府信息公开监督保障情况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深化监督保障，提高工作质效。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我办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党组高度重视政务公开工作，结合年度工作重点，就政务公开工作进行研究部署，提出工作要求。坚持和完善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办事处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主要领导亲自抓、分管领导直接抓、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党政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办公室具体抓、各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科室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密切配合的工作机制，由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党政办公室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落实专人负责政务公开工作。按照“涉密信息不公开、公开信息不涉密”的原则，严格执行政府信息发布保密审查制度，严把信息安全关。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2023年,宁东筹备办事处扎实推进政府信息公开工作，总体成效良好，但也存在一些问题和不足：一是主动公开的领域有待进一步拓展，公开力度还不够大，与社会公众的期待还有差距。二是政策解读和回应关切不够及时，政策解读针对性和时效性有待加强。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针对存在的问题，2023年度我们将采取更加积极有效的举措进行整改提升。一是持续推进政务公开工作标准化、规范化建设。全面深化公开力度，扩宽主动公开的范围，提升主动公开的规范性、时效性。规范信息公开申请办理流程，加强对各单位依申请公开工作的业务指导和培训，提高答复质量。二是强化政策解读，采用文字解读、图解等多种解读方式全面阐释宁东新区专项规划、经济发展、基础设施建设等各项政策举措，积极回应社会关切。及时做好政策发布解读，对社会关注的热点问题及时予以回应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2023年，我办没有收取信息处理费。无其他需要报告事项。</w:t>
      </w: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/>
          <w:lang w:val="en-US" w:eastAsia="zh-CN"/>
        </w:rPr>
      </w:pPr>
    </w:p>
    <w:p>
      <w:pPr>
        <w:jc w:val="right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宁晋县宁东筹备办事处</w:t>
      </w:r>
    </w:p>
    <w:p>
      <w:pPr>
        <w:jc w:val="right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2024年1月16日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28B774"/>
    <w:multiLevelType w:val="singleLevel"/>
    <w:tmpl w:val="AA28B774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D64B90B"/>
    <w:multiLevelType w:val="singleLevel"/>
    <w:tmpl w:val="5D64B90B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QzZTBlNTU0MWRjZmM3ZmVhODk4MDEwYjRlYzdlOTcifQ=="/>
  </w:docVars>
  <w:rsids>
    <w:rsidRoot w:val="063977E7"/>
    <w:rsid w:val="063977E7"/>
    <w:rsid w:val="1BD1392C"/>
    <w:rsid w:val="2D3A7792"/>
    <w:rsid w:val="36205489"/>
    <w:rsid w:val="46FE62B7"/>
    <w:rsid w:val="4D09002A"/>
    <w:rsid w:val="56FB7981"/>
    <w:rsid w:val="58D00F8B"/>
    <w:rsid w:val="69591437"/>
    <w:rsid w:val="7EB63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autoRedefine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2024-01-22T07:22:50Z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1157CE926B71424ABCEDD46E97C11597</vt:lpwstr>
  </property>
</Properties>
</file>