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司法局2023年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firstLine="482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2023年度，司法局坚持以习近平新时代中国特色社会主义思想为指导，全面贯彻落实党中央、国务院关于政务公开决策部署和省委省政府、市委市政府以及县委县政府工作安排，积极抓好政务公开工作任务的推进落实。依据《中华人民共和国政府信息公开条例》《中华人民共和国政府信息公开工作年度报告格式》和省、市、县政务公开工作要求编制而成，全文包括总体情况、主动公开政府信息情况、收到和处理政府信息公开申请情况、政府信息公开行政复议和行政诉讼情况、存在的主要问题及改进情况、其他需要报告的事项等内容。报告中所列数据的统计期限为2023年1月1日至12月31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FF0000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（一）主动公开情况</w:t>
      </w: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"/>
        </w:rPr>
        <w:t>。</w:t>
      </w: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2023年，通过宁晋县政府网站和政府信息公开平台发布权责清单、行政复议、预算决算、政策解读等各类政府信息19条；通过河北法制网、宁晋发布、学习强国平台、“宁晋法律伴我行”微信公众号推送民主法治、乡村振兴、校园普法、环境保护等各类信息820余篇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（二）依申请公开情况。</w:t>
      </w: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2023年，宁晋县司法局未收到政府信息依申请公开事项。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（三）政府信息管理。</w:t>
      </w: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kern w:val="0"/>
          <w:sz w:val="24"/>
          <w:szCs w:val="24"/>
          <w:shd w:val="clear" w:color="auto" w:fill="FFFFFF"/>
          <w:lang w:val="en-US" w:eastAsia="zh-CN" w:bidi="ar-SA"/>
        </w:rPr>
        <w:t>认真贯彻落实公文公开审查机制，安排专人负责，完善信息制作、保存、处理等方面的流程，确保信息发布落到实处；认真开展规范性文件清理工作，做到及时立改废。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jc w:val="lef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（四）政府信息公开平台建设。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一是积极在宁晋县政府网站和政府信息公开平台信息发布。二是按照政策文件、法定主动公开内容、</w:t>
      </w:r>
      <w:r>
        <w:rPr>
          <w:rFonts w:hint="eastAsia" w:ascii="宋体" w:hAnsi="宋体" w:eastAsia="宋体" w:cs="宋体"/>
          <w:sz w:val="24"/>
          <w:szCs w:val="24"/>
        </w:rPr>
        <w:t>政府信息公开工作年度报告、等内容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选择相应分类，并在相应板块进行信息发布。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三是通过微信公众号、微博等新媒体开展各项公开工作，发布最新司法行政动态。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（五）监督保障。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严格信息审核，对发布内容严格审查，落实层级审核制度。</w:t>
      </w:r>
      <w:r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sz w:val="24"/>
          <w:szCs w:val="24"/>
          <w:shd w:val="clear" w:color="auto" w:fill="FFFFFF"/>
          <w:lang w:val="en-US" w:eastAsia="zh-CN"/>
        </w:rPr>
        <w:t>针对</w:t>
      </w:r>
      <w:r>
        <w:rPr>
          <w:rFonts w:hint="eastAsia" w:ascii="宋体" w:hAnsi="宋体" w:eastAsia="宋体" w:cs="宋体"/>
          <w:sz w:val="24"/>
          <w:szCs w:val="24"/>
        </w:rPr>
        <w:t>三个政务新媒体信息发布均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安排</w:t>
      </w:r>
      <w:r>
        <w:rPr>
          <w:rFonts w:hint="eastAsia" w:ascii="宋体" w:hAnsi="宋体" w:eastAsia="宋体" w:cs="宋体"/>
          <w:sz w:val="24"/>
          <w:szCs w:val="24"/>
        </w:rPr>
        <w:t>专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人</w:t>
      </w:r>
      <w:r>
        <w:rPr>
          <w:rFonts w:hint="eastAsia" w:ascii="宋体" w:hAnsi="宋体" w:eastAsia="宋体" w:cs="宋体"/>
          <w:sz w:val="24"/>
          <w:szCs w:val="24"/>
        </w:rPr>
        <w:t>负责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每周按照要求报送新媒体周打卡表，同时均保证每周至少发布一次信息，确保政务新媒体账号更新不间断。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firstLine="48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2023年度，我局政务信息公开工作取得了一定的进步和成效，但对照我县政务公开的具体要求，仍然存在一些问题需要不断解决：一是创新宣传内容上还需加强；二是在及时性公开重点工作方面还有欠缺。下一步，将按照政务公开工作要点，做好主动公开信息的督导检查和政策发布解读、回应社会关切等工作，一是加大对政务公开工作人员的培训力度，提升政务公开工作水平；二是提升政务信息公开质量，创新宣传内容，提升群众知晓度；三是发挥新媒体平台作用，加大信息</w:t>
      </w:r>
      <w:bookmarkStart w:id="0" w:name="_GoBack"/>
      <w:bookmarkEnd w:id="0"/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公开力度，增强群众对司法行政工作的理解和支持。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firstLine="482" w:firstLineChars="200"/>
        <w:jc w:val="both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80" w:firstLineChars="200"/>
        <w:textAlignment w:val="auto"/>
        <w:rPr>
          <w:rFonts w:hint="default" w:eastAsiaTheme="minorEastAsia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  <w:t>2023年，司法局没有收取信息处理费。无其他需要报告的事项。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1BD1392C"/>
    <w:rsid w:val="1F5C2849"/>
    <w:rsid w:val="2D3A7792"/>
    <w:rsid w:val="401E2F1A"/>
    <w:rsid w:val="41892F8A"/>
    <w:rsid w:val="4D89503D"/>
    <w:rsid w:val="56FB7981"/>
    <w:rsid w:val="58D00F8B"/>
    <w:rsid w:val="5C071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1937</Words>
  <Characters>1982</Characters>
  <Lines>0</Lines>
  <Paragraphs>0</Paragraphs>
  <TotalTime>13</TotalTime>
  <ScaleCrop>false</ScaleCrop>
  <LinksUpToDate>false</LinksUpToDate>
  <CharactersWithSpaces>1987</CharactersWithSpaces>
  <Application>WPS Office_11.8.2.11978_F1E327BC-269C-435d-A152-05C5408002CA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2024-01-23T01:28:18Z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2052-11.8.2.11978</vt:lpwstr>
  </property>
  <property fmtid="{D5CDD505-2E9C-101B-9397-08002B2CF9AE}" pid="3" name="ICV">
    <vt:lpwstr>B936675C9B7A46618D4D2DDDE29C177F</vt:lpwstr>
  </property>
</Properties>
</file>