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生态环境分局2023年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left"/>
        <w:rPr>
          <w:rFonts w:hint="eastAsia" w:ascii="仿宋_GB2312" w:eastAsia="仿宋_GB2312" w:hAnsiTheme="minorHAnsi" w:cstheme="minorBidi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 w:hAnsiTheme="minorHAnsi" w:cstheme="minorBidi"/>
          <w:kern w:val="2"/>
          <w:sz w:val="32"/>
          <w:szCs w:val="32"/>
          <w:lang w:val="en-US" w:eastAsia="zh-CN" w:bidi="ar-SA"/>
        </w:rPr>
        <w:t>本年度报告依据《中华人民共和国政府信息公开条例》、《中华人民共和国政府信息公开工作年度报告格式》和省、市、县政务公开工作要求，由宁晋县生态环境分局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2023年1月1日至12月31日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年，我局坚持以习近平新时代中国特色社会主义思想为指导，全面贯彻落实党中央、国务院关于政务公开决策部署和省委、省政府、市委、市政府以及县委、县政府工作安排，在县政府的指导下，紧紧围绕主动公开、依申请公开、政府信息管理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政府信息公开</w:t>
      </w:r>
      <w:r>
        <w:rPr>
          <w:rFonts w:hint="eastAsia" w:ascii="仿宋_GB2312" w:eastAsia="仿宋_GB2312"/>
          <w:sz w:val="32"/>
          <w:szCs w:val="32"/>
        </w:rPr>
        <w:t>平台建设、监督保障等方面的内容，积极督导、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夯实公开工作基础，提升政务公开实效</w:t>
      </w:r>
      <w:r>
        <w:rPr>
          <w:rFonts w:hint="eastAsia" w:ascii="仿宋_GB2312" w:eastAsia="仿宋_GB2312"/>
          <w:sz w:val="32"/>
          <w:szCs w:val="32"/>
        </w:rPr>
        <w:t>，为加快建设经济强县、美丽宁晋打造了良好的生态环境。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（一）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加强</w:t>
      </w:r>
      <w:r>
        <w:rPr>
          <w:rFonts w:hint="eastAsia" w:ascii="宋体" w:hAnsi="宋体" w:eastAsia="宋体" w:cs="宋体"/>
          <w:sz w:val="32"/>
          <w:szCs w:val="32"/>
        </w:rPr>
        <w:t>主动公开</w:t>
      </w:r>
      <w:r>
        <w:rPr>
          <w:rFonts w:hint="eastAsia" w:ascii="黑体" w:hAnsi="黑体" w:eastAsia="黑体"/>
          <w:sz w:val="32"/>
          <w:szCs w:val="32"/>
        </w:rPr>
        <w:t>。</w:t>
      </w:r>
      <w:r>
        <w:rPr>
          <w:rFonts w:hint="eastAsia" w:ascii="仿宋_GB2312" w:eastAsia="仿宋_GB2312"/>
          <w:sz w:val="32"/>
          <w:szCs w:val="32"/>
        </w:rPr>
        <w:t>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我局</w:t>
      </w:r>
      <w:r>
        <w:rPr>
          <w:rFonts w:hint="eastAsia" w:ascii="仿宋_GB2312" w:eastAsia="仿宋_GB2312"/>
          <w:sz w:val="32"/>
          <w:szCs w:val="32"/>
        </w:rPr>
        <w:t>通过县政府信息公开平台及时公开行政规范性文件、权责清单、人大代表建议、政协提案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双公示、政务舆情回复等信息122条，其中</w:t>
      </w:r>
      <w:r>
        <w:rPr>
          <w:rFonts w:hint="eastAsia" w:ascii="仿宋_GB2312" w:eastAsia="仿宋_GB2312"/>
          <w:sz w:val="32"/>
          <w:szCs w:val="32"/>
        </w:rPr>
        <w:t>发布建设项目环境影响评价文件受理和批复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20条共计198家企业，行政执法公示行政处罚16条共计131件，</w:t>
      </w:r>
      <w:r>
        <w:rPr>
          <w:rFonts w:hint="eastAsia" w:ascii="仿宋_GB2312" w:eastAsia="仿宋_GB2312"/>
          <w:sz w:val="32"/>
          <w:szCs w:val="32"/>
        </w:rPr>
        <w:t>“12369”举报信访信息发布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7条共计51件信访件，</w:t>
      </w:r>
      <w:r>
        <w:rPr>
          <w:rFonts w:hint="eastAsia" w:ascii="仿宋_GB2312" w:eastAsia="仿宋_GB2312"/>
          <w:sz w:val="32"/>
          <w:szCs w:val="32"/>
        </w:rPr>
        <w:t>断面考核水质监测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25条，</w:t>
      </w:r>
      <w:r>
        <w:rPr>
          <w:rFonts w:hint="eastAsia" w:ascii="仿宋_GB2312" w:eastAsia="仿宋_GB2312"/>
          <w:sz w:val="32"/>
          <w:szCs w:val="32"/>
        </w:rPr>
        <w:t>人大代表建议、政协提案办理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15件，通过县档案馆公开政策性文件2件。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kern w:val="2"/>
          <w:sz w:val="32"/>
          <w:szCs w:val="32"/>
          <w:lang w:val="en-US" w:eastAsia="zh-CN" w:bidi="ar-SA"/>
        </w:rPr>
        <w:t>（二）规范依申请公开</w:t>
      </w:r>
      <w:r>
        <w:rPr>
          <w:rFonts w:hint="eastAsia" w:ascii="黑体" w:hAnsi="黑体" w:eastAsia="黑体"/>
          <w:sz w:val="32"/>
          <w:szCs w:val="32"/>
        </w:rPr>
        <w:t>。</w:t>
      </w:r>
      <w:r>
        <w:rPr>
          <w:rFonts w:hint="eastAsia" w:ascii="仿宋_GB2312" w:eastAsia="仿宋_GB2312"/>
          <w:sz w:val="32"/>
          <w:szCs w:val="32"/>
        </w:rPr>
        <w:t>我局建立健全了依申请公开工作制度，完善了相关工作流程，严格按照法定时限答复，增强答复内容针对性，规范了答复形式，明示了救济渠道，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最大限度满足申请人合理信息需求。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宋体" w:hAnsi="宋体" w:eastAsia="宋体" w:cs="宋体"/>
          <w:kern w:val="2"/>
          <w:sz w:val="32"/>
          <w:szCs w:val="32"/>
          <w:lang w:val="en-US" w:eastAsia="zh-CN" w:bidi="ar-SA"/>
        </w:rPr>
        <w:t>（三）健全政府信息管理机制。</w:t>
      </w:r>
      <w:r>
        <w:rPr>
          <w:rFonts w:hint="eastAsia" w:ascii="仿宋_GB2312" w:eastAsia="仿宋_GB2312"/>
          <w:sz w:val="32"/>
          <w:szCs w:val="32"/>
        </w:rPr>
        <w:t>积极落实信息公开制度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执行拟发公文信息公开审查，规范发布流程，严格执行保密审查制度，确保发布的信息及时准确；</w:t>
      </w:r>
      <w:r>
        <w:rPr>
          <w:rFonts w:hint="eastAsia" w:ascii="仿宋_GB2312" w:eastAsia="仿宋_GB2312"/>
          <w:sz w:val="32"/>
          <w:szCs w:val="32"/>
        </w:rPr>
        <w:t>认真开展县政府规范性文件清理工作，及时立改废。</w:t>
      </w:r>
    </w:p>
    <w:p>
      <w:pPr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kern w:val="0"/>
          <w:sz w:val="32"/>
          <w:szCs w:val="32"/>
          <w:lang w:val="en-US" w:eastAsia="zh-CN" w:bidi="ar"/>
        </w:rPr>
        <w:t>（四）政府信息公开平台建设。</w:t>
      </w:r>
      <w:r>
        <w:rPr>
          <w:rFonts w:hint="eastAsia" w:ascii="仿宋_GB2312" w:eastAsia="仿宋_GB2312"/>
          <w:sz w:val="32"/>
          <w:szCs w:val="32"/>
        </w:rPr>
        <w:t>一是安排专人负责门户网站管理工作，及时提供送审发布内容，及时回应各类咨询、查询等，掌握全局政务信息发布情况。二是加强政务新媒体运维管理，坚持做好政务新媒体及时更新，确保“宁晋环保在行动”微信公众号正常运转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并在公众号上宣传推广河北惠企利民政策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kern w:val="2"/>
          <w:sz w:val="32"/>
          <w:szCs w:val="32"/>
          <w:lang w:val="en-US" w:eastAsia="zh-CN" w:bidi="ar-SA"/>
        </w:rPr>
        <w:t>（五）强化监督保障</w:t>
      </w:r>
      <w:r>
        <w:rPr>
          <w:rFonts w:hint="eastAsia" w:ascii="黑体" w:hAnsi="黑体" w:eastAsia="黑体"/>
          <w:sz w:val="32"/>
          <w:szCs w:val="32"/>
        </w:rPr>
        <w:t>。</w:t>
      </w:r>
      <w:r>
        <w:rPr>
          <w:rFonts w:hint="eastAsia" w:ascii="仿宋_GB2312" w:eastAsia="仿宋_GB2312"/>
          <w:sz w:val="32"/>
          <w:szCs w:val="32"/>
        </w:rPr>
        <w:t>一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是认真贯彻</w:t>
      </w:r>
      <w:r>
        <w:rPr>
          <w:rFonts w:hint="eastAsia" w:ascii="仿宋_GB2312" w:eastAsia="仿宋_GB2312"/>
          <w:sz w:val="32"/>
          <w:szCs w:val="32"/>
        </w:rPr>
        <w:t>落实公文公开审查机制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严格落实规范性文件公文属性源头认定</w:t>
      </w:r>
      <w:r>
        <w:rPr>
          <w:rFonts w:hint="eastAsia" w:ascii="仿宋_GB2312" w:eastAsia="仿宋_GB2312"/>
          <w:sz w:val="32"/>
          <w:szCs w:val="32"/>
        </w:rPr>
        <w:t>；二是严格落实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宁晋县</w:t>
      </w:r>
      <w:r>
        <w:rPr>
          <w:rFonts w:hint="eastAsia" w:ascii="仿宋_GB2312" w:eastAsia="仿宋_GB2312"/>
          <w:sz w:val="32"/>
          <w:szCs w:val="32"/>
        </w:rPr>
        <w:t>《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2023年政务公开工作考核指标</w:t>
      </w:r>
      <w:r>
        <w:rPr>
          <w:rFonts w:hint="eastAsia" w:ascii="仿宋_GB2312" w:eastAsia="仿宋_GB2312"/>
          <w:sz w:val="32"/>
          <w:szCs w:val="32"/>
        </w:rPr>
        <w:t>》，持续推进政务公开各项工作有序开展</w:t>
      </w:r>
      <w:r>
        <w:rPr>
          <w:rFonts w:hint="eastAsia" w:ascii="仿宋_GB2312" w:eastAsia="仿宋_GB2312"/>
          <w:sz w:val="32"/>
          <w:szCs w:val="32"/>
          <w:lang w:eastAsia="zh-CN"/>
        </w:rPr>
        <w:t>；</w:t>
      </w:r>
      <w:r>
        <w:rPr>
          <w:rFonts w:hint="eastAsia" w:ascii="仿宋_GB2312" w:eastAsia="仿宋_GB2312"/>
          <w:sz w:val="32"/>
          <w:szCs w:val="32"/>
        </w:rPr>
        <w:t>三是加强政务新媒体运行监管工作，坚持做好政务新媒体周打卡工作，及时汇总上报我局政务新媒体每周的信息发布情况，同时开展网上定期巡查，一旦发现问题，立即督促整改，确保了我局政务新媒体正常运转</w:t>
      </w:r>
      <w:r>
        <w:rPr>
          <w:rFonts w:hint="eastAsia" w:ascii="仿宋_GB2312" w:eastAsia="仿宋_GB2312"/>
          <w:sz w:val="32"/>
          <w:szCs w:val="32"/>
          <w:lang w:eastAsia="zh-CN"/>
        </w:rPr>
        <w:t>；</w:t>
      </w:r>
      <w:r>
        <w:rPr>
          <w:rFonts w:hint="eastAsia" w:ascii="仿宋_GB2312" w:eastAsia="仿宋_GB2312"/>
          <w:sz w:val="32"/>
          <w:szCs w:val="32"/>
        </w:rPr>
        <w:t>四是建立健全了政务公开工作考核制度，对要求政务公开的相关股室进行了考核，并将考核结果纳入到股室综合考核评价指标中。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198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131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480" w:beforeAutospacing="0" w:after="0" w:afterAutospacing="0" w:line="552" w:lineRule="atLeast"/>
        <w:ind w:left="0" w:right="0" w:firstLine="640" w:firstLineChars="200"/>
        <w:jc w:val="left"/>
        <w:rPr>
          <w:rFonts w:hint="eastAsia" w:ascii="仿宋_GB2312" w:eastAsia="仿宋_GB2312" w:hAnsiTheme="minorHAnsi" w:cstheme="minorBidi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eastAsia="仿宋_GB2312" w:hAnsiTheme="minorHAnsi" w:cstheme="minorBidi"/>
          <w:kern w:val="0"/>
          <w:sz w:val="32"/>
          <w:szCs w:val="32"/>
          <w:lang w:val="en-US" w:eastAsia="zh-CN" w:bidi="ar"/>
        </w:rPr>
        <w:t>存在问题：公开工作队伍能力建设不够。</w:t>
      </w:r>
      <w:r>
        <w:rPr>
          <w:rFonts w:hint="eastAsia" w:ascii="仿宋_GB2312" w:eastAsia="仿宋_GB2312" w:cstheme="minorBidi"/>
          <w:kern w:val="0"/>
          <w:sz w:val="32"/>
          <w:szCs w:val="32"/>
          <w:lang w:val="en-US" w:eastAsia="zh-CN" w:bidi="ar"/>
        </w:rPr>
        <w:t>随着</w:t>
      </w:r>
      <w:r>
        <w:rPr>
          <w:rFonts w:hint="eastAsia" w:ascii="仿宋_GB2312" w:eastAsia="仿宋_GB2312" w:hAnsiTheme="minorHAnsi" w:cstheme="minorBidi"/>
          <w:kern w:val="0"/>
          <w:sz w:val="32"/>
          <w:szCs w:val="32"/>
          <w:lang w:val="en-US" w:eastAsia="zh-CN" w:bidi="ar"/>
        </w:rPr>
        <w:t>政府信息</w:t>
      </w:r>
      <w:r>
        <w:rPr>
          <w:rFonts w:hint="eastAsia" w:ascii="仿宋_GB2312" w:eastAsia="仿宋_GB2312" w:cstheme="minorBidi"/>
          <w:kern w:val="0"/>
          <w:sz w:val="32"/>
          <w:szCs w:val="32"/>
          <w:lang w:val="en-US" w:eastAsia="zh-CN" w:bidi="ar"/>
        </w:rPr>
        <w:t>公开工作的持续推进与加强，我局公开工作队伍的</w:t>
      </w:r>
      <w:r>
        <w:rPr>
          <w:rFonts w:hint="eastAsia" w:ascii="仿宋_GB2312" w:eastAsia="仿宋_GB2312" w:hAnsiTheme="minorHAnsi" w:cstheme="minorBidi"/>
          <w:kern w:val="0"/>
          <w:sz w:val="32"/>
          <w:szCs w:val="32"/>
          <w:lang w:val="en-US" w:eastAsia="zh-CN" w:bidi="ar"/>
        </w:rPr>
        <w:t>专业化、理论化水平</w:t>
      </w:r>
      <w:r>
        <w:rPr>
          <w:rFonts w:hint="eastAsia" w:ascii="仿宋_GB2312" w:eastAsia="仿宋_GB2312" w:cstheme="minorBidi"/>
          <w:kern w:val="0"/>
          <w:sz w:val="32"/>
          <w:szCs w:val="32"/>
          <w:lang w:val="en-US" w:eastAsia="zh-CN" w:bidi="ar"/>
        </w:rPr>
        <w:t>不高，</w:t>
      </w:r>
      <w:r>
        <w:rPr>
          <w:rFonts w:hint="eastAsia" w:ascii="仿宋_GB2312" w:eastAsia="仿宋_GB2312" w:hAnsiTheme="minorHAnsi" w:cstheme="minorBidi"/>
          <w:kern w:val="0"/>
          <w:sz w:val="32"/>
          <w:szCs w:val="32"/>
          <w:lang w:val="en-US" w:eastAsia="zh-CN" w:bidi="ar"/>
        </w:rPr>
        <w:t>对政策的把握能力不强</w:t>
      </w:r>
      <w:r>
        <w:rPr>
          <w:rFonts w:hint="eastAsia" w:ascii="仿宋_GB2312" w:eastAsia="仿宋_GB2312" w:cstheme="minorBidi"/>
          <w:kern w:val="0"/>
          <w:sz w:val="32"/>
          <w:szCs w:val="32"/>
          <w:lang w:val="en-US" w:eastAsia="zh-CN" w:bidi="ar"/>
        </w:rPr>
        <w:t>，对工作缺乏积极性，</w:t>
      </w:r>
      <w:r>
        <w:rPr>
          <w:rFonts w:hint="eastAsia" w:ascii="仿宋_GB2312" w:eastAsia="仿宋_GB2312" w:hAnsiTheme="minorHAnsi" w:cstheme="minorBidi"/>
          <w:kern w:val="0"/>
          <w:sz w:val="32"/>
          <w:szCs w:val="32"/>
          <w:lang w:val="en-US" w:eastAsia="zh-CN" w:bidi="ar"/>
        </w:rPr>
        <w:t>一定程度上制约了政府信息公开工作的深入推进。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480" w:beforeAutospacing="0" w:after="0" w:afterAutospacing="0" w:line="552" w:lineRule="atLeast"/>
        <w:ind w:left="0" w:right="0" w:firstLine="640" w:firstLineChars="200"/>
        <w:jc w:val="left"/>
        <w:rPr>
          <w:rFonts w:hint="eastAsia" w:ascii="仿宋_GB2312" w:eastAsia="仿宋_GB2312" w:hAnsiTheme="minorHAnsi" w:cstheme="minorBidi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eastAsia="仿宋_GB2312" w:hAnsiTheme="minorHAnsi" w:cstheme="minorBidi"/>
          <w:kern w:val="0"/>
          <w:sz w:val="32"/>
          <w:szCs w:val="32"/>
          <w:lang w:val="en-US" w:eastAsia="zh-CN" w:bidi="ar"/>
        </w:rPr>
        <w:t>改进措施：将信息公开列入局</w:t>
      </w:r>
      <w:r>
        <w:rPr>
          <w:rFonts w:hint="eastAsia" w:ascii="仿宋_GB2312" w:eastAsia="仿宋_GB2312" w:cstheme="minorBidi"/>
          <w:kern w:val="0"/>
          <w:sz w:val="32"/>
          <w:szCs w:val="32"/>
          <w:lang w:val="en-US" w:eastAsia="zh-CN" w:bidi="ar"/>
        </w:rPr>
        <w:t>考核项目</w:t>
      </w:r>
      <w:r>
        <w:rPr>
          <w:rFonts w:hint="eastAsia" w:ascii="仿宋_GB2312" w:eastAsia="仿宋_GB2312" w:hAnsiTheme="minorHAnsi" w:cstheme="minorBidi"/>
          <w:kern w:val="0"/>
          <w:sz w:val="32"/>
          <w:szCs w:val="32"/>
          <w:lang w:val="en-US" w:eastAsia="zh-CN" w:bidi="ar"/>
        </w:rPr>
        <w:t>，制定</w:t>
      </w:r>
      <w:r>
        <w:rPr>
          <w:rFonts w:hint="eastAsia" w:ascii="仿宋_GB2312" w:eastAsia="仿宋_GB2312" w:cstheme="minorBidi"/>
          <w:kern w:val="0"/>
          <w:sz w:val="32"/>
          <w:szCs w:val="32"/>
          <w:lang w:val="en-US" w:eastAsia="zh-CN" w:bidi="ar"/>
        </w:rPr>
        <w:t>考核制度</w:t>
      </w:r>
      <w:r>
        <w:rPr>
          <w:rFonts w:hint="eastAsia" w:ascii="仿宋_GB2312" w:eastAsia="仿宋_GB2312" w:hAnsiTheme="minorHAnsi" w:cstheme="minorBidi"/>
          <w:kern w:val="0"/>
          <w:sz w:val="32"/>
          <w:szCs w:val="32"/>
          <w:lang w:val="en-US" w:eastAsia="zh-CN" w:bidi="ar"/>
        </w:rPr>
        <w:t>，</w:t>
      </w:r>
      <w:r>
        <w:rPr>
          <w:rFonts w:hint="eastAsia" w:ascii="仿宋_GB2312" w:eastAsia="仿宋_GB2312" w:cstheme="minorBidi"/>
          <w:kern w:val="0"/>
          <w:sz w:val="32"/>
          <w:szCs w:val="32"/>
          <w:lang w:val="en-US" w:eastAsia="zh-CN" w:bidi="ar"/>
        </w:rPr>
        <w:t>定期培训</w:t>
      </w:r>
      <w:r>
        <w:rPr>
          <w:rFonts w:hint="eastAsia" w:ascii="仿宋_GB2312" w:eastAsia="仿宋_GB2312" w:hAnsiTheme="minorHAnsi" w:cstheme="minorBidi"/>
          <w:kern w:val="0"/>
          <w:sz w:val="32"/>
          <w:szCs w:val="32"/>
          <w:lang w:val="en-US" w:eastAsia="zh-CN" w:bidi="ar"/>
        </w:rPr>
        <w:t>，</w:t>
      </w:r>
      <w:r>
        <w:rPr>
          <w:rFonts w:hint="eastAsia" w:ascii="仿宋_GB2312" w:eastAsia="仿宋_GB2312" w:cstheme="minorBidi"/>
          <w:kern w:val="0"/>
          <w:sz w:val="32"/>
          <w:szCs w:val="32"/>
          <w:lang w:val="en-US" w:eastAsia="zh-CN" w:bidi="ar"/>
        </w:rPr>
        <w:t>加强管理，</w:t>
      </w:r>
      <w:r>
        <w:rPr>
          <w:rFonts w:hint="eastAsia" w:ascii="仿宋_GB2312" w:eastAsia="仿宋_GB2312" w:hAnsiTheme="minorHAnsi" w:cstheme="minorBidi"/>
          <w:kern w:val="0"/>
          <w:sz w:val="32"/>
          <w:szCs w:val="32"/>
          <w:lang w:val="en-US" w:eastAsia="zh-CN" w:bidi="ar"/>
        </w:rPr>
        <w:t>切实提高人员队伍的综合素质和业务能力。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宋体" w:hAnsi="宋体" w:eastAsia="宋体" w:cs="宋体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32"/>
          <w:szCs w:val="32"/>
          <w:lang w:val="en-US" w:eastAsia="zh-CN" w:bidi="ar-SA"/>
        </w:rPr>
        <w:t>六、其他需要报告的事项</w:t>
      </w:r>
    </w:p>
    <w:p>
      <w:pPr>
        <w:ind w:firstLine="640" w:firstLineChars="200"/>
        <w:rPr>
          <w:rFonts w:ascii="微软雅黑" w:hAnsi="微软雅黑" w:eastAsia="微软雅黑" w:cs="微软雅黑"/>
          <w:i w:val="0"/>
          <w:iCs w:val="0"/>
          <w:caps w:val="0"/>
          <w:color w:val="222222"/>
          <w:spacing w:val="0"/>
          <w:sz w:val="27"/>
          <w:szCs w:val="27"/>
          <w:shd w:val="clear" w:fill="FFFFFF"/>
        </w:rPr>
      </w:pPr>
      <w:r>
        <w:rPr>
          <w:rFonts w:hint="eastAsia" w:ascii="仿宋_GB2312" w:eastAsia="仿宋_GB2312" w:hAnsiTheme="minorHAnsi" w:cstheme="minorBidi"/>
          <w:kern w:val="0"/>
          <w:sz w:val="32"/>
          <w:szCs w:val="32"/>
          <w:lang w:val="en-US" w:eastAsia="zh-CN" w:bidi="ar"/>
        </w:rPr>
        <w:t>认真贯彻执行国务院办公厅《政府信息公开信息处理费管理办法》和《关于政府信息公开处理费管理有关事项的通知》。202</w:t>
      </w:r>
      <w:r>
        <w:rPr>
          <w:rFonts w:hint="eastAsia" w:ascii="仿宋_GB2312" w:eastAsia="仿宋_GB2312" w:cstheme="minorBidi"/>
          <w:kern w:val="0"/>
          <w:sz w:val="32"/>
          <w:szCs w:val="32"/>
          <w:lang w:val="en-US" w:eastAsia="zh-CN" w:bidi="ar"/>
        </w:rPr>
        <w:t>3</w:t>
      </w:r>
      <w:r>
        <w:rPr>
          <w:rFonts w:hint="eastAsia" w:ascii="仿宋_GB2312" w:eastAsia="仿宋_GB2312" w:hAnsiTheme="minorHAnsi" w:cstheme="minorBidi"/>
          <w:kern w:val="0"/>
          <w:sz w:val="32"/>
          <w:szCs w:val="32"/>
          <w:lang w:val="en-US" w:eastAsia="zh-CN" w:bidi="ar"/>
        </w:rPr>
        <w:t>年，</w:t>
      </w:r>
      <w:r>
        <w:rPr>
          <w:rFonts w:hint="eastAsia" w:ascii="仿宋_GB2312" w:eastAsia="仿宋_GB2312" w:cstheme="minorBidi"/>
          <w:kern w:val="0"/>
          <w:sz w:val="32"/>
          <w:szCs w:val="32"/>
          <w:lang w:val="en-US" w:eastAsia="zh-CN" w:bidi="ar"/>
        </w:rPr>
        <w:t>宁晋县生态环境分局</w:t>
      </w:r>
      <w:r>
        <w:rPr>
          <w:rFonts w:hint="eastAsia" w:ascii="仿宋_GB2312" w:eastAsia="仿宋_GB2312" w:hAnsiTheme="minorHAnsi" w:cstheme="minorBidi"/>
          <w:kern w:val="0"/>
          <w:sz w:val="32"/>
          <w:szCs w:val="32"/>
          <w:lang w:val="en-US" w:eastAsia="zh-CN" w:bidi="ar"/>
        </w:rPr>
        <w:t>没有收取信息处理费。无其他需要报告事项</w:t>
      </w:r>
      <w:r>
        <w:rPr>
          <w:rFonts w:ascii="微软雅黑" w:hAnsi="微软雅黑" w:eastAsia="微软雅黑" w:cs="微软雅黑"/>
          <w:i w:val="0"/>
          <w:iCs w:val="0"/>
          <w:caps w:val="0"/>
          <w:color w:val="222222"/>
          <w:spacing w:val="0"/>
          <w:sz w:val="27"/>
          <w:szCs w:val="27"/>
          <w:shd w:val="clear" w:fill="FFFFFF"/>
        </w:rPr>
        <w:t>。</w:t>
      </w:r>
    </w:p>
    <w:p>
      <w:pPr>
        <w:ind w:firstLine="640" w:firstLineChars="200"/>
        <w:rPr>
          <w:rFonts w:hint="eastAsia" w:ascii="仿宋_GB2312" w:eastAsia="仿宋_GB2312" w:hAnsiTheme="minorHAnsi" w:cstheme="minorBidi"/>
          <w:kern w:val="0"/>
          <w:sz w:val="32"/>
          <w:szCs w:val="32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AzNjg4M2I2Y2Y2YWQyNTE4MWRjNjVjYzZjNmJmZjMifQ=="/>
  </w:docVars>
  <w:rsids>
    <w:rsidRoot w:val="063977E7"/>
    <w:rsid w:val="00BF0F14"/>
    <w:rsid w:val="063977E7"/>
    <w:rsid w:val="16531ACE"/>
    <w:rsid w:val="1BD1392C"/>
    <w:rsid w:val="2D3A7792"/>
    <w:rsid w:val="33CF4AEA"/>
    <w:rsid w:val="401E2F1A"/>
    <w:rsid w:val="40D3038E"/>
    <w:rsid w:val="49344F52"/>
    <w:rsid w:val="56FB7981"/>
    <w:rsid w:val="58D00F8B"/>
    <w:rsid w:val="6C2D783A"/>
    <w:rsid w:val="78D8673D"/>
    <w:rsid w:val="794D0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72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DELL</cp:lastModifiedBy>
  <cp:lastPrinted>2024-01-12T02:28:00Z</cp:lastPrinted>
  <dcterms:modified xsi:type="dcterms:W3CDTF">2024-01-25T08:10:50Z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1157CE926B71424ABCEDD46E97C11597</vt:lpwstr>
  </property>
</Properties>
</file>