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hAnsi="宋体" w:eastAsia="宋体" w:cs="宋体" w:asciiTheme="majorAscii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hAnsi="宋体" w:cs="宋体" w:asciiTheme="majorAscii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宁晋县残疾人联合会</w:t>
      </w:r>
      <w:r>
        <w:rPr>
          <w:rFonts w:hint="eastAsia" w:hAnsi="宋体" w:cs="宋体" w:asciiTheme="majorAscii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2023年</w:t>
      </w:r>
      <w:r>
        <w:rPr>
          <w:rFonts w:hint="eastAsia" w:hAnsi="宋体" w:eastAsia="宋体" w:cs="宋体" w:asciiTheme="majorAscii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本年度报告依据《中华人民共和国政府信息公开条例》、《中华人民共和国政府信息公开工作年度报告格式》和省、市、县政务公开工作要求，由宁晋残联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2023年1月1日至12月31日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2023年，宁晋县坚持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以习近平新时代中国特色社会主义思想为指导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在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县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政府的指导下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紧紧围绕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主动公开、依申请公开、政府信息管理、政府信息公开平台建设、监督保障等方面的内容，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积极推进我县政务公开工作开展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为加快建设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经济强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县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、美丽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宁晋贡献力量。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640" w:firstLineChars="200"/>
        <w:textAlignment w:val="auto"/>
        <w:rPr>
          <w:rFonts w:hint="default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（一）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主动公开政府信息情况。20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23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年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残联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主动公开政府信息共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25条，其中政府网站公开财政预决算信息2条，机构职能1条，年度报告1条，当年考入高等学校资助学生政策1条，残疾人保障金审核、燃油补贴、绩效自评、残疾人办理流程等公告8条，社会信用体系建设宣传12条。利用宁晋发布、宁晋融媒等发布残联业务信息。宁晋县残疾人联合会微信公众号推送发布275条信息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420" w:leftChars="0" w:right="0" w:rightChars="0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（二）依申请公开情况。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政协议案答复四个。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420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（三）政府信息管理。一是加强组织领导。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残联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成立了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政府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信息公开工作领导小组，由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党组书记、理事长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任组长，分管副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理事长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任副组长，领导小组下设办公室，设立专职人员负责收集整理公开信息。二是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强制度建设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加强对政务信息公开的工作规范化管理。确保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残联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信息公开工作规范科学、平稳有序开展，并对公开目录和公开范围作出更加明确的规定，便于实际工作中把握。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420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（四）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政府信息公开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平台建设。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不定期在政府信息公开平台发布残联活动动态，利用宁晋县残疾人联合会微信公众号转发推送信息。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420"/>
        <w:jc w:val="both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（五）政府信息公开工作的监督保障情况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、安排专人负责，对应该主动公开的信息在规定时限内及时公开。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对公开信息做好保密审查。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、加强人员专业培训，在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单位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内部组织开展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公众号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管理与政务信息公开学习培训，提升业务人员操作技能，夯实业务基础，提升政务公开工作水平。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3" w:firstLineChars="20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7"/>
        <w:tblW w:w="9740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32"/>
                <w:szCs w:val="32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32"/>
                <w:szCs w:val="32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sz w:val="32"/>
                <w:szCs w:val="32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0 　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sz w:val="32"/>
                <w:szCs w:val="32"/>
              </w:rPr>
            </w:pPr>
            <w:r>
              <w:rPr>
                <w:rFonts w:hint="eastAsia" w:ascii="Calibri" w:hAnsi="Calibri" w:cs="Calibri"/>
                <w:kern w:val="0"/>
                <w:sz w:val="32"/>
                <w:szCs w:val="32"/>
                <w:lang w:val="en-US" w:eastAsia="zh-CN" w:bidi="ar"/>
              </w:rPr>
              <w:t>0</w:t>
            </w:r>
            <w:r>
              <w:rPr>
                <w:rFonts w:ascii="Calibri" w:hAnsi="Calibri" w:cs="Calibri" w:eastAsiaTheme="minorEastAsia"/>
                <w:kern w:val="0"/>
                <w:sz w:val="32"/>
                <w:szCs w:val="32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sz w:val="32"/>
                <w:szCs w:val="32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sz w:val="32"/>
                <w:szCs w:val="32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sz w:val="32"/>
                <w:szCs w:val="32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32"/>
                <w:szCs w:val="32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sz w:val="32"/>
                <w:szCs w:val="32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32"/>
                <w:szCs w:val="32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sz w:val="32"/>
                <w:szCs w:val="32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sz w:val="32"/>
                <w:szCs w:val="32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　0</w:t>
            </w:r>
            <w:bookmarkStart w:id="0" w:name="_GoBack"/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32"/>
                <w:szCs w:val="32"/>
                <w:lang w:val="en-US" w:eastAsia="zh-CN"/>
              </w:rPr>
            </w:pPr>
            <w:r>
              <w:rPr>
                <w:rFonts w:hint="eastAsia" w:ascii="宋体"/>
                <w:sz w:val="32"/>
                <w:szCs w:val="32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7"/>
        <w:tblW w:w="9748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7"/>
        <w:tblW w:w="9748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结果</w:t>
            </w: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其他</w:t>
            </w: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尚未</w:t>
            </w: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结果</w:t>
            </w: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结果</w:t>
            </w: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其他</w:t>
            </w: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尚未</w:t>
            </w: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结果</w:t>
            </w: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结果</w:t>
            </w: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其他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尚未</w:t>
            </w: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0</w:t>
            </w:r>
          </w:p>
        </w:tc>
      </w:tr>
    </w:tbl>
    <w:p>
      <w:pPr>
        <w:pStyle w:val="5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left" w:pos="281"/>
        </w:tabs>
        <w:spacing w:before="0" w:beforeAutospacing="0" w:after="0" w:afterAutospacing="0"/>
        <w:ind w:right="0" w:rightChars="0" w:firstLine="321" w:firstLineChars="10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五、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存在的主要问题及改进情况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420"/>
        <w:jc w:val="both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存在问题：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一是主动公开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范围和及时性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有待加强。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二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是宣传力度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有待加强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，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宣传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形式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单一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420"/>
        <w:jc w:val="both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改进措施：一是加强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信息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员队伍建设，提升信息员综合素质，提高工作效率，保证及时更新、上传全面、准确、优质的政府信息。二是加大学习培训力度，确保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信息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公开工作顺利推进。抓好领导干部学习培训，提高领导干部驾驭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政府信息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公开工作的能力；广泛开展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政府信息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公开基本规范培训，充分调动干部职工参与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政府信息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公开工作的主动性和积极性，全面提高相关工作人员信息公开工作水平。三是加大信息采集和发布力度，提高信息质量，丰富公开内容。广泛听取群众的意见和建议，重点公开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涉残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群众普遍关心的热点、焦点问题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3" w:firstLineChars="20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六、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其他需要报告的事项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2023年，宁晋残联没有收取信息处理费。没有其他需要报告事项。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right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宁晋县残疾人联合会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right"/>
        <w:textAlignment w:val="auto"/>
        <w:rPr>
          <w:rFonts w:hint="default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2024年1月16日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09800A0"/>
    <w:rsid w:val="03871CA6"/>
    <w:rsid w:val="063977E7"/>
    <w:rsid w:val="07765F1B"/>
    <w:rsid w:val="0917231C"/>
    <w:rsid w:val="0D130FF4"/>
    <w:rsid w:val="0D5A75A1"/>
    <w:rsid w:val="1BD1392C"/>
    <w:rsid w:val="253E668A"/>
    <w:rsid w:val="2D3A7792"/>
    <w:rsid w:val="31A50962"/>
    <w:rsid w:val="34B016A3"/>
    <w:rsid w:val="3B2D341F"/>
    <w:rsid w:val="401E2F1A"/>
    <w:rsid w:val="409307FD"/>
    <w:rsid w:val="4B611ED3"/>
    <w:rsid w:val="4E0F3F52"/>
    <w:rsid w:val="56FB7981"/>
    <w:rsid w:val="581D0BA4"/>
    <w:rsid w:val="58D00F8B"/>
    <w:rsid w:val="5E0B66F0"/>
    <w:rsid w:val="6555095C"/>
    <w:rsid w:val="68C72CB6"/>
    <w:rsid w:val="78F26877"/>
    <w:rsid w:val="7E8C1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Body Text First Indent 2"/>
    <w:basedOn w:val="2"/>
    <w:unhideWhenUsed/>
    <w:qFormat/>
    <w:uiPriority w:val="99"/>
    <w:pPr>
      <w:ind w:firstLine="420"/>
    </w:p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19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Administrator</cp:lastModifiedBy>
  <dcterms:modified xsi:type="dcterms:W3CDTF">2024-01-25T08:19:34Z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  <property fmtid="{D5CDD505-2E9C-101B-9397-08002B2CF9AE}" pid="3" name="ICV">
    <vt:lpwstr>1157CE926B71424ABCEDD46E97C11597</vt:lpwstr>
  </property>
</Properties>
</file>