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人民政府办公室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本年报的电子版可在宁晋县人民政府网站（https://www.ningjin.gov.cn/）下载。如对本年报有任何疑问，请与宁晋县人民政府办公室联系，联系电话：0319-5884599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2023年，宁晋县人民政府办公室认真贯彻落实《中华人民共和国政府信息公开条例》《河北省实施&lt;中华人民共和国政府信息公开条例&gt;办法》，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按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照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省、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lang w:val="en-US" w:eastAsia="zh-CN"/>
        </w:rPr>
        <w:t>市、县《2023年政务公开工作要点》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要求，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围绕主动公开、依申请公开、政策解读、平台建设等各项重点任务，</w:t>
      </w:r>
      <w:r>
        <w:rPr>
          <w:rFonts w:hint="eastAsia" w:ascii="仿宋" w:hAnsi="仿宋" w:eastAsia="仿宋" w:cs="仿宋"/>
          <w:sz w:val="32"/>
          <w:szCs w:val="32"/>
        </w:rPr>
        <w:t>积极督导、推进我县政务公开工作顺利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（一）稳步开展主动公开。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月份，我办在民乐园公开栏公开了县委、县政府2023年工作要点、2023年重点在建项目及创业担保贷款政策等信息，方便群众了解相关信息；5月份，印发了《宁晋县2023年政务公开工作要点》，进一步明确了今年工作重点、细化了责任分工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。同时，认真做好涉市场主体、项目投资、消费和外经贸、财政资金、重点民生、乡村振兴、办事服务等重点领域信息公开。2023年以来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，我办积极督促指导各单位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通过宁晋县政府信息公开平台公开政策文件、机构信息、人大代表建议、政协提案办理情况、财政预决算、政府公报、政府信息公开年度报告等信息3600余条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通过“宁晋县政府”微信公众号推送信息559篇，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同时，指导各单位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通过各自开设的微信、微博等政务新媒体向群众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积极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推送、转发相关政策信息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（二）规范答复依申请公开。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严格执行《河北省政府信息公开申请办理规范》，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依据《答复格式文本》制作政府信息公开申请答复书、告知书等，扎实推进依申请公开工作规范化标准化。全年受理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县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政府信息公开申请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21</w:t>
      </w:r>
      <w:r>
        <w:rPr>
          <w:rFonts w:hint="default" w:ascii="仿宋" w:hAnsi="仿宋" w:eastAsia="仿宋" w:cs="仿宋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件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，办复率达到了100%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同时，也协调相关单位完成了市转办政府信息依申请公开答复5件。2023年，我办没有收到因政府信息依申请公开引起的行政复议和行政诉讼。</w:t>
      </w:r>
      <w:bookmarkStart w:id="0" w:name="_GoBack"/>
      <w:bookmarkEnd w:id="0"/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（三）严格政府信息管理。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严格落实公文公开审查机制，指导单位认真填写《拟发公文信息公开（保密）审查表》，将公文属性源头认定和发布审查嵌入发文流程，有效解决政府文件公开不到位问题。同时，督促指导县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政府暨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县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政府办公室政策性文件及时公开发布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。</w:t>
      </w:r>
    </w:p>
    <w:p>
      <w:pPr>
        <w:pStyle w:val="7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（四）加大政策解读力度。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紧紧围绕省、市政策解读重点领域，对我县出台的《关于保产业链供应链稳定的九条政策措施》、《宁晋县城市燃气等老旧管网更新改造实施方案（2023--2025年）》、《宁晋县2023年财政衔接推进乡村振兴补助资金分配方案》等政策文件进行解读。2023年，我办协调指导各相关部门，通过宁晋县政府信息公开平台“政策解读”栏目发布政策解读信息14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（五）稳步</w:t>
      </w:r>
      <w:r>
        <w:rPr>
          <w:rFonts w:hint="default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推进</w:t>
      </w: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平台建设。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一是提升网站运维管理水平。建立了政府网站常态化监管机制，对政府网站的整体运行情况、栏目更新情况等开展日常巡检。完成了政府网站从移动公有云到政务云的迁移工作，进一步加强了网站安全防护能力；二是完善重点领域栏目。对重点领域的信息进行了归类划分，增加了部分专栏，方便群众更容易查找信息；三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督促指导我县各政务新媒体开设单位，认真做好新媒体的开设、备案、更新发布等工作，确保我县政务新媒体正常运转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；四是优化完善政务公开专区和政府公报。督促指导各单位及时通过图书馆、档案馆、政务公开专区公开相关政策文件，并定期通过政务公开专区、县政府信息公开平台“政府公报”专栏、“宁晋县政府”微信公众号及时公开宁晋县人民政府公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（六）强化监督保障。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一是加强政务新媒体监管。认真组织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务新媒体周打卡工作，定期汇总上报。同时，对我县开设的48个政务新媒体定期进行巡查，确保政务新媒体正常运转；二是对政务公开工作重点任务梳理形成台账，细化实化责任分工；三是按照省、市统一部署，组织我县各单位参加了全省2023年信息公开法律知识学习问答活动。并以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此次活动为契机，进一步抓好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《中华人民共和国政府信息公开条例》等法律法规的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学习宣传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贯彻落实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不断增强政府工作人员公开意识和公开能力，全面推进政务公开、优化政务服务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；四是认真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组织开展政务公开工作考核，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激发了各地各部门工作活力。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8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1" w:hRule="atLeast"/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19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19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我们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虽然取得了一定成绩，但还存在一些不足和问题，主要表现政府信息公开工作的人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员队伍需要加强，政策解读方式不够多元化，政府信息公开工作创新的手段还不够丰富。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下一步，我办将结合工作职能，在以下方面持续发力：一是深化政务公开，践行群众路线，倾力做实为民服务；二是不断改进政策解读工作方式，持续提高政策解读质量；三是加强政务公开工作指导和业务培训，提高培训针对性和有效性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认真贯彻执行国务院办公厅《政府信息公开信息处理费管理办法》和《关于政府信息公开处理费管理有关事项的通知》。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2023年，县政府办公室没有收取信息处理费。无其他需要报告事项。</w:t>
      </w:r>
    </w:p>
    <w:sectPr>
      <w:footerReference r:id="rId3" w:type="default"/>
      <w:pgSz w:w="11906" w:h="16838"/>
      <w:pgMar w:top="1871" w:right="1474" w:bottom="1757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2426970</wp:posOffset>
              </wp:positionH>
              <wp:positionV relativeFrom="paragraph">
                <wp:posOffset>-123825</wp:posOffset>
              </wp:positionV>
              <wp:extent cx="396875" cy="30289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75" cy="3028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1pt;margin-top:-9.75pt;height:23.85pt;width:31.25pt;mso-position-horizontal-relative:margin;z-index:251659264;mso-width-relative:page;mso-height-relative:page;" filled="f" stroked="f" coordsize="21600,21600" o:gfxdata="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1EUBa2QAAAAoBAAAPAAAAAAAAAAEAIAAAACIAAABkcnMvZG93&#10;bnJldi54bWxQSwECFAAUAAAACACHTuJADrXGTDgCAABhBAAADgAAAAAAAAABACAAAAAo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FkZTc2Y2M1YTQ1NjdkMzM2N2YwMjUyYzQxZDRmYzEifQ=="/>
  </w:docVars>
  <w:rsids>
    <w:rsidRoot w:val="063977E7"/>
    <w:rsid w:val="0078117A"/>
    <w:rsid w:val="011D3525"/>
    <w:rsid w:val="01984664"/>
    <w:rsid w:val="061B4CE2"/>
    <w:rsid w:val="063977E7"/>
    <w:rsid w:val="07585F66"/>
    <w:rsid w:val="07CF51E9"/>
    <w:rsid w:val="08161C67"/>
    <w:rsid w:val="08E77E2A"/>
    <w:rsid w:val="09B22306"/>
    <w:rsid w:val="0AD65E50"/>
    <w:rsid w:val="0AF14803"/>
    <w:rsid w:val="0D8D6150"/>
    <w:rsid w:val="0D9B5C09"/>
    <w:rsid w:val="0DA20070"/>
    <w:rsid w:val="0FB07F11"/>
    <w:rsid w:val="12C47D88"/>
    <w:rsid w:val="14BF7375"/>
    <w:rsid w:val="14F434E5"/>
    <w:rsid w:val="15033573"/>
    <w:rsid w:val="157B75F3"/>
    <w:rsid w:val="15E213DA"/>
    <w:rsid w:val="16C85D5E"/>
    <w:rsid w:val="17222DA3"/>
    <w:rsid w:val="176E51BA"/>
    <w:rsid w:val="1780198E"/>
    <w:rsid w:val="1856495D"/>
    <w:rsid w:val="1AC010ED"/>
    <w:rsid w:val="1B7243D2"/>
    <w:rsid w:val="1B9019AB"/>
    <w:rsid w:val="1BBE1FA1"/>
    <w:rsid w:val="1BD1392C"/>
    <w:rsid w:val="203A26A9"/>
    <w:rsid w:val="21384868"/>
    <w:rsid w:val="22387195"/>
    <w:rsid w:val="22D078AB"/>
    <w:rsid w:val="230210D0"/>
    <w:rsid w:val="234D68B3"/>
    <w:rsid w:val="23E16093"/>
    <w:rsid w:val="24A061E9"/>
    <w:rsid w:val="26C144CB"/>
    <w:rsid w:val="2BF60452"/>
    <w:rsid w:val="2D3A7792"/>
    <w:rsid w:val="2E8B099B"/>
    <w:rsid w:val="2E945A58"/>
    <w:rsid w:val="2F220452"/>
    <w:rsid w:val="2F23718C"/>
    <w:rsid w:val="320C0069"/>
    <w:rsid w:val="335702CA"/>
    <w:rsid w:val="33AB6AB9"/>
    <w:rsid w:val="33F05CCA"/>
    <w:rsid w:val="34F65C41"/>
    <w:rsid w:val="35AD335B"/>
    <w:rsid w:val="379B18FC"/>
    <w:rsid w:val="37B06CE3"/>
    <w:rsid w:val="382B5607"/>
    <w:rsid w:val="38DA319F"/>
    <w:rsid w:val="3A241712"/>
    <w:rsid w:val="3A3E7B24"/>
    <w:rsid w:val="3B5D554C"/>
    <w:rsid w:val="3C5207B8"/>
    <w:rsid w:val="3C945361"/>
    <w:rsid w:val="3D754529"/>
    <w:rsid w:val="3F6C1B91"/>
    <w:rsid w:val="3FBF6D58"/>
    <w:rsid w:val="40030CD0"/>
    <w:rsid w:val="406F2185"/>
    <w:rsid w:val="40D32467"/>
    <w:rsid w:val="41735017"/>
    <w:rsid w:val="42003C12"/>
    <w:rsid w:val="43C26223"/>
    <w:rsid w:val="43C347FD"/>
    <w:rsid w:val="46DB47F7"/>
    <w:rsid w:val="476D7963"/>
    <w:rsid w:val="48061B28"/>
    <w:rsid w:val="480A4080"/>
    <w:rsid w:val="48677399"/>
    <w:rsid w:val="4A423052"/>
    <w:rsid w:val="4E757AA5"/>
    <w:rsid w:val="52636C89"/>
    <w:rsid w:val="52C71B73"/>
    <w:rsid w:val="5439577E"/>
    <w:rsid w:val="5455279C"/>
    <w:rsid w:val="54C14BA4"/>
    <w:rsid w:val="5502051C"/>
    <w:rsid w:val="56FB7981"/>
    <w:rsid w:val="58D00F8B"/>
    <w:rsid w:val="5AE87034"/>
    <w:rsid w:val="5DE629DB"/>
    <w:rsid w:val="5EB34C79"/>
    <w:rsid w:val="5EFB7BBA"/>
    <w:rsid w:val="5F09183B"/>
    <w:rsid w:val="606B7724"/>
    <w:rsid w:val="60EB004D"/>
    <w:rsid w:val="62A001BA"/>
    <w:rsid w:val="65483052"/>
    <w:rsid w:val="66C00D37"/>
    <w:rsid w:val="675114E9"/>
    <w:rsid w:val="67FF35B9"/>
    <w:rsid w:val="685A0C35"/>
    <w:rsid w:val="69460600"/>
    <w:rsid w:val="69D41849"/>
    <w:rsid w:val="69F43C85"/>
    <w:rsid w:val="6B6950F2"/>
    <w:rsid w:val="6D37320D"/>
    <w:rsid w:val="6E0A6EA2"/>
    <w:rsid w:val="6EBE33BB"/>
    <w:rsid w:val="733316CD"/>
    <w:rsid w:val="74082F2F"/>
    <w:rsid w:val="762B3E08"/>
    <w:rsid w:val="77DD3BA6"/>
    <w:rsid w:val="7DDB1F42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autoRedefine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3"/>
    <w:autoRedefine/>
    <w:unhideWhenUsed/>
    <w:qFormat/>
    <w:uiPriority w:val="99"/>
    <w:pPr>
      <w:ind w:firstLine="420"/>
    </w:pPr>
  </w:style>
  <w:style w:type="character" w:styleId="10">
    <w:name w:val="Strong"/>
    <w:basedOn w:val="9"/>
    <w:autoRedefine/>
    <w:qFormat/>
    <w:uiPriority w:val="0"/>
    <w:rPr>
      <w:b/>
    </w:rPr>
  </w:style>
  <w:style w:type="character" w:styleId="11">
    <w:name w:val="FollowedHyperlink"/>
    <w:basedOn w:val="9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2">
    <w:name w:val="Emphasis"/>
    <w:basedOn w:val="9"/>
    <w:autoRedefine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3">
    <w:name w:val="Hyperlink"/>
    <w:basedOn w:val="9"/>
    <w:autoRedefine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4">
    <w:name w:val="hover12"/>
    <w:basedOn w:val="9"/>
    <w:autoRedefine/>
    <w:qFormat/>
    <w:uiPriority w:val="0"/>
    <w:rPr>
      <w:color w:val="C50000"/>
    </w:rPr>
  </w:style>
  <w:style w:type="character" w:customStyle="1" w:styleId="15">
    <w:name w:val="curr"/>
    <w:basedOn w:val="9"/>
    <w:autoRedefine/>
    <w:qFormat/>
    <w:uiPriority w:val="0"/>
    <w:rPr>
      <w:color w:val="FFFFFF"/>
      <w:shd w:val="clear" w:fill="C50000"/>
    </w:rPr>
  </w:style>
  <w:style w:type="character" w:customStyle="1" w:styleId="16">
    <w:name w:val="curr2"/>
    <w:basedOn w:val="9"/>
    <w:autoRedefine/>
    <w:qFormat/>
    <w:uiPriority w:val="0"/>
    <w:rPr>
      <w:color w:val="FFFFFF"/>
      <w:shd w:val="clear" w:fill="C50000"/>
    </w:rPr>
  </w:style>
  <w:style w:type="character" w:customStyle="1" w:styleId="17">
    <w:name w:val="curr1"/>
    <w:basedOn w:val="9"/>
    <w:autoRedefine/>
    <w:qFormat/>
    <w:uiPriority w:val="0"/>
    <w:rPr>
      <w:color w:val="FFFFFF"/>
      <w:shd w:val="clear" w:fill="C50000"/>
    </w:rPr>
  </w:style>
  <w:style w:type="character" w:customStyle="1" w:styleId="18">
    <w:name w:val="hover"/>
    <w:basedOn w:val="9"/>
    <w:autoRedefine/>
    <w:qFormat/>
    <w:uiPriority w:val="0"/>
    <w:rPr>
      <w:color w:val="C50000"/>
    </w:rPr>
  </w:style>
  <w:style w:type="character" w:customStyle="1" w:styleId="19">
    <w:name w:val="hover1"/>
    <w:basedOn w:val="9"/>
    <w:autoRedefine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2587</Words>
  <Characters>2696</Characters>
  <Lines>0</Lines>
  <Paragraphs>0</Paragraphs>
  <TotalTime>86</TotalTime>
  <ScaleCrop>false</ScaleCrop>
  <LinksUpToDate>false</LinksUpToDate>
  <CharactersWithSpaces>2846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史世龙</cp:lastModifiedBy>
  <cp:lastPrinted>2023-01-09T09:02:00Z</cp:lastPrinted>
  <dcterms:modified xsi:type="dcterms:W3CDTF">2024-01-29T02:30:40Z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1157CE926B71424ABCEDD46E97C11597</vt:lpwstr>
  </property>
</Properties>
</file>