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自然资源和规划局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2021年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64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根据《中华人民共和国政府信息公开条例》（以下简称《条例》），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  <w:t>现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特向社会公布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年度宁晋</w:t>
      </w:r>
      <w:r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  <w:t>县自然资源和规划局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政府信息公开工作年度报告。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  <w:t>报告内容如下：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Times New Roman"/>
          <w:b w:val="0"/>
          <w:bCs w:val="0"/>
          <w:snapToGrid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napToGrid/>
          <w:sz w:val="32"/>
          <w:szCs w:val="32"/>
          <w:lang w:eastAsia="zh-CN"/>
        </w:rPr>
        <w:t>一、</w:t>
      </w:r>
      <w:r>
        <w:rPr>
          <w:rFonts w:hint="eastAsia" w:ascii="Times New Roman" w:hAnsi="Times New Roman" w:eastAsia="黑体" w:cs="Times New Roman"/>
          <w:b w:val="0"/>
          <w:bCs w:val="0"/>
          <w:snapToGrid/>
          <w:sz w:val="32"/>
          <w:szCs w:val="32"/>
          <w:lang w:eastAsia="zh-CN"/>
        </w:rPr>
        <w:t>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今年以来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我</w:t>
      </w:r>
      <w:r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  <w:t>严格落实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《条例》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b w:val="0"/>
          <w:bCs w:val="0"/>
          <w:snapToGrid/>
          <w:sz w:val="32"/>
          <w:szCs w:val="32"/>
        </w:rPr>
        <w:t>省、市信息公开相关文件要求，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切实加强政府信息公开工作的组织建设和宣传管理，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不断创新工作举措，拓展公开领域，全面引导和推进政府信息公开工作纵深发展，为社会稳定和经济发展营造了依法行政、公开透明、廉洁高效的政务环境。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640" w:lineRule="exact"/>
        <w:ind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snapToGrid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napToGrid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Times New Roman"/>
          <w:snapToGrid/>
          <w:sz w:val="32"/>
          <w:szCs w:val="32"/>
          <w:lang w:eastAsia="zh-CN"/>
        </w:rPr>
        <w:t>政务信息管理机制进一步健全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6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我局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高度重视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政务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公开工作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建立健全了政务公开协调机制，明确分管政务公开工作局领导，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成立了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政务公开工作领导小组，加强了政务公开工作力量。由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各相关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科室科长和办公室主任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为成员的宁晋县政府信息公开领导小组，明确了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一名副局长分管政务公开工作，配备相关工作人员专门负责日常工作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/>
        <w:snapToGrid/>
        <w:spacing w:line="640" w:lineRule="exact"/>
        <w:ind w:left="197" w:leftChars="0" w:firstLine="640" w:firstLineChars="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政务新媒体监管进一步强化。坚持做好政务新媒体的打卡工作，及时上报我局政务新媒体每周的信息发布情况。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/>
        <w:snapToGrid/>
        <w:spacing w:line="640" w:lineRule="exact"/>
        <w:ind w:left="197" w:leftChars="0" w:firstLine="640" w:firstLineChars="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切实贯彻落实《条例》要求，丰富政府信息公开内容，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不断拓宽公开范围，深化重点领域公开。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在公共资源配置方面，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及时发布土地出让、征地拆迁公告，主动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在政府网站上进行公开。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/>
        <w:snapToGrid/>
        <w:spacing w:before="0" w:beforeLines="0" w:beforeAutospacing="0" w:after="0" w:afterLines="0" w:afterAutospacing="0" w:line="640" w:lineRule="exact"/>
        <w:ind w:left="197" w:leftChars="0" w:right="0" w:rightChars="0" w:firstLine="643" w:firstLineChars="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val="en-US" w:eastAsia="zh-CN"/>
        </w:rPr>
        <w:t>拓宽公开渠道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before="0" w:beforeLines="0" w:beforeAutospacing="0" w:after="0" w:afterLines="0" w:afterAutospacing="0" w:line="640" w:lineRule="exact"/>
        <w:ind w:right="0" w:rightChars="0"/>
        <w:jc w:val="left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napToGrid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b w:val="0"/>
          <w:bCs w:val="0"/>
          <w:snapToGrid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napToGrid/>
          <w:sz w:val="32"/>
          <w:szCs w:val="32"/>
          <w:lang w:val="en-US" w:eastAsia="zh-CN"/>
        </w:rPr>
        <w:t>在推进政务公开的过程中，我局十分注重公开形式的多样化。在股室公开股室职责，工作人员岗位职责，实行亮牌上岗制，工作人员一律亮牌上岗，公开工作人员姓名、职务，让群众了解办事人员的身份职责，接受群众的监督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bidi w:val="0"/>
        <w:adjustRightInd/>
        <w:snapToGrid/>
        <w:spacing w:before="0" w:beforeLines="0" w:beforeAutospacing="0" w:after="0" w:afterLines="0" w:afterAutospacing="0" w:line="640" w:lineRule="exact"/>
        <w:ind w:right="0" w:rightChars="0" w:firstLine="643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napToGrid/>
          <w:sz w:val="32"/>
          <w:szCs w:val="32"/>
        </w:rPr>
        <w:t>主动公开的政府信息情况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3721.90671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center" w:pos="346"/>
                <w:tab w:val="left" w:pos="455"/>
              </w:tabs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6"/>
          <w:szCs w:val="36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napToGrid/>
          <w:sz w:val="32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napToGrid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napToGrid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napToGrid/>
          <w:sz w:val="32"/>
          <w:szCs w:val="32"/>
        </w:rPr>
        <w:t>20</w:t>
      </w:r>
      <w:r>
        <w:rPr>
          <w:rFonts w:hint="eastAsia" w:ascii="仿宋" w:hAnsi="仿宋" w:eastAsia="仿宋" w:cs="仿宋"/>
          <w:snapToGrid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napToGrid/>
          <w:sz w:val="32"/>
          <w:szCs w:val="32"/>
        </w:rPr>
        <w:t>年我</w:t>
      </w:r>
      <w:r>
        <w:rPr>
          <w:rFonts w:hint="eastAsia" w:ascii="仿宋" w:hAnsi="仿宋" w:eastAsia="仿宋" w:cs="仿宋"/>
          <w:snapToGrid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仿宋"/>
          <w:snapToGrid/>
          <w:sz w:val="32"/>
          <w:szCs w:val="32"/>
        </w:rPr>
        <w:t>政府信息公开工作在</w:t>
      </w:r>
      <w:r>
        <w:rPr>
          <w:rFonts w:hint="eastAsia" w:ascii="仿宋" w:hAnsi="仿宋" w:eastAsia="仿宋" w:cs="仿宋"/>
          <w:snapToGrid/>
          <w:sz w:val="32"/>
          <w:szCs w:val="32"/>
          <w:lang w:eastAsia="zh-CN"/>
        </w:rPr>
        <w:t>县政府办</w:t>
      </w:r>
      <w:r>
        <w:rPr>
          <w:rFonts w:hint="eastAsia" w:ascii="仿宋" w:hAnsi="仿宋" w:eastAsia="仿宋" w:cs="仿宋"/>
          <w:snapToGrid/>
          <w:sz w:val="32"/>
          <w:szCs w:val="32"/>
        </w:rPr>
        <w:t>的指导和各部门的通力配合下，取得了一定成效，</w:t>
      </w:r>
      <w:r>
        <w:rPr>
          <w:rFonts w:hint="eastAsia" w:ascii="仿宋" w:hAnsi="仿宋" w:eastAsia="仿宋" w:cs="仿宋"/>
          <w:sz w:val="32"/>
          <w:szCs w:val="32"/>
        </w:rPr>
        <w:t>但仍存在许多问题，需在将来的工作中加以完善。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政务信息工作规范性有待加强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。二是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在上级部门文件的要求理解不够透彻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在今后的工作中，我局将认真落实政务公开工作要求，深化公开内容、优化政务公开服务，不断推进政务公开工作，切实提升政务公开的效果和水平。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  <w:lang w:eastAsia="zh-CN"/>
        </w:rPr>
        <w:t>六、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  <w:t>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left="480" w:leftChars="0" w:right="0" w:rightChars="0"/>
        <w:jc w:val="lef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 xml:space="preserve"> 2021年，我局没有收取信息处理费。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无其他报告事项。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420" w:leftChars="0" w:right="0" w:rightChars="0"/>
        <w:jc w:val="right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420" w:leftChars="0" w:right="0" w:rightChars="0"/>
        <w:jc w:val="right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420" w:leftChars="0" w:right="0" w:rightChars="0"/>
        <w:jc w:val="right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2021年1月14日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2"/>
      <w:numFmt w:val="chineseCounting"/>
      <w:suff w:val="nothing"/>
      <w:lvlText w:val="（%1）"/>
      <w:lvlJc w:val="left"/>
      <w:pPr>
        <w:ind w:left="197"/>
      </w:pPr>
    </w:lvl>
  </w:abstractNum>
  <w:abstractNum w:abstractNumId="1">
    <w:nsid w:val="00000002"/>
    <w:multiLevelType w:val="singleLevel"/>
    <w:tmpl w:val="00000002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5MjQwYmE4MTZiNTY0YmJiZjY1MDE2NWFmYWYzNDIifQ=="/>
  </w:docVars>
  <w:rsids>
    <w:rsidRoot w:val="063977E7"/>
    <w:rsid w:val="03E72B61"/>
    <w:rsid w:val="041651F4"/>
    <w:rsid w:val="047F6670"/>
    <w:rsid w:val="04877EA0"/>
    <w:rsid w:val="05192BD3"/>
    <w:rsid w:val="056106F1"/>
    <w:rsid w:val="063977E7"/>
    <w:rsid w:val="09095327"/>
    <w:rsid w:val="0AFC15E8"/>
    <w:rsid w:val="0D755681"/>
    <w:rsid w:val="0DA73361"/>
    <w:rsid w:val="0F524891"/>
    <w:rsid w:val="1A255D39"/>
    <w:rsid w:val="1BD1392C"/>
    <w:rsid w:val="1C7B7E93"/>
    <w:rsid w:val="1D1A0385"/>
    <w:rsid w:val="1DCD2970"/>
    <w:rsid w:val="21986A7B"/>
    <w:rsid w:val="22E22A19"/>
    <w:rsid w:val="26B741BD"/>
    <w:rsid w:val="27F751B9"/>
    <w:rsid w:val="281178FD"/>
    <w:rsid w:val="2A4E308A"/>
    <w:rsid w:val="2C3245C3"/>
    <w:rsid w:val="2C6C77F8"/>
    <w:rsid w:val="2D3A7792"/>
    <w:rsid w:val="30B31E99"/>
    <w:rsid w:val="319A0963"/>
    <w:rsid w:val="335D7E9A"/>
    <w:rsid w:val="33A31D51"/>
    <w:rsid w:val="33A87367"/>
    <w:rsid w:val="34CE1050"/>
    <w:rsid w:val="373216C7"/>
    <w:rsid w:val="38E726E0"/>
    <w:rsid w:val="398B750F"/>
    <w:rsid w:val="3E3068D7"/>
    <w:rsid w:val="42D27F5D"/>
    <w:rsid w:val="439E47EE"/>
    <w:rsid w:val="43FD36FF"/>
    <w:rsid w:val="4BAC136E"/>
    <w:rsid w:val="4BC468B1"/>
    <w:rsid w:val="4C1C049B"/>
    <w:rsid w:val="4DEB6377"/>
    <w:rsid w:val="50F36C04"/>
    <w:rsid w:val="5253273C"/>
    <w:rsid w:val="543672A9"/>
    <w:rsid w:val="550D3076"/>
    <w:rsid w:val="56FB7981"/>
    <w:rsid w:val="58722639"/>
    <w:rsid w:val="58D00F8B"/>
    <w:rsid w:val="59126EAD"/>
    <w:rsid w:val="59BE0DE3"/>
    <w:rsid w:val="5BA504AD"/>
    <w:rsid w:val="5D064285"/>
    <w:rsid w:val="5DE54B90"/>
    <w:rsid w:val="5E7F3237"/>
    <w:rsid w:val="5FA96FAA"/>
    <w:rsid w:val="60F9586B"/>
    <w:rsid w:val="62AA773C"/>
    <w:rsid w:val="63400ABB"/>
    <w:rsid w:val="64DB347D"/>
    <w:rsid w:val="659C46CE"/>
    <w:rsid w:val="66304E17"/>
    <w:rsid w:val="671B1623"/>
    <w:rsid w:val="67FA1B80"/>
    <w:rsid w:val="6813679E"/>
    <w:rsid w:val="70AC7790"/>
    <w:rsid w:val="716F713B"/>
    <w:rsid w:val="765F2FF2"/>
    <w:rsid w:val="766E5C13"/>
    <w:rsid w:val="76746FA2"/>
    <w:rsid w:val="76874230"/>
    <w:rsid w:val="76F81981"/>
    <w:rsid w:val="7AFE6E3A"/>
    <w:rsid w:val="7B605842"/>
    <w:rsid w:val="7C1554D4"/>
    <w:rsid w:val="7C1728A9"/>
    <w:rsid w:val="7DEE1BD0"/>
    <w:rsid w:val="7E8D29AE"/>
    <w:rsid w:val="7F5259A6"/>
    <w:rsid w:val="7F9B0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36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2024-02-01T07:56:36Z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